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4754" w14:textId="77777777"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14:paraId="0C094755" w14:textId="0D50C2B7"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4F333A">
        <w:t>20</w:t>
      </w:r>
      <w:r w:rsidR="00BC3871">
        <w:t xml:space="preserve">08-02.2 Phase 2 UVLS: </w:t>
      </w:r>
      <w:proofErr w:type="spellStart"/>
      <w:r w:rsidR="00BC3871">
        <w:t>Misoperations</w:t>
      </w:r>
      <w:proofErr w:type="spellEnd"/>
    </w:p>
    <w:p w14:paraId="0C094756" w14:textId="77777777" w:rsidR="002F2BFE" w:rsidRDefault="002F2BFE" w:rsidP="00102A01">
      <w:pPr>
        <w:pStyle w:val="Heading1"/>
      </w:pPr>
    </w:p>
    <w:p w14:paraId="0C094757" w14:textId="453EC4CF" w:rsidR="0073546A" w:rsidRDefault="0073546A" w:rsidP="0073546A">
      <w:bookmarkStart w:id="1" w:name="_Toc195946481"/>
      <w:bookmarkEnd w:id="0"/>
      <w:r w:rsidRPr="00266E85">
        <w:rPr>
          <w:b/>
        </w:rPr>
        <w:t>DO NOT</w:t>
      </w:r>
      <w:r w:rsidRPr="00266E85">
        <w:t xml:space="preserve"> </w:t>
      </w:r>
      <w:r w:rsidRPr="000B7836">
        <w:t>use this form</w:t>
      </w:r>
      <w:r>
        <w:t xml:space="preserve"> for submitting comments</w:t>
      </w:r>
      <w:r w:rsidRPr="000B7836">
        <w:t xml:space="preserve">. </w:t>
      </w:r>
      <w:r w:rsidR="00266E85">
        <w:t>U</w:t>
      </w:r>
      <w:r w:rsidRPr="000B7836">
        <w:t xml:space="preserve">se the </w:t>
      </w:r>
      <w:hyperlink r:id="rId12" w:history="1">
        <w:r w:rsidRPr="00266E85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266E85">
        <w:t>s</w:t>
      </w:r>
      <w:r>
        <w:t>tandard</w:t>
      </w:r>
      <w:r w:rsidR="00266E85">
        <w:t>s</w:t>
      </w:r>
      <w:r w:rsidRPr="000B7836">
        <w:t xml:space="preserve">. The </w:t>
      </w:r>
      <w:r w:rsidR="00266E85">
        <w:t xml:space="preserve">formal comment period is </w:t>
      </w:r>
      <w:r w:rsidR="00266E85" w:rsidRPr="00266E85">
        <w:rPr>
          <w:b/>
        </w:rPr>
        <w:t>open through 8 p.m. Tuesday, April 7, 2015</w:t>
      </w:r>
      <w:r w:rsidR="00266E85">
        <w:t>.</w:t>
      </w:r>
    </w:p>
    <w:p w14:paraId="0C094758" w14:textId="77777777" w:rsidR="0073546A" w:rsidRPr="000B7836" w:rsidRDefault="0073546A" w:rsidP="0073546A"/>
    <w:p w14:paraId="0C094759" w14:textId="4D53ED9E" w:rsidR="0073546A" w:rsidRDefault="0073546A" w:rsidP="0073546A">
      <w:r w:rsidRPr="000B7836">
        <w:t>If you have questions</w:t>
      </w:r>
      <w:r w:rsidR="00266E85">
        <w:t>,</w:t>
      </w:r>
      <w:r w:rsidRPr="000B7836">
        <w:t xml:space="preserve"> contact </w:t>
      </w:r>
      <w:r w:rsidR="004F333A">
        <w:t>Scott Barfield-McGinnis, Standards Developer</w:t>
      </w:r>
      <w:r w:rsidRPr="000B7836">
        <w:t xml:space="preserve"> at </w:t>
      </w:r>
      <w:hyperlink r:id="rId13" w:history="1">
        <w:r w:rsidR="004F333A" w:rsidRPr="00343AF0">
          <w:rPr>
            <w:rStyle w:val="Hyperlink"/>
          </w:rPr>
          <w:t>scott.barfield@nerc.net</w:t>
        </w:r>
      </w:hyperlink>
      <w:r w:rsidR="004F333A">
        <w:t xml:space="preserve"> </w:t>
      </w:r>
      <w:r w:rsidRPr="000B7836">
        <w:t xml:space="preserve">or by telephone at </w:t>
      </w:r>
      <w:r w:rsidR="004F333A">
        <w:t>404-446-9689</w:t>
      </w:r>
      <w:r w:rsidRPr="000B7836">
        <w:t>.</w:t>
      </w:r>
    </w:p>
    <w:p w14:paraId="0C09475A" w14:textId="77777777" w:rsidR="0073546A" w:rsidRPr="000B7836" w:rsidRDefault="0073546A" w:rsidP="0073546A"/>
    <w:bookmarkStart w:id="2" w:name="_Toc195946482"/>
    <w:bookmarkEnd w:id="1"/>
    <w:p w14:paraId="0C09475F" w14:textId="08811D66" w:rsidR="0073546A" w:rsidRDefault="00CB0177" w:rsidP="0073546A">
      <w:r>
        <w:fldChar w:fldCharType="begin"/>
      </w:r>
      <w:r>
        <w:instrText xml:space="preserve"> HYPERLINK "http://www.nerc.com/pa/Stand/Pages/Project-2008-02_2-Phase-2-Undervoltage-Load-Shedding-UVLS-Misoperations.aspx" </w:instrText>
      </w:r>
      <w:r>
        <w:fldChar w:fldCharType="separate"/>
      </w:r>
      <w:r w:rsidRPr="00CB0177">
        <w:rPr>
          <w:rStyle w:val="Hyperlink"/>
        </w:rPr>
        <w:t xml:space="preserve">Project 2008-02.2 – Phase 2 </w:t>
      </w:r>
      <w:proofErr w:type="spellStart"/>
      <w:r w:rsidRPr="00CB0177">
        <w:rPr>
          <w:rStyle w:val="Hyperlink"/>
        </w:rPr>
        <w:t>Undervoltage</w:t>
      </w:r>
      <w:proofErr w:type="spellEnd"/>
      <w:r w:rsidRPr="00CB0177">
        <w:rPr>
          <w:rStyle w:val="Hyperlink"/>
        </w:rPr>
        <w:t xml:space="preserve"> Load Shedding: </w:t>
      </w:r>
      <w:proofErr w:type="spellStart"/>
      <w:r w:rsidRPr="00CB0177">
        <w:rPr>
          <w:rStyle w:val="Hyperlink"/>
        </w:rPr>
        <w:t>Misoperations</w:t>
      </w:r>
      <w:proofErr w:type="spellEnd"/>
      <w:r>
        <w:fldChar w:fldCharType="end"/>
      </w:r>
    </w:p>
    <w:p w14:paraId="45CC866C" w14:textId="77777777" w:rsidR="00CB0177" w:rsidRPr="000B7836" w:rsidRDefault="00CB0177" w:rsidP="0073546A"/>
    <w:p w14:paraId="2DE2279A" w14:textId="77777777" w:rsidR="00BC3871" w:rsidRPr="005525C6" w:rsidRDefault="00BC3871" w:rsidP="00BC3871">
      <w:pPr>
        <w:keepNext/>
        <w:rPr>
          <w:rFonts w:ascii="Tahoma" w:hAnsi="Tahoma" w:cs="Tahoma"/>
          <w:b/>
        </w:rPr>
      </w:pPr>
      <w:r w:rsidRPr="005525C6">
        <w:rPr>
          <w:rFonts w:ascii="Tahoma" w:hAnsi="Tahoma" w:cs="Tahoma"/>
          <w:b/>
        </w:rPr>
        <w:t xml:space="preserve">Project </w:t>
      </w:r>
      <w:r>
        <w:rPr>
          <w:rFonts w:ascii="Tahoma" w:hAnsi="Tahoma" w:cs="Tahoma"/>
          <w:b/>
        </w:rPr>
        <w:t xml:space="preserve">Development </w:t>
      </w:r>
      <w:r w:rsidRPr="005525C6">
        <w:rPr>
          <w:rFonts w:ascii="Tahoma" w:hAnsi="Tahoma" w:cs="Tahoma"/>
          <w:b/>
        </w:rPr>
        <w:t>Background</w:t>
      </w:r>
    </w:p>
    <w:p w14:paraId="5A841AAB" w14:textId="77777777" w:rsidR="00F57E5A" w:rsidRDefault="00F57E5A" w:rsidP="00BC3871"/>
    <w:p w14:paraId="2CC211B5" w14:textId="77777777" w:rsidR="008C014D" w:rsidRDefault="008C014D" w:rsidP="008C014D">
      <w:r>
        <w:t xml:space="preserve">The </w:t>
      </w:r>
      <w:proofErr w:type="spellStart"/>
      <w:r>
        <w:t>undervoltage</w:t>
      </w:r>
      <w:proofErr w:type="spellEnd"/>
      <w:r>
        <w:t xml:space="preserve"> load shedding (UVLS) standard drafting team (SDT) was tasked with addressing </w:t>
      </w:r>
      <w:proofErr w:type="spellStart"/>
      <w:r>
        <w:t>Misoperation</w:t>
      </w:r>
      <w:proofErr w:type="spellEnd"/>
      <w:r>
        <w:t xml:space="preserve"> of UVLS equipment during the development of version one of PRC-010 and version three of PRC-004 in Project 2010-05.1 (i.e., </w:t>
      </w:r>
      <w:proofErr w:type="spellStart"/>
      <w:r>
        <w:t>Misoperation</w:t>
      </w:r>
      <w:proofErr w:type="spellEnd"/>
      <w:r>
        <w:t xml:space="preserve">). This project has been named phase 2 of Project 2008-02 (i.e., UVLS) for clarity purposes. Each SDT for these two projects outlined work necessary to address </w:t>
      </w:r>
      <w:proofErr w:type="spellStart"/>
      <w:r>
        <w:t>Misoperation</w:t>
      </w:r>
      <w:proofErr w:type="spellEnd"/>
      <w:r>
        <w:t xml:space="preserve"> of UVLS equipment. This work was deferred, at the time, because both PRC-010-1 and PRC-004-3 contained dependencies with other projects requiring their completion. This phase two is a continuation of the work performed under the Standards Authorization Request (SAR) for Project 2008-02.</w:t>
      </w:r>
    </w:p>
    <w:p w14:paraId="2C2E1A3B" w14:textId="77777777" w:rsidR="008C014D" w:rsidRPr="00C61E69" w:rsidRDefault="008C014D" w:rsidP="008C014D">
      <w:pPr>
        <w:spacing w:before="120"/>
      </w:pPr>
      <w:r>
        <w:t xml:space="preserve">The revisions proposed in </w:t>
      </w:r>
      <w:r w:rsidRPr="00C61E69">
        <w:t>Reliability Standard PRC‐010‐</w:t>
      </w:r>
      <w:r>
        <w:t>2</w:t>
      </w:r>
      <w:r w:rsidRPr="00C61E69">
        <w:t xml:space="preserve"> meet the following objectives:</w:t>
      </w:r>
    </w:p>
    <w:p w14:paraId="7FB11C3A" w14:textId="77777777" w:rsidR="008C014D" w:rsidRPr="00BA500A" w:rsidRDefault="008C014D" w:rsidP="008C014D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 w:rsidRPr="00BA500A">
        <w:t xml:space="preserve">Address the UVLS </w:t>
      </w:r>
      <w:proofErr w:type="spellStart"/>
      <w:r w:rsidRPr="00BA500A">
        <w:t>Misoperation</w:t>
      </w:r>
      <w:proofErr w:type="spellEnd"/>
      <w:r w:rsidRPr="00BA500A">
        <w:t xml:space="preserve"> </w:t>
      </w:r>
      <w:r>
        <w:t xml:space="preserve">the remaining work due to </w:t>
      </w:r>
      <w:r w:rsidRPr="00BA500A">
        <w:t>the retirement of PRC-022-1 (</w:t>
      </w:r>
      <w:proofErr w:type="spellStart"/>
      <w:r w:rsidRPr="004C6F4B">
        <w:rPr>
          <w:i/>
        </w:rPr>
        <w:t>Undervoltage</w:t>
      </w:r>
      <w:proofErr w:type="spellEnd"/>
      <w:r w:rsidRPr="004C6F4B">
        <w:rPr>
          <w:i/>
        </w:rPr>
        <w:t xml:space="preserve"> Load Shedding Program Performance</w:t>
      </w:r>
      <w:r w:rsidRPr="00BA500A">
        <w:t>) during the development of PRC-010-1</w:t>
      </w:r>
      <w:r>
        <w:t xml:space="preserve"> (</w:t>
      </w:r>
      <w:proofErr w:type="spellStart"/>
      <w:r w:rsidRPr="004C6F4B">
        <w:rPr>
          <w:i/>
        </w:rPr>
        <w:t>Undervoltage</w:t>
      </w:r>
      <w:proofErr w:type="spellEnd"/>
      <w:r w:rsidRPr="004C6F4B">
        <w:rPr>
          <w:i/>
        </w:rPr>
        <w:t xml:space="preserve"> Load Shedding</w:t>
      </w:r>
      <w:r>
        <w:t>)</w:t>
      </w:r>
    </w:p>
    <w:p w14:paraId="4894D242" w14:textId="77777777" w:rsidR="008C014D" w:rsidRPr="00BA500A" w:rsidRDefault="008C014D" w:rsidP="008C014D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 w:rsidRPr="00BA500A">
        <w:t>Ensure UVLS equipment (i.e., operation or non-operation) within the UVLS Program is assessed and mitigated</w:t>
      </w:r>
    </w:p>
    <w:p w14:paraId="10530B1E" w14:textId="77777777" w:rsidR="008C014D" w:rsidRDefault="008C014D" w:rsidP="008C014D">
      <w:pPr>
        <w:rPr>
          <w:rFonts w:ascii="Tahoma" w:hAnsi="Tahoma" w:cs="Tahoma"/>
          <w:b/>
        </w:rPr>
      </w:pPr>
    </w:p>
    <w:p w14:paraId="5CDE28E8" w14:textId="77777777" w:rsidR="008C014D" w:rsidRPr="00E93B7D" w:rsidRDefault="008C014D" w:rsidP="008C014D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Basis for Revision</w:t>
      </w:r>
    </w:p>
    <w:p w14:paraId="51D43029" w14:textId="77777777" w:rsidR="008C014D" w:rsidRDefault="008C014D" w:rsidP="008C014D">
      <w:pPr>
        <w:spacing w:before="120"/>
      </w:pPr>
      <w:r>
        <w:t xml:space="preserve">Originally, </w:t>
      </w:r>
      <w:proofErr w:type="spellStart"/>
      <w:r>
        <w:t>Misoperation</w:t>
      </w:r>
      <w:proofErr w:type="spellEnd"/>
      <w:r>
        <w:t xml:space="preserve"> of UVLS equipment was planned to be appended to a future version of PRC-004 (</w:t>
      </w:r>
      <w:r w:rsidRPr="00E93B7D">
        <w:rPr>
          <w:i/>
        </w:rPr>
        <w:t xml:space="preserve">Protection System </w:t>
      </w:r>
      <w:proofErr w:type="spellStart"/>
      <w:r w:rsidRPr="00E93B7D">
        <w:rPr>
          <w:i/>
        </w:rPr>
        <w:t>Misoperation</w:t>
      </w:r>
      <w:proofErr w:type="spellEnd"/>
      <w:r w:rsidRPr="00E93B7D">
        <w:rPr>
          <w:i/>
        </w:rPr>
        <w:t xml:space="preserve"> Identification and Correction</w:t>
      </w:r>
      <w:r>
        <w:t xml:space="preserve">). The SDT is proposing a two-prong approach by revising both PRC-004 and PRC-010 to address the concern of identifying </w:t>
      </w:r>
      <w:proofErr w:type="spellStart"/>
      <w:r>
        <w:t>Misoperations</w:t>
      </w:r>
      <w:proofErr w:type="spellEnd"/>
      <w:r>
        <w:t xml:space="preserve"> of UVLS equipment in PRC-022-1.</w:t>
      </w:r>
    </w:p>
    <w:p w14:paraId="5448739A" w14:textId="2B9F649E" w:rsidR="008C014D" w:rsidRDefault="008C014D" w:rsidP="008C014D">
      <w:pPr>
        <w:spacing w:before="120"/>
      </w:pPr>
      <w:r>
        <w:t xml:space="preserve">First, the SDT proposes an addition to the Applicability section of PRC-004 to include UVLS that is intended to trip one or more Bulk Electric System (BES) Elements. This is consistent with previous communication </w:t>
      </w:r>
      <w:r>
        <w:lastRenderedPageBreak/>
        <w:t xml:space="preserve">to industry about addressing </w:t>
      </w:r>
      <w:proofErr w:type="spellStart"/>
      <w:r>
        <w:t>Misoperation</w:t>
      </w:r>
      <w:proofErr w:type="spellEnd"/>
      <w:r>
        <w:t xml:space="preserve"> of UVLS equipment.</w:t>
      </w:r>
      <w:r>
        <w:rPr>
          <w:rStyle w:val="FootnoteReference"/>
        </w:rPr>
        <w:footnoteReference w:id="2"/>
      </w:r>
      <w:r>
        <w:t xml:space="preserve"> Entities will be required to address UVLS that trips a BES Element similarly to other Protection Systems in PRC-004. While the revision to PRC-004 consistent with the communicated approach, the SDT determined that the proposed revision fails to address the performance (operation or non-operations) of UVLS Program equipment not covered by the strict processes of PRC-004.</w:t>
      </w:r>
    </w:p>
    <w:p w14:paraId="7A87CB8F" w14:textId="77777777" w:rsidR="008C014D" w:rsidRDefault="008C014D" w:rsidP="008C014D">
      <w:pPr>
        <w:spacing w:before="120"/>
      </w:pPr>
      <w:r>
        <w:t xml:space="preserve">Second, the SDT is proposing clarifying revisions in PRC-010-2, Requirements R4 and R5 to address UVLS Program equipment performance. These revisions are not requiring UVLS entities to address UVLS protective relays not covered by the strict processes of PRC-004; however, PRC-010-2 is requiring UVLS entities to address the deficiencies (e.g., </w:t>
      </w:r>
      <w:proofErr w:type="spellStart"/>
      <w:r>
        <w:t>Misoperations</w:t>
      </w:r>
      <w:proofErr w:type="spellEnd"/>
      <w:r>
        <w:t>) identified in the assessment performed by Planning Coordinator or Transmission Planner in Requirement R4. Deficiencies include the performance (operation or non-operation) issues of UVLS Program equipment. These deficiencies, if any, are addressed by the UVLS entities through a Corrective Action Plan (CAP) developed in Requirement R5 and executed by the UVLS entities in Requirement R2 of PRC-010.</w:t>
      </w:r>
    </w:p>
    <w:p w14:paraId="46992D60" w14:textId="77777777" w:rsidR="008C014D" w:rsidRDefault="008C014D" w:rsidP="008C014D">
      <w:pPr>
        <w:spacing w:before="120"/>
      </w:pPr>
      <w:r>
        <w:t>The term “</w:t>
      </w:r>
      <w:proofErr w:type="spellStart"/>
      <w:r>
        <w:t>Misoperation</w:t>
      </w:r>
      <w:proofErr w:type="spellEnd"/>
      <w:r>
        <w:t xml:space="preserve">” as defined by the </w:t>
      </w:r>
      <w:r w:rsidRPr="001916F4">
        <w:rPr>
          <w:i/>
        </w:rPr>
        <w:t>Glossary of Terms Used in NERC Reliability Standards</w:t>
      </w:r>
      <w:r>
        <w:t xml:space="preserve"> is not used within the Requirements of PRC-010; however, the term is used in the Guidelines and Technical Basis section of the standard to provide clarity that UVLS Program equipment deficiencies include </w:t>
      </w:r>
      <w:proofErr w:type="spellStart"/>
      <w:r>
        <w:t>Misoperations</w:t>
      </w:r>
      <w:proofErr w:type="spellEnd"/>
      <w:r>
        <w:t xml:space="preserve"> that are to be corrected by UVLS entities. The PRC-010-2 Reliability Standard mandates that UVLS entities are to correct the deficiencies identified by the Planning Coordinator or Transmission Planner, such as </w:t>
      </w:r>
      <w:proofErr w:type="spellStart"/>
      <w:r>
        <w:t>Misoperation</w:t>
      </w:r>
      <w:proofErr w:type="spellEnd"/>
      <w:r>
        <w:t xml:space="preserve"> of UVLS equipment. Deficiencies are identified through</w:t>
      </w:r>
      <w:r w:rsidRPr="00A21991">
        <w:t xml:space="preserve"> </w:t>
      </w:r>
      <w:r>
        <w:t xml:space="preserve">either the periodic assessment or an assessment performed following an event and included in a CAP to the UVLS entity. The structure used by the SDT allows the Planning Coordinator and Transmission Planner to assess UVLS equipment for </w:t>
      </w:r>
      <w:proofErr w:type="spellStart"/>
      <w:r>
        <w:t>Misoperation</w:t>
      </w:r>
      <w:proofErr w:type="spellEnd"/>
      <w:r>
        <w:t xml:space="preserve"> under PRC-010 rather than the Generator Owner, Transmission Owner, and Distribution Provider applicable to the strict processes of PRC-004.</w:t>
      </w:r>
    </w:p>
    <w:p w14:paraId="1BD6E405" w14:textId="77777777" w:rsidR="00266E85" w:rsidRDefault="00266E85" w:rsidP="008C014D">
      <w:pPr>
        <w:spacing w:before="120"/>
      </w:pPr>
    </w:p>
    <w:p w14:paraId="5FC7C90F" w14:textId="7D6EA299" w:rsidR="00647179" w:rsidRDefault="008C014D" w:rsidP="008C014D">
      <w:r>
        <w:t>The two-pronged approach ensures that any UVLS Program equipment containing a deficiency is identified and corrected under PRC-010 and UVLS that trips a BES Element under is corrected under PRC-004 to address the requirements in the retired PRC-022-1</w:t>
      </w:r>
      <w:r w:rsidR="00BC3871">
        <w:t>.</w:t>
      </w:r>
    </w:p>
    <w:p w14:paraId="40596AB2" w14:textId="73BF6696" w:rsidR="00BC3871" w:rsidRDefault="00BC3871" w:rsidP="00BC3871">
      <w:r>
        <w:br w:type="page"/>
      </w:r>
    </w:p>
    <w:bookmarkEnd w:id="2"/>
    <w:p w14:paraId="0C094764" w14:textId="493C9BE1" w:rsidR="0039275D" w:rsidRDefault="0073546A" w:rsidP="00102A01">
      <w:pPr>
        <w:pStyle w:val="Heading2"/>
      </w:pPr>
      <w:r>
        <w:lastRenderedPageBreak/>
        <w:t>Question</w:t>
      </w:r>
    </w:p>
    <w:p w14:paraId="0C094765" w14:textId="77777777" w:rsidR="00575783" w:rsidRPr="00575783" w:rsidRDefault="00575783" w:rsidP="00575783"/>
    <w:p w14:paraId="37873139" w14:textId="77777777" w:rsidR="006005D5" w:rsidRPr="000B7836" w:rsidRDefault="006005D5" w:rsidP="006005D5">
      <w:pPr>
        <w:pStyle w:val="ListParagraph"/>
        <w:keepNext/>
        <w:keepLines/>
        <w:numPr>
          <w:ilvl w:val="0"/>
          <w:numId w:val="24"/>
        </w:numPr>
      </w:pPr>
      <w:r>
        <w:t xml:space="preserve">Do you agree that the </w:t>
      </w:r>
      <w:proofErr w:type="spellStart"/>
      <w:r>
        <w:t>Misoperation</w:t>
      </w:r>
      <w:proofErr w:type="spellEnd"/>
      <w:r>
        <w:t xml:space="preserve"> identification and correction of UVLS equipment as retired by PRC-022-1, Requirements R1 and R1.5 is addressed by the proposed revisions of PRC-004-5 and PRC-010-2? If not, please provide comments and suggestions to improve clarity.</w:t>
      </w:r>
    </w:p>
    <w:p w14:paraId="587820D6" w14:textId="77777777" w:rsidR="006005D5" w:rsidRDefault="006005D5" w:rsidP="006005D5">
      <w:pPr>
        <w:ind w:left="720"/>
      </w:pPr>
    </w:p>
    <w:p w14:paraId="13909660" w14:textId="77777777" w:rsidR="006005D5" w:rsidRPr="000B7836" w:rsidRDefault="006005D5" w:rsidP="006005D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Pr="000B7836">
        <w:t xml:space="preserve"> Yes </w:t>
      </w:r>
    </w:p>
    <w:p w14:paraId="2CE5922E" w14:textId="77777777" w:rsidR="006005D5" w:rsidRPr="000B7836" w:rsidRDefault="006005D5" w:rsidP="006005D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Pr="000B7836">
        <w:t xml:space="preserve"> No </w:t>
      </w:r>
    </w:p>
    <w:p w14:paraId="7E25B61D" w14:textId="77777777" w:rsidR="006005D5" w:rsidRDefault="006005D5" w:rsidP="006005D5">
      <w:pPr>
        <w:ind w:left="720"/>
      </w:pPr>
    </w:p>
    <w:p w14:paraId="07C87AB6" w14:textId="77777777" w:rsidR="006005D5" w:rsidRDefault="006005D5" w:rsidP="006005D5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0C094785" w14:textId="48F9F05E" w:rsidR="00D56EBF" w:rsidRDefault="00D56EBF" w:rsidP="006005D5">
      <w:pPr>
        <w:pStyle w:val="ListParagraph"/>
        <w:keepNext/>
        <w:keepLines/>
      </w:pPr>
      <w:bookmarkStart w:id="3" w:name="_GoBack"/>
      <w:bookmarkEnd w:id="3"/>
    </w:p>
    <w:sectPr w:rsidR="00D56EBF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8FEF" w14:textId="77777777" w:rsidR="00C5165C" w:rsidRDefault="00C5165C">
      <w:r>
        <w:separator/>
      </w:r>
    </w:p>
  </w:endnote>
  <w:endnote w:type="continuationSeparator" w:id="0">
    <w:p w14:paraId="08A0CEBE" w14:textId="77777777" w:rsidR="00C5165C" w:rsidRDefault="00C5165C">
      <w:r>
        <w:continuationSeparator/>
      </w:r>
    </w:p>
  </w:endnote>
  <w:endnote w:type="continuationNotice" w:id="1">
    <w:p w14:paraId="4775E8D8" w14:textId="77777777" w:rsidR="00C5165C" w:rsidRDefault="00C51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78B" w14:textId="05D75DC4" w:rsidR="00C802A9" w:rsidRPr="00855BA8" w:rsidRDefault="00575783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 w:rsidR="00FE42DD">
      <w:t xml:space="preserve"> (Draft </w:t>
    </w:r>
    <w:r w:rsidR="00BC3871">
      <w:t xml:space="preserve">1, February </w:t>
    </w:r>
    <w:r w:rsidR="003F43C6">
      <w:t>19</w:t>
    </w:r>
    <w:r w:rsidR="00BC3871">
      <w:t>, 2015</w:t>
    </w:r>
    <w:proofErr w:type="gramStart"/>
    <w:r w:rsidR="00FE42DD">
      <w:t>)</w:t>
    </w:r>
    <w:proofErr w:type="gramEnd"/>
    <w:r>
      <w:br/>
    </w:r>
    <w:r w:rsidR="00BC3871">
      <w:t xml:space="preserve">Project 2008-02.2 Phase 2 UVLS: </w:t>
    </w:r>
    <w:proofErr w:type="spellStart"/>
    <w:r w:rsidR="00BC3871">
      <w:t>Misoperations</w:t>
    </w:r>
    <w:proofErr w:type="spellEnd"/>
    <w:r w:rsidR="00C802A9">
      <w:tab/>
    </w:r>
    <w:r w:rsidR="00676409" w:rsidRPr="001F176A">
      <w:fldChar w:fldCharType="begin"/>
    </w:r>
    <w:r w:rsidR="00C802A9" w:rsidRPr="001F176A">
      <w:instrText xml:space="preserve"> PAGE </w:instrText>
    </w:r>
    <w:r w:rsidR="00676409" w:rsidRPr="001F176A">
      <w:fldChar w:fldCharType="separate"/>
    </w:r>
    <w:r w:rsidR="006005D5">
      <w:rPr>
        <w:noProof/>
      </w:rPr>
      <w:t>2</w:t>
    </w:r>
    <w:r w:rsidR="00676409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78E" w14:textId="77777777"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0C094793" wp14:editId="0C094794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78336" w14:textId="77777777" w:rsidR="00C5165C" w:rsidRDefault="00C5165C">
      <w:r>
        <w:separator/>
      </w:r>
    </w:p>
  </w:footnote>
  <w:footnote w:type="continuationSeparator" w:id="0">
    <w:p w14:paraId="0DAB744D" w14:textId="77777777" w:rsidR="00C5165C" w:rsidRDefault="00C5165C">
      <w:r>
        <w:continuationSeparator/>
      </w:r>
    </w:p>
  </w:footnote>
  <w:footnote w:type="continuationNotice" w:id="1">
    <w:p w14:paraId="69673CFF" w14:textId="77777777" w:rsidR="00C5165C" w:rsidRDefault="00C5165C"/>
  </w:footnote>
  <w:footnote w:id="2">
    <w:p w14:paraId="1860C8E9" w14:textId="77777777" w:rsidR="008C014D" w:rsidRDefault="008C014D" w:rsidP="008C014D">
      <w:pPr>
        <w:pStyle w:val="FootnoteText"/>
      </w:pPr>
      <w:r>
        <w:rPr>
          <w:rStyle w:val="FootnoteReference"/>
        </w:rPr>
        <w:footnoteRef/>
      </w:r>
      <w:r>
        <w:t xml:space="preserve"> Refer to Implementation Plan for PRC-010-1 (</w:t>
      </w:r>
      <w:r w:rsidRPr="006B4DC4">
        <w:t>http://www.nerc.com/pa/stand/Pages/PRC0101RI.aspx</w:t>
      </w:r>
      <w:r>
        <w:t>) and PRC-010-1 (</w:t>
      </w:r>
      <w:r w:rsidRPr="006B4DC4">
        <w:t>http://www.nerc.com/pa/Stand/Pages/ReliabilityStandards.aspx</w:t>
      </w:r>
      <w:r>
        <w:t>), Introduction in the Guidelines and Technical Basis, last paragraph.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78A" w14:textId="77777777" w:rsidR="00C802A9" w:rsidRDefault="00C802A9">
    <w:r>
      <w:rPr>
        <w:noProof/>
      </w:rPr>
      <w:drawing>
        <wp:anchor distT="0" distB="0" distL="114300" distR="114300" simplePos="0" relativeHeight="251663870" behindDoc="1" locked="0" layoutInCell="1" allowOverlap="1" wp14:anchorId="0C09478F" wp14:editId="0C0947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78C" w14:textId="77777777" w:rsidR="00AC0C35" w:rsidRDefault="00AC0C35"/>
  <w:p w14:paraId="0C09478D" w14:textId="77777777" w:rsidR="00C802A9" w:rsidRDefault="00AD1865">
    <w:r>
      <w:rPr>
        <w:noProof/>
      </w:rPr>
      <w:drawing>
        <wp:anchor distT="0" distB="0" distL="114300" distR="114300" simplePos="0" relativeHeight="251667966" behindDoc="1" locked="0" layoutInCell="1" allowOverlap="1" wp14:anchorId="0C094791" wp14:editId="016B65A6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538F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45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B25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2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84CC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63E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421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6563989"/>
    <w:multiLevelType w:val="hybridMultilevel"/>
    <w:tmpl w:val="8CD2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3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1D9A41FA"/>
    <w:multiLevelType w:val="hybridMultilevel"/>
    <w:tmpl w:val="924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407C28"/>
    <w:multiLevelType w:val="hybridMultilevel"/>
    <w:tmpl w:val="E98C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62DA5"/>
    <w:multiLevelType w:val="hybridMultilevel"/>
    <w:tmpl w:val="8296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>
    <w:nsid w:val="4BD4508E"/>
    <w:multiLevelType w:val="hybridMultilevel"/>
    <w:tmpl w:val="BD74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18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7"/>
  </w:num>
  <w:num w:numId="19">
    <w:abstractNumId w:val="12"/>
  </w:num>
  <w:num w:numId="20">
    <w:abstractNumId w:val="22"/>
  </w:num>
  <w:num w:numId="21">
    <w:abstractNumId w:val="15"/>
  </w:num>
  <w:num w:numId="22">
    <w:abstractNumId w:val="10"/>
  </w:num>
  <w:num w:numId="23">
    <w:abstractNumId w:val="23"/>
  </w:num>
  <w:num w:numId="24">
    <w:abstractNumId w:val="11"/>
  </w:num>
  <w:num w:numId="25">
    <w:abstractNumId w:val="27"/>
  </w:num>
  <w:num w:numId="26">
    <w:abstractNumId w:val="20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10F2B"/>
    <w:rsid w:val="00011D42"/>
    <w:rsid w:val="00023906"/>
    <w:rsid w:val="0002443C"/>
    <w:rsid w:val="000334DF"/>
    <w:rsid w:val="00046338"/>
    <w:rsid w:val="000974E7"/>
    <w:rsid w:val="000A70BC"/>
    <w:rsid w:val="000B36CB"/>
    <w:rsid w:val="000B7A04"/>
    <w:rsid w:val="000D7162"/>
    <w:rsid w:val="000E3AB0"/>
    <w:rsid w:val="00102A01"/>
    <w:rsid w:val="00104317"/>
    <w:rsid w:val="00122494"/>
    <w:rsid w:val="001346AA"/>
    <w:rsid w:val="00136931"/>
    <w:rsid w:val="001574EA"/>
    <w:rsid w:val="00163BB4"/>
    <w:rsid w:val="0017001A"/>
    <w:rsid w:val="001762C3"/>
    <w:rsid w:val="001810FF"/>
    <w:rsid w:val="001A6FC8"/>
    <w:rsid w:val="001D47FD"/>
    <w:rsid w:val="001E5033"/>
    <w:rsid w:val="00214D55"/>
    <w:rsid w:val="00255FBD"/>
    <w:rsid w:val="00262FE1"/>
    <w:rsid w:val="00266E85"/>
    <w:rsid w:val="00283FB4"/>
    <w:rsid w:val="002F2BFE"/>
    <w:rsid w:val="003134D1"/>
    <w:rsid w:val="00366A96"/>
    <w:rsid w:val="0037593E"/>
    <w:rsid w:val="0038676B"/>
    <w:rsid w:val="0039275D"/>
    <w:rsid w:val="003956D1"/>
    <w:rsid w:val="003C0107"/>
    <w:rsid w:val="003E1C41"/>
    <w:rsid w:val="003E62AD"/>
    <w:rsid w:val="003F43C6"/>
    <w:rsid w:val="00416922"/>
    <w:rsid w:val="0041721B"/>
    <w:rsid w:val="00456B99"/>
    <w:rsid w:val="004631BF"/>
    <w:rsid w:val="00465787"/>
    <w:rsid w:val="00472694"/>
    <w:rsid w:val="004800C7"/>
    <w:rsid w:val="004859C6"/>
    <w:rsid w:val="004B7DE3"/>
    <w:rsid w:val="004C5C02"/>
    <w:rsid w:val="004E7B5C"/>
    <w:rsid w:val="004F333A"/>
    <w:rsid w:val="004F3C28"/>
    <w:rsid w:val="00510652"/>
    <w:rsid w:val="00516BE0"/>
    <w:rsid w:val="0052263B"/>
    <w:rsid w:val="005316C6"/>
    <w:rsid w:val="005316F3"/>
    <w:rsid w:val="00555F79"/>
    <w:rsid w:val="0055658B"/>
    <w:rsid w:val="005668D4"/>
    <w:rsid w:val="00573832"/>
    <w:rsid w:val="00575783"/>
    <w:rsid w:val="005A721A"/>
    <w:rsid w:val="005B6D32"/>
    <w:rsid w:val="005B7382"/>
    <w:rsid w:val="005D3F72"/>
    <w:rsid w:val="005E1AE6"/>
    <w:rsid w:val="006005D5"/>
    <w:rsid w:val="00647179"/>
    <w:rsid w:val="00652754"/>
    <w:rsid w:val="00670D03"/>
    <w:rsid w:val="00676409"/>
    <w:rsid w:val="00692F16"/>
    <w:rsid w:val="006932CC"/>
    <w:rsid w:val="00694CD1"/>
    <w:rsid w:val="006B3EC7"/>
    <w:rsid w:val="006B440A"/>
    <w:rsid w:val="006B7821"/>
    <w:rsid w:val="006C1BF8"/>
    <w:rsid w:val="006C1F78"/>
    <w:rsid w:val="006E057B"/>
    <w:rsid w:val="006E2540"/>
    <w:rsid w:val="006E67B7"/>
    <w:rsid w:val="006F1C76"/>
    <w:rsid w:val="0072025E"/>
    <w:rsid w:val="007254EA"/>
    <w:rsid w:val="00733724"/>
    <w:rsid w:val="0073546A"/>
    <w:rsid w:val="0074626C"/>
    <w:rsid w:val="00791651"/>
    <w:rsid w:val="0083266A"/>
    <w:rsid w:val="00855BA8"/>
    <w:rsid w:val="008866E7"/>
    <w:rsid w:val="008C014D"/>
    <w:rsid w:val="008C3C0A"/>
    <w:rsid w:val="00902FA8"/>
    <w:rsid w:val="00905DC1"/>
    <w:rsid w:val="0091697C"/>
    <w:rsid w:val="00920DE4"/>
    <w:rsid w:val="00923959"/>
    <w:rsid w:val="00936264"/>
    <w:rsid w:val="009614F3"/>
    <w:rsid w:val="009A4050"/>
    <w:rsid w:val="009E25A7"/>
    <w:rsid w:val="00A02122"/>
    <w:rsid w:val="00A35DA7"/>
    <w:rsid w:val="00A6738A"/>
    <w:rsid w:val="00A856FC"/>
    <w:rsid w:val="00A85EC6"/>
    <w:rsid w:val="00A92B1C"/>
    <w:rsid w:val="00A97BE6"/>
    <w:rsid w:val="00AB69B5"/>
    <w:rsid w:val="00AC0C35"/>
    <w:rsid w:val="00AC1956"/>
    <w:rsid w:val="00AD1865"/>
    <w:rsid w:val="00B146D4"/>
    <w:rsid w:val="00B375B5"/>
    <w:rsid w:val="00BA34E0"/>
    <w:rsid w:val="00BC3871"/>
    <w:rsid w:val="00BD14FC"/>
    <w:rsid w:val="00BE5580"/>
    <w:rsid w:val="00C25A1C"/>
    <w:rsid w:val="00C31EA1"/>
    <w:rsid w:val="00C5165C"/>
    <w:rsid w:val="00C802A9"/>
    <w:rsid w:val="00C84D89"/>
    <w:rsid w:val="00CB0177"/>
    <w:rsid w:val="00CC7BE7"/>
    <w:rsid w:val="00CF6E4A"/>
    <w:rsid w:val="00D228D6"/>
    <w:rsid w:val="00D56EBF"/>
    <w:rsid w:val="00D5715F"/>
    <w:rsid w:val="00D71B57"/>
    <w:rsid w:val="00D8646B"/>
    <w:rsid w:val="00D8754C"/>
    <w:rsid w:val="00D933A3"/>
    <w:rsid w:val="00D9467F"/>
    <w:rsid w:val="00D9670F"/>
    <w:rsid w:val="00D96A22"/>
    <w:rsid w:val="00DA634C"/>
    <w:rsid w:val="00DB62EC"/>
    <w:rsid w:val="00DB7C23"/>
    <w:rsid w:val="00E17208"/>
    <w:rsid w:val="00E4424C"/>
    <w:rsid w:val="00E5092E"/>
    <w:rsid w:val="00ED1485"/>
    <w:rsid w:val="00ED5412"/>
    <w:rsid w:val="00F31926"/>
    <w:rsid w:val="00F36A04"/>
    <w:rsid w:val="00F36B7C"/>
    <w:rsid w:val="00F57E5A"/>
    <w:rsid w:val="00FB5404"/>
    <w:rsid w:val="00FC7B36"/>
    <w:rsid w:val="00FD4A86"/>
    <w:rsid w:val="00FE42DD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9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8C3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33A"/>
    <w:pPr>
      <w:spacing w:before="60" w:after="60" w:line="276" w:lineRule="auto"/>
      <w:ind w:left="720"/>
      <w:contextualSpacing/>
    </w:pPr>
    <w:rPr>
      <w:rFonts w:eastAsiaTheme="minorEastAsia" w:cstheme="minorBidi"/>
      <w:szCs w:val="22"/>
      <w:lang w:bidi="en-US"/>
    </w:rPr>
  </w:style>
  <w:style w:type="character" w:styleId="FootnoteReference">
    <w:name w:val="footnote reference"/>
    <w:basedOn w:val="DefaultParagraphFont"/>
    <w:semiHidden/>
    <w:unhideWhenUsed/>
    <w:rsid w:val="00F36B7C"/>
    <w:rPr>
      <w:vertAlign w:val="superscript"/>
    </w:rPr>
  </w:style>
  <w:style w:type="paragraph" w:styleId="Revision">
    <w:name w:val="Revision"/>
    <w:hidden/>
    <w:uiPriority w:val="99"/>
    <w:semiHidden/>
    <w:rsid w:val="0041692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ott.barfield@nerc.net?subject=Unofficial%20Comment%20(PRC-026-1)%20Draft%20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B83E24D5A44DA8751E66E3B67A13" ma:contentTypeVersion="0" ma:contentTypeDescription="Create a new document." ma:contentTypeScope="" ma:versionID="6a2a30673fe94fa08bdfdd79b4bfebf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8B82A448F04BA7471EE0A901D54B" ma:contentTypeVersion="40" ma:contentTypeDescription="Create a new document." ma:contentTypeScope="" ma:versionID="4aac90ab89dd8caec181a019bae763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c3b3eb572b984f02bea7a77f98d3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E7DE-0308-423E-91A8-56CC4F5AE214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ED31F71D-24DF-4AC2-AFD6-55DA0ECEC48E}"/>
</file>

<file path=customXml/itemProps5.xml><?xml version="1.0" encoding="utf-8"?>
<ds:datastoreItem xmlns:ds="http://schemas.openxmlformats.org/officeDocument/2006/customXml" ds:itemID="{7F8D3BFF-CCAB-47D5-8BAD-A3E5EB05A984}"/>
</file>

<file path=customXml/itemProps6.xml><?xml version="1.0" encoding="utf-8"?>
<ds:datastoreItem xmlns:ds="http://schemas.openxmlformats.org/officeDocument/2006/customXml" ds:itemID="{3E6C2062-067A-4B02-A162-9B0FB072E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2008-02.2 Unofficial Comment Form (Draft 1)</vt:lpstr>
    </vt:vector>
  </TitlesOfParts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2008-02.2 Unofficial Comment Form (Draft 1)</dc:title>
  <dc:creator/>
  <cp:lastModifiedBy/>
  <cp:revision>1</cp:revision>
  <dcterms:created xsi:type="dcterms:W3CDTF">2015-02-19T16:01:00Z</dcterms:created>
  <dcterms:modified xsi:type="dcterms:W3CDTF">2015-02-20T12:13:00Z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0x010100C3F38B82A448F04BA7471EE0A901D54B</vt:lpwstr>
  </property>
  <property fmtid="{D5CDD505-2E9C-101B-9397-08002B2CF9AE}" pid="3" name="Document Category">
    <vt:lpwstr>Template</vt:lpwstr>
  </property>
  <property fmtid="{D5CDD505-2E9C-101B-9397-08002B2CF9AE}" pid="4" name="_dlc_DocIdItemGuid">
    <vt:lpwstr>409df7ea-cc3c-4c99-b492-45c230519c8a</vt:lpwstr>
  </property>
</Properties>
</file>