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AC" w:rsidRPr="001E2BAC" w:rsidRDefault="001E2BAC" w:rsidP="00EB101B">
      <w:pPr>
        <w:pStyle w:val="Title"/>
        <w:rPr>
          <w:sz w:val="28"/>
          <w:szCs w:val="28"/>
        </w:rPr>
      </w:pPr>
    </w:p>
    <w:p w:rsidR="000B7836" w:rsidRPr="00EB101B" w:rsidRDefault="00DA7511" w:rsidP="00EB101B">
      <w:pPr>
        <w:pStyle w:val="Title"/>
        <w:rPr>
          <w:rFonts w:eastAsiaTheme="majorEastAsia"/>
          <w:iCs/>
          <w:spacing w:val="13"/>
        </w:rPr>
      </w:pPr>
      <w:r>
        <w:t>Unofficial Comment Form</w:t>
      </w:r>
      <w:r>
        <w:br/>
      </w:r>
      <w:r w:rsidR="00166589" w:rsidRPr="00DA7511">
        <w:rPr>
          <w:sz w:val="40"/>
          <w:szCs w:val="40"/>
        </w:rPr>
        <w:t>Project 20</w:t>
      </w:r>
      <w:r w:rsidRPr="00DA7511">
        <w:rPr>
          <w:sz w:val="40"/>
          <w:szCs w:val="40"/>
        </w:rPr>
        <w:t>09</w:t>
      </w:r>
      <w:r w:rsidR="00166589" w:rsidRPr="00DA7511">
        <w:rPr>
          <w:sz w:val="40"/>
          <w:szCs w:val="40"/>
        </w:rPr>
        <w:t>-</w:t>
      </w:r>
      <w:r w:rsidRPr="00DA7511">
        <w:rPr>
          <w:sz w:val="40"/>
          <w:szCs w:val="40"/>
        </w:rPr>
        <w:t>26</w:t>
      </w:r>
      <w:r w:rsidR="00166589" w:rsidRPr="00DA7511">
        <w:rPr>
          <w:sz w:val="40"/>
          <w:szCs w:val="40"/>
        </w:rPr>
        <w:t xml:space="preserve"> </w:t>
      </w:r>
      <w:r w:rsidRPr="00DA7511">
        <w:rPr>
          <w:sz w:val="40"/>
          <w:szCs w:val="40"/>
        </w:rPr>
        <w:t>Interpretation of CIP-004-1 for the Western Electricity Coordinating Council</w:t>
      </w:r>
      <w:r w:rsidR="00166589" w:rsidRPr="00EB101B">
        <w:t xml:space="preserve"> </w:t>
      </w:r>
    </w:p>
    <w:p w:rsidR="00003D7A" w:rsidRDefault="00003D7A" w:rsidP="000B7836"/>
    <w:p w:rsidR="00512C73" w:rsidRDefault="00512C73" w:rsidP="001E2BAC">
      <w:pPr>
        <w:spacing w:before="0" w:after="0" w:line="240" w:lineRule="auto"/>
        <w:rPr>
          <w:b/>
          <w:color w:val="FF0000"/>
          <w:szCs w:val="24"/>
        </w:rPr>
      </w:pPr>
      <w:r w:rsidRPr="00372706">
        <w:rPr>
          <w:szCs w:val="24"/>
        </w:rPr>
        <w:t xml:space="preserve">Please </w:t>
      </w:r>
      <w:r w:rsidRPr="00372706">
        <w:rPr>
          <w:b/>
          <w:szCs w:val="24"/>
        </w:rPr>
        <w:t xml:space="preserve">DO NOT </w:t>
      </w:r>
      <w:proofErr w:type="gramStart"/>
      <w:r w:rsidRPr="00372706">
        <w:rPr>
          <w:szCs w:val="24"/>
        </w:rPr>
        <w:t>use</w:t>
      </w:r>
      <w:proofErr w:type="gramEnd"/>
      <w:r w:rsidRPr="00372706">
        <w:rPr>
          <w:szCs w:val="24"/>
        </w:rPr>
        <w:t xml:space="preserve"> this form to submit comments.  Please use the electronic comment form located at the link below to submit comments on the Interpretation of CIP-004-1 for the Western Electricity Coordinating Council</w:t>
      </w:r>
      <w:r w:rsidRPr="00372706">
        <w:rPr>
          <w:bCs/>
          <w:szCs w:val="24"/>
        </w:rPr>
        <w:t xml:space="preserve"> (Project 2009-26)</w:t>
      </w:r>
      <w:r w:rsidRPr="00372706">
        <w:rPr>
          <w:szCs w:val="24"/>
        </w:rPr>
        <w:t xml:space="preserve">.  The electronic comment form must be completed by </w:t>
      </w:r>
      <w:r w:rsidR="00955CD9">
        <w:rPr>
          <w:b/>
          <w:color w:val="FF0000"/>
          <w:szCs w:val="24"/>
        </w:rPr>
        <w:t>March 2</w:t>
      </w:r>
      <w:r w:rsidR="007D4F1F">
        <w:rPr>
          <w:b/>
          <w:color w:val="FF0000"/>
          <w:szCs w:val="24"/>
        </w:rPr>
        <w:t>3</w:t>
      </w:r>
      <w:r w:rsidR="00955CD9">
        <w:rPr>
          <w:b/>
          <w:color w:val="FF0000"/>
          <w:szCs w:val="24"/>
        </w:rPr>
        <w:t>, 2012</w:t>
      </w:r>
      <w:r w:rsidRPr="00372706">
        <w:rPr>
          <w:b/>
          <w:color w:val="FF0000"/>
          <w:szCs w:val="24"/>
        </w:rPr>
        <w:t>.</w:t>
      </w:r>
    </w:p>
    <w:p w:rsidR="00024243" w:rsidRPr="00372706" w:rsidRDefault="00024243" w:rsidP="001E2BAC">
      <w:pPr>
        <w:spacing w:before="0" w:after="0" w:line="240" w:lineRule="auto"/>
        <w:rPr>
          <w:szCs w:val="24"/>
        </w:rPr>
      </w:pPr>
    </w:p>
    <w:p w:rsidR="00512C73" w:rsidRPr="00372706" w:rsidRDefault="00016F70" w:rsidP="001E2BAC">
      <w:pPr>
        <w:spacing w:before="0" w:after="0"/>
        <w:jc w:val="center"/>
        <w:rPr>
          <w:szCs w:val="24"/>
        </w:rPr>
      </w:pPr>
      <w:hyperlink r:id="rId11" w:history="1">
        <w:r w:rsidR="00512C73" w:rsidRPr="00372706">
          <w:rPr>
            <w:rStyle w:val="Hyperlink"/>
            <w:szCs w:val="24"/>
          </w:rPr>
          <w:t>http://www.nerc.com/filez/standards/Project2009-26_CIP-004-1_RFI_WECC.html</w:t>
        </w:r>
      </w:hyperlink>
    </w:p>
    <w:p w:rsidR="00024243" w:rsidRDefault="00024243" w:rsidP="00024243">
      <w:pPr>
        <w:spacing w:before="120" w:after="0" w:line="240" w:lineRule="auto"/>
        <w:rPr>
          <w:szCs w:val="24"/>
        </w:rPr>
      </w:pPr>
    </w:p>
    <w:p w:rsidR="00512C73" w:rsidRPr="00372706" w:rsidRDefault="00512C73" w:rsidP="00024243">
      <w:pPr>
        <w:spacing w:before="120" w:after="0" w:line="240" w:lineRule="auto"/>
        <w:rPr>
          <w:szCs w:val="24"/>
        </w:rPr>
      </w:pPr>
      <w:r w:rsidRPr="00372706">
        <w:rPr>
          <w:szCs w:val="24"/>
        </w:rPr>
        <w:t xml:space="preserve">If you have questions please contact Steven Noess at </w:t>
      </w:r>
      <w:hyperlink r:id="rId12" w:history="1">
        <w:r w:rsidRPr="00372706">
          <w:rPr>
            <w:rStyle w:val="Hyperlink"/>
            <w:szCs w:val="24"/>
          </w:rPr>
          <w:t>steven.noess@nerc.net</w:t>
        </w:r>
      </w:hyperlink>
      <w:r w:rsidRPr="00372706">
        <w:rPr>
          <w:szCs w:val="24"/>
        </w:rPr>
        <w:t xml:space="preserve"> or by telephone at (404) 446-9691.</w:t>
      </w:r>
    </w:p>
    <w:p w:rsidR="00512C73" w:rsidRDefault="00512C73" w:rsidP="00512C73">
      <w:pPr>
        <w:rPr>
          <w:rFonts w:ascii="Verdana" w:hAnsi="Verdana"/>
          <w:sz w:val="20"/>
        </w:rPr>
      </w:pPr>
    </w:p>
    <w:p w:rsidR="00512C73" w:rsidRPr="00DA7511" w:rsidRDefault="00512C73" w:rsidP="00512C73">
      <w:pPr>
        <w:pStyle w:val="Heading3"/>
        <w:spacing w:before="0"/>
        <w:rPr>
          <w:rFonts w:ascii="Tahoma" w:hAnsi="Tahoma" w:cs="Tahoma"/>
          <w:b w:val="0"/>
        </w:rPr>
      </w:pPr>
      <w:r w:rsidRPr="00DA7511">
        <w:rPr>
          <w:rFonts w:ascii="Tahoma" w:hAnsi="Tahoma" w:cs="Tahoma"/>
        </w:rPr>
        <w:t xml:space="preserve">Background Information </w:t>
      </w:r>
    </w:p>
    <w:p w:rsidR="00512C73" w:rsidRPr="00372706" w:rsidRDefault="00512C73" w:rsidP="001E2BAC">
      <w:pPr>
        <w:spacing w:before="0" w:after="0" w:line="240" w:lineRule="auto"/>
        <w:ind w:right="72"/>
        <w:rPr>
          <w:szCs w:val="24"/>
        </w:rPr>
      </w:pPr>
      <w:r w:rsidRPr="00372706">
        <w:rPr>
          <w:color w:val="0000FF"/>
          <w:szCs w:val="24"/>
        </w:rPr>
        <w:t xml:space="preserve"> </w:t>
      </w:r>
      <w:r w:rsidRPr="00372706">
        <w:rPr>
          <w:szCs w:val="24"/>
        </w:rPr>
        <w:t xml:space="preserve">An initial ballot for this interpretation closed on January 19, 2010, with a quorum of 84.21% and an approval of 42.24%.  Since that date, a project team from the CIP Interpretation Drafting Team (“IDT”) has reviewed and responded to the comments received from that posting and made revisions to the interpretation of WECC’s Request for Interpretation.  The project team revised the interpretation pursuant to the NERC </w:t>
      </w:r>
      <w:hyperlink r:id="rId13" w:history="1">
        <w:r w:rsidRPr="00372706">
          <w:rPr>
            <w:rStyle w:val="Hyperlink"/>
            <w:szCs w:val="24"/>
          </w:rPr>
          <w:t>Guidelines for Interpretation Drafting Teams</w:t>
        </w:r>
      </w:hyperlink>
      <w:r w:rsidRPr="00372706">
        <w:rPr>
          <w:szCs w:val="24"/>
        </w:rPr>
        <w:t>.  In consideration of the Guidelines for Interpretation Drafting Teams, the IDT considered the requirement language in the standard as written in order to provide clarity on the meaning of the standard, and the IDT believes that the meaning of the standard informs the proper reach of the standard.</w:t>
      </w:r>
    </w:p>
    <w:p w:rsidR="00512C73" w:rsidRPr="00372706" w:rsidRDefault="00512C73" w:rsidP="001E2BAC">
      <w:pPr>
        <w:spacing w:before="120" w:after="0" w:line="240" w:lineRule="auto"/>
        <w:ind w:right="72"/>
        <w:rPr>
          <w:szCs w:val="24"/>
        </w:rPr>
      </w:pPr>
      <w:r w:rsidRPr="00372706">
        <w:rPr>
          <w:szCs w:val="24"/>
        </w:rPr>
        <w:t>In their Request for Interpretation, WECC asked for clarity on the definition of “authorized access” as applied to temporary support from vendors.  WECC also asks whether the requirements specified in CIP-004-1, R2, R3, and R4, apply to vendors who are supervised, whether by remote terminal access or escorted physical access.</w:t>
      </w:r>
    </w:p>
    <w:p w:rsidR="00512C73" w:rsidRPr="00372706" w:rsidRDefault="00512C73" w:rsidP="001E2BAC">
      <w:pPr>
        <w:spacing w:before="120" w:after="0" w:line="240" w:lineRule="auto"/>
        <w:ind w:right="72"/>
        <w:rPr>
          <w:szCs w:val="24"/>
        </w:rPr>
      </w:pPr>
      <w:r w:rsidRPr="00372706">
        <w:rPr>
          <w:rFonts w:cs="Tahoma"/>
          <w:szCs w:val="24"/>
        </w:rPr>
        <w:t xml:space="preserve">The IDT determined </w:t>
      </w:r>
      <w:r w:rsidRPr="00372706">
        <w:rPr>
          <w:szCs w:val="24"/>
        </w:rPr>
        <w:t>that, as written, all cyber access to Critical Cyber Assets must be authorized, and all authorized access must comply with Requirements R2, R3, and R4.</w:t>
      </w:r>
      <w:r w:rsidRPr="00372706">
        <w:rPr>
          <w:rFonts w:cs="Tahoma"/>
          <w:szCs w:val="24"/>
        </w:rPr>
        <w:t>The IDT recognizes there may be tools that allow escorted cyber access, but compared to “physical access,” the concept or any words relating to “escorting” or “supervision” in the requirement language is absent relative to cyber</w:t>
      </w:r>
      <w:r w:rsidRPr="00372706">
        <w:rPr>
          <w:szCs w:val="24"/>
        </w:rPr>
        <w:t xml:space="preserve"> access.  </w:t>
      </w:r>
    </w:p>
    <w:p w:rsidR="00512C73" w:rsidRPr="00372706" w:rsidRDefault="00512C73" w:rsidP="001E2BAC">
      <w:pPr>
        <w:spacing w:before="120" w:after="0" w:line="240" w:lineRule="auto"/>
        <w:ind w:right="72"/>
        <w:rPr>
          <w:szCs w:val="24"/>
        </w:rPr>
      </w:pPr>
      <w:r w:rsidRPr="00372706">
        <w:rPr>
          <w:szCs w:val="24"/>
        </w:rPr>
        <w:t>In response to the portion of WECC’s question related to “supervision,” t</w:t>
      </w:r>
      <w:r w:rsidRPr="00372706">
        <w:rPr>
          <w:rFonts w:cs="Tahoma"/>
          <w:szCs w:val="24"/>
        </w:rPr>
        <w:t>he IDT does not believe the standard allows for escorted or supervised cyber access to cyber assets, but agrees that the standard does allow for escorted or supervised physical access to cyber assets, as explained in the revised interpretation language.</w:t>
      </w:r>
    </w:p>
    <w:p w:rsidR="00512C73" w:rsidRPr="00372706" w:rsidRDefault="00512C73" w:rsidP="001E2BAC">
      <w:pPr>
        <w:pStyle w:val="Default"/>
        <w:spacing w:before="120"/>
        <w:rPr>
          <w:rFonts w:asciiTheme="minorHAnsi" w:hAnsiTheme="minorHAnsi"/>
          <w:color w:val="auto"/>
        </w:rPr>
      </w:pPr>
      <w:r w:rsidRPr="00372706">
        <w:rPr>
          <w:rFonts w:asciiTheme="minorHAnsi" w:hAnsiTheme="minorHAnsi"/>
          <w:color w:val="auto"/>
        </w:rPr>
        <w:lastRenderedPageBreak/>
        <w:t xml:space="preserve">The IDT notes that it is limited in its response to a request for interpretation to the clarification that it has provided.  The interpretation drafting team must consider the request for interpretation within the confines of the NERC “Guidelines for Interpretation Drafting Teams,” and it realizes that in some cases, some entities may not desire the outcome of this interpretation.  However, it is not the role of an IDT to change a Reliability Standard or its applicability through an interpretation.  The team understands that some may disagree with the outcome of this interpretation, and it notes that the greater standards development process is better equipped to weigh those concerns, if any. Revising a standard is outside the scope of the “Guidelines for Interpretation Drafting Teams” that “[a]n interpretation may only clarify or interpret the requirements of an approved Reliability Standard, . . .”  Furthermore, an interpretation is limited and may not “address a gap or perceived weakness in the approved Reliability Standard[.]”  </w:t>
      </w:r>
    </w:p>
    <w:p w:rsidR="00512C73" w:rsidRPr="0038592D" w:rsidRDefault="00512C73" w:rsidP="00512C73">
      <w:pPr>
        <w:pStyle w:val="Bullet"/>
        <w:numPr>
          <w:ilvl w:val="0"/>
          <w:numId w:val="0"/>
        </w:numPr>
        <w:spacing w:before="0" w:after="120"/>
        <w:rPr>
          <w:rFonts w:ascii="Verdana" w:hAnsi="Verdana"/>
          <w:sz w:val="20"/>
        </w:rPr>
      </w:pPr>
    </w:p>
    <w:p w:rsidR="00512C73" w:rsidRPr="00DA7511" w:rsidRDefault="00512C73" w:rsidP="00DA7511">
      <w:pPr>
        <w:spacing w:before="0" w:after="0"/>
        <w:rPr>
          <w:rStyle w:val="BoxText"/>
          <w:rFonts w:ascii="Tahoma" w:hAnsi="Tahoma" w:cs="Tahoma"/>
          <w:sz w:val="22"/>
        </w:rPr>
      </w:pPr>
      <w:r w:rsidRPr="00DA7511">
        <w:rPr>
          <w:rFonts w:ascii="Tahoma" w:hAnsi="Tahoma" w:cs="Tahoma"/>
          <w:b/>
          <w:sz w:val="22"/>
        </w:rPr>
        <w:t xml:space="preserve">You do not have to answer all questions.  Enter All Comments in Simple Text Format.  </w:t>
      </w:r>
    </w:p>
    <w:p w:rsidR="00512C73" w:rsidRPr="00372706" w:rsidRDefault="00512C73" w:rsidP="00512C73">
      <w:pPr>
        <w:pStyle w:val="FootnoteText"/>
        <w:spacing w:after="0"/>
        <w:rPr>
          <w:rFonts w:asciiTheme="minorHAnsi" w:hAnsiTheme="minorHAnsi"/>
          <w:i/>
          <w:sz w:val="24"/>
          <w:szCs w:val="24"/>
        </w:rPr>
      </w:pPr>
      <w:r w:rsidRPr="00372706">
        <w:rPr>
          <w:rStyle w:val="BoxText"/>
          <w:rFonts w:asciiTheme="minorHAnsi" w:eastAsiaTheme="majorEastAsia" w:hAnsiTheme="minorHAnsi"/>
          <w:i/>
          <w:sz w:val="24"/>
          <w:szCs w:val="24"/>
        </w:rPr>
        <w:t>Insert a “check” mark in the appropriate boxes by double-clicking the gray areas.</w:t>
      </w:r>
    </w:p>
    <w:p w:rsidR="00512C73" w:rsidRDefault="00512C73" w:rsidP="001E2BAC">
      <w:pPr>
        <w:pStyle w:val="ListBullet2"/>
        <w:numPr>
          <w:ilvl w:val="0"/>
          <w:numId w:val="0"/>
        </w:numPr>
        <w:spacing w:before="120"/>
        <w:rPr>
          <w:rFonts w:asciiTheme="minorHAnsi" w:hAnsiTheme="minorHAnsi"/>
          <w:sz w:val="24"/>
          <w:szCs w:val="24"/>
        </w:rPr>
      </w:pPr>
      <w:r w:rsidRPr="00372706">
        <w:rPr>
          <w:rFonts w:asciiTheme="minorHAnsi" w:hAnsiTheme="minorHAnsi"/>
          <w:sz w:val="24"/>
          <w:szCs w:val="24"/>
        </w:rPr>
        <w:t xml:space="preserve">Please review the request for an interpretation, the associated standard, and the draft interpretation and then answer the following questions. </w:t>
      </w:r>
    </w:p>
    <w:p w:rsidR="001E2BAC" w:rsidRPr="00372706" w:rsidRDefault="001E2BAC" w:rsidP="001E2BAC">
      <w:pPr>
        <w:pStyle w:val="ListBullet2"/>
        <w:numPr>
          <w:ilvl w:val="0"/>
          <w:numId w:val="0"/>
        </w:numPr>
        <w:rPr>
          <w:rFonts w:asciiTheme="minorHAnsi" w:hAnsiTheme="minorHAnsi"/>
          <w:sz w:val="24"/>
          <w:szCs w:val="24"/>
        </w:rPr>
      </w:pPr>
    </w:p>
    <w:p w:rsidR="00512C73" w:rsidRPr="00372706" w:rsidRDefault="00512C73" w:rsidP="001E2BAC">
      <w:pPr>
        <w:pStyle w:val="ListBullet2"/>
        <w:numPr>
          <w:ilvl w:val="0"/>
          <w:numId w:val="26"/>
        </w:numPr>
        <w:spacing w:before="120"/>
        <w:rPr>
          <w:rFonts w:asciiTheme="minorHAnsi" w:hAnsiTheme="minorHAnsi"/>
          <w:sz w:val="24"/>
          <w:szCs w:val="24"/>
        </w:rPr>
      </w:pPr>
      <w:r w:rsidRPr="00372706">
        <w:rPr>
          <w:rFonts w:asciiTheme="minorHAnsi" w:hAnsiTheme="minorHAnsi"/>
          <w:sz w:val="24"/>
          <w:szCs w:val="24"/>
        </w:rPr>
        <w:t xml:space="preserve">The NERC Board of Trustees indicated that the interpretation process </w:t>
      </w:r>
      <w:r w:rsidRPr="00372706">
        <w:rPr>
          <w:rFonts w:asciiTheme="minorHAnsi" w:hAnsiTheme="minorHAnsi"/>
          <w:b/>
          <w:sz w:val="24"/>
          <w:szCs w:val="24"/>
        </w:rPr>
        <w:t>should not</w:t>
      </w:r>
      <w:r w:rsidRPr="00372706">
        <w:rPr>
          <w:rFonts w:asciiTheme="minorHAnsi" w:hAnsiTheme="minorHAnsi"/>
          <w:sz w:val="24"/>
          <w:szCs w:val="24"/>
        </w:rPr>
        <w:t xml:space="preserve"> be used to address requests for a decision on </w:t>
      </w:r>
      <w:r w:rsidRPr="00372706">
        <w:rPr>
          <w:rFonts w:asciiTheme="minorHAnsi" w:hAnsiTheme="minorHAnsi"/>
          <w:b/>
          <w:sz w:val="24"/>
          <w:szCs w:val="24"/>
        </w:rPr>
        <w:t>“how”</w:t>
      </w:r>
      <w:r w:rsidRPr="00372706">
        <w:rPr>
          <w:rFonts w:asciiTheme="minorHAnsi" w:hAnsiTheme="minorHAnsi"/>
          <w:sz w:val="24"/>
          <w:szCs w:val="24"/>
        </w:rPr>
        <w:t xml:space="preserve"> a reliability standard applies to a registered entity’s particular facts and circumstances.  Do you believe this request for an interpretation is asking for clarity on the meaning of a requirement or clarity on the application of a requirement?</w:t>
      </w:r>
    </w:p>
    <w:p w:rsidR="00512C73" w:rsidRPr="00372706" w:rsidRDefault="00016F70" w:rsidP="001E2BAC">
      <w:pPr>
        <w:pStyle w:val="ListBullet2"/>
        <w:numPr>
          <w:ilvl w:val="0"/>
          <w:numId w:val="0"/>
        </w:numPr>
        <w:spacing w:before="120"/>
        <w:ind w:left="360"/>
        <w:rPr>
          <w:rFonts w:asciiTheme="minorHAnsi" w:hAnsiTheme="minorHAnsi"/>
          <w:sz w:val="24"/>
          <w:szCs w:val="24"/>
        </w:rPr>
      </w:pPr>
      <w:r w:rsidRPr="00372706">
        <w:rPr>
          <w:rStyle w:val="BoxText"/>
          <w:rFonts w:asciiTheme="minorHAnsi" w:eastAsiaTheme="majorEastAsia" w:hAnsiTheme="minorHAnsi"/>
          <w:sz w:val="24"/>
          <w:szCs w:val="24"/>
        </w:rPr>
        <w:fldChar w:fldCharType="begin">
          <w:ffData>
            <w:name w:val="Check4"/>
            <w:enabled/>
            <w:calcOnExit w:val="0"/>
            <w:checkBox>
              <w:sizeAuto/>
              <w:default w:val="0"/>
            </w:checkBox>
          </w:ffData>
        </w:fldChar>
      </w:r>
      <w:r w:rsidR="00512C73" w:rsidRPr="00372706">
        <w:rPr>
          <w:rStyle w:val="BoxText"/>
          <w:rFonts w:asciiTheme="minorHAnsi" w:eastAsiaTheme="majorEastAsia" w:hAnsiTheme="minorHAnsi"/>
          <w:sz w:val="24"/>
          <w:szCs w:val="24"/>
        </w:rPr>
        <w:instrText xml:space="preserve"> FORMCHECKBOX </w:instrText>
      </w:r>
      <w:r>
        <w:rPr>
          <w:rStyle w:val="BoxText"/>
          <w:rFonts w:asciiTheme="minorHAnsi" w:eastAsiaTheme="majorEastAsia" w:hAnsiTheme="minorHAnsi"/>
          <w:sz w:val="24"/>
          <w:szCs w:val="24"/>
        </w:rPr>
      </w:r>
      <w:r>
        <w:rPr>
          <w:rStyle w:val="BoxText"/>
          <w:rFonts w:asciiTheme="minorHAnsi" w:eastAsiaTheme="majorEastAsia" w:hAnsiTheme="minorHAnsi"/>
          <w:sz w:val="24"/>
          <w:szCs w:val="24"/>
        </w:rPr>
        <w:fldChar w:fldCharType="separate"/>
      </w:r>
      <w:r w:rsidRPr="00372706">
        <w:rPr>
          <w:rStyle w:val="BoxText"/>
          <w:rFonts w:asciiTheme="minorHAnsi" w:eastAsiaTheme="majorEastAsia" w:hAnsiTheme="minorHAnsi"/>
          <w:sz w:val="24"/>
          <w:szCs w:val="24"/>
        </w:rPr>
        <w:fldChar w:fldCharType="end"/>
      </w:r>
      <w:r w:rsidR="00512C73" w:rsidRPr="00372706">
        <w:rPr>
          <w:rStyle w:val="BoxText"/>
          <w:rFonts w:asciiTheme="minorHAnsi" w:eastAsiaTheme="majorEastAsia" w:hAnsiTheme="minorHAnsi"/>
          <w:sz w:val="24"/>
          <w:szCs w:val="24"/>
        </w:rPr>
        <w:t xml:space="preserve"> The request is asking for clarity on the </w:t>
      </w:r>
      <w:r w:rsidR="00512C73" w:rsidRPr="001E2BAC">
        <w:rPr>
          <w:rStyle w:val="BoxText"/>
          <w:rFonts w:asciiTheme="minorHAnsi" w:eastAsiaTheme="majorEastAsia" w:hAnsiTheme="minorHAnsi"/>
          <w:b/>
          <w:sz w:val="24"/>
          <w:szCs w:val="24"/>
        </w:rPr>
        <w:t>m</w:t>
      </w:r>
      <w:r w:rsidR="00512C73" w:rsidRPr="00372706">
        <w:rPr>
          <w:rFonts w:asciiTheme="minorHAnsi" w:hAnsiTheme="minorHAnsi"/>
          <w:b/>
          <w:sz w:val="24"/>
          <w:szCs w:val="24"/>
        </w:rPr>
        <w:t>eaning</w:t>
      </w:r>
      <w:r w:rsidR="00512C73" w:rsidRPr="00372706">
        <w:rPr>
          <w:rFonts w:asciiTheme="minorHAnsi" w:hAnsiTheme="minorHAnsi"/>
          <w:sz w:val="24"/>
          <w:szCs w:val="24"/>
        </w:rPr>
        <w:t xml:space="preserve"> of a requirement.</w:t>
      </w:r>
    </w:p>
    <w:p w:rsidR="00512C73" w:rsidRPr="00372706" w:rsidRDefault="00016F70" w:rsidP="001E2BAC">
      <w:pPr>
        <w:pStyle w:val="ListBullet2"/>
        <w:numPr>
          <w:ilvl w:val="0"/>
          <w:numId w:val="0"/>
        </w:numPr>
        <w:spacing w:before="120"/>
        <w:ind w:left="360"/>
        <w:rPr>
          <w:rFonts w:asciiTheme="minorHAnsi" w:hAnsiTheme="minorHAnsi"/>
          <w:sz w:val="24"/>
          <w:szCs w:val="24"/>
        </w:rPr>
      </w:pPr>
      <w:r w:rsidRPr="00372706">
        <w:rPr>
          <w:rStyle w:val="BoxText"/>
          <w:rFonts w:asciiTheme="minorHAnsi" w:eastAsiaTheme="majorEastAsia" w:hAnsiTheme="minorHAnsi"/>
          <w:sz w:val="24"/>
          <w:szCs w:val="24"/>
        </w:rPr>
        <w:fldChar w:fldCharType="begin">
          <w:ffData>
            <w:name w:val="Check4"/>
            <w:enabled/>
            <w:calcOnExit w:val="0"/>
            <w:checkBox>
              <w:sizeAuto/>
              <w:default w:val="0"/>
            </w:checkBox>
          </w:ffData>
        </w:fldChar>
      </w:r>
      <w:r w:rsidR="00512C73" w:rsidRPr="00372706">
        <w:rPr>
          <w:rStyle w:val="BoxText"/>
          <w:rFonts w:asciiTheme="minorHAnsi" w:eastAsiaTheme="majorEastAsia" w:hAnsiTheme="minorHAnsi"/>
          <w:sz w:val="24"/>
          <w:szCs w:val="24"/>
        </w:rPr>
        <w:instrText xml:space="preserve"> FORMCHECKBOX </w:instrText>
      </w:r>
      <w:r>
        <w:rPr>
          <w:rStyle w:val="BoxText"/>
          <w:rFonts w:asciiTheme="minorHAnsi" w:eastAsiaTheme="majorEastAsia" w:hAnsiTheme="minorHAnsi"/>
          <w:sz w:val="24"/>
          <w:szCs w:val="24"/>
        </w:rPr>
      </w:r>
      <w:r>
        <w:rPr>
          <w:rStyle w:val="BoxText"/>
          <w:rFonts w:asciiTheme="minorHAnsi" w:eastAsiaTheme="majorEastAsia" w:hAnsiTheme="minorHAnsi"/>
          <w:sz w:val="24"/>
          <w:szCs w:val="24"/>
        </w:rPr>
        <w:fldChar w:fldCharType="separate"/>
      </w:r>
      <w:r w:rsidRPr="00372706">
        <w:rPr>
          <w:rStyle w:val="BoxText"/>
          <w:rFonts w:asciiTheme="minorHAnsi" w:eastAsiaTheme="majorEastAsia" w:hAnsiTheme="minorHAnsi"/>
          <w:sz w:val="24"/>
          <w:szCs w:val="24"/>
        </w:rPr>
        <w:fldChar w:fldCharType="end"/>
      </w:r>
      <w:r w:rsidR="00512C73" w:rsidRPr="00372706">
        <w:rPr>
          <w:rStyle w:val="BoxText"/>
          <w:rFonts w:asciiTheme="minorHAnsi" w:eastAsiaTheme="majorEastAsia" w:hAnsiTheme="minorHAnsi"/>
          <w:sz w:val="24"/>
          <w:szCs w:val="24"/>
        </w:rPr>
        <w:t xml:space="preserve"> </w:t>
      </w:r>
      <w:r w:rsidR="00512C73" w:rsidRPr="00372706">
        <w:rPr>
          <w:rFonts w:asciiTheme="minorHAnsi" w:hAnsiTheme="minorHAnsi"/>
          <w:sz w:val="24"/>
          <w:szCs w:val="24"/>
        </w:rPr>
        <w:t xml:space="preserve">The request is asking for clarity on the </w:t>
      </w:r>
      <w:r w:rsidR="00512C73" w:rsidRPr="00372706">
        <w:rPr>
          <w:rFonts w:asciiTheme="minorHAnsi" w:hAnsiTheme="minorHAnsi"/>
          <w:b/>
          <w:sz w:val="24"/>
          <w:szCs w:val="24"/>
        </w:rPr>
        <w:t>application</w:t>
      </w:r>
      <w:r w:rsidR="00512C73" w:rsidRPr="00372706">
        <w:rPr>
          <w:rFonts w:asciiTheme="minorHAnsi" w:hAnsiTheme="minorHAnsi"/>
          <w:sz w:val="24"/>
          <w:szCs w:val="24"/>
        </w:rPr>
        <w:t xml:space="preserve"> of a requirement.</w:t>
      </w:r>
    </w:p>
    <w:p w:rsidR="00512C73" w:rsidRDefault="00512C73" w:rsidP="001E2BAC">
      <w:pPr>
        <w:spacing w:before="120" w:after="0"/>
        <w:ind w:left="360"/>
        <w:rPr>
          <w:rStyle w:val="BoxText"/>
          <w:rFonts w:asciiTheme="minorHAnsi" w:hAnsiTheme="minorHAnsi"/>
          <w:sz w:val="24"/>
          <w:szCs w:val="24"/>
        </w:rPr>
      </w:pPr>
      <w:r w:rsidRPr="00372706">
        <w:rPr>
          <w:rStyle w:val="BoxText"/>
          <w:rFonts w:asciiTheme="minorHAnsi" w:hAnsiTheme="minorHAnsi"/>
          <w:sz w:val="24"/>
          <w:szCs w:val="24"/>
        </w:rPr>
        <w:t xml:space="preserve">Comments: </w:t>
      </w:r>
      <w:r w:rsidR="00016F70" w:rsidRPr="00372706">
        <w:rPr>
          <w:rStyle w:val="BoxText"/>
          <w:rFonts w:asciiTheme="minorHAnsi" w:hAnsiTheme="minorHAnsi"/>
          <w:sz w:val="24"/>
          <w:szCs w:val="24"/>
        </w:rPr>
        <w:fldChar w:fldCharType="begin">
          <w:ffData>
            <w:name w:val="Text12"/>
            <w:enabled/>
            <w:calcOnExit w:val="0"/>
            <w:textInput/>
          </w:ffData>
        </w:fldChar>
      </w:r>
      <w:r w:rsidRPr="00372706">
        <w:rPr>
          <w:rStyle w:val="BoxText"/>
          <w:rFonts w:asciiTheme="minorHAnsi" w:hAnsiTheme="minorHAnsi"/>
          <w:sz w:val="24"/>
          <w:szCs w:val="24"/>
        </w:rPr>
        <w:instrText xml:space="preserve"> FORMTEXT </w:instrText>
      </w:r>
      <w:r w:rsidR="00016F70" w:rsidRPr="00372706">
        <w:rPr>
          <w:rStyle w:val="BoxText"/>
          <w:rFonts w:asciiTheme="minorHAnsi" w:hAnsiTheme="minorHAnsi"/>
          <w:sz w:val="24"/>
          <w:szCs w:val="24"/>
        </w:rPr>
      </w:r>
      <w:r w:rsidR="00016F70" w:rsidRPr="00372706">
        <w:rPr>
          <w:rStyle w:val="BoxText"/>
          <w:rFonts w:asciiTheme="minorHAnsi" w:hAnsiTheme="minorHAnsi"/>
          <w:sz w:val="24"/>
          <w:szCs w:val="24"/>
        </w:rPr>
        <w:fldChar w:fldCharType="separate"/>
      </w:r>
      <w:r w:rsidRPr="00372706">
        <w:rPr>
          <w:rStyle w:val="BoxText"/>
          <w:rFonts w:ascii="Verdana" w:hAnsi="Verdana"/>
          <w:noProof/>
          <w:sz w:val="24"/>
          <w:szCs w:val="24"/>
        </w:rPr>
        <w:t> </w:t>
      </w:r>
      <w:r w:rsidRPr="00372706">
        <w:rPr>
          <w:rStyle w:val="BoxText"/>
          <w:rFonts w:ascii="Verdana" w:hAnsi="Verdana"/>
          <w:noProof/>
          <w:sz w:val="24"/>
          <w:szCs w:val="24"/>
        </w:rPr>
        <w:t> </w:t>
      </w:r>
      <w:r w:rsidRPr="00372706">
        <w:rPr>
          <w:rStyle w:val="BoxText"/>
          <w:rFonts w:ascii="Verdana" w:hAnsi="Verdana"/>
          <w:noProof/>
          <w:sz w:val="24"/>
          <w:szCs w:val="24"/>
        </w:rPr>
        <w:t> </w:t>
      </w:r>
      <w:r w:rsidRPr="00372706">
        <w:rPr>
          <w:rStyle w:val="BoxText"/>
          <w:rFonts w:ascii="Verdana" w:hAnsi="Verdana"/>
          <w:noProof/>
          <w:sz w:val="24"/>
          <w:szCs w:val="24"/>
        </w:rPr>
        <w:t> </w:t>
      </w:r>
      <w:r w:rsidRPr="00372706">
        <w:rPr>
          <w:rStyle w:val="BoxText"/>
          <w:rFonts w:ascii="Verdana" w:hAnsi="Verdana"/>
          <w:noProof/>
          <w:sz w:val="24"/>
          <w:szCs w:val="24"/>
        </w:rPr>
        <w:t> </w:t>
      </w:r>
      <w:r w:rsidR="00016F70" w:rsidRPr="00372706">
        <w:rPr>
          <w:rStyle w:val="BoxText"/>
          <w:rFonts w:asciiTheme="minorHAnsi" w:hAnsiTheme="minorHAnsi"/>
          <w:sz w:val="24"/>
          <w:szCs w:val="24"/>
        </w:rPr>
        <w:fldChar w:fldCharType="end"/>
      </w:r>
    </w:p>
    <w:p w:rsidR="001E2BAC" w:rsidRPr="00372706" w:rsidRDefault="001E2BAC" w:rsidP="001E2BAC">
      <w:pPr>
        <w:spacing w:before="0" w:after="0"/>
        <w:ind w:left="360"/>
        <w:rPr>
          <w:rStyle w:val="BoxText"/>
          <w:rFonts w:asciiTheme="minorHAnsi" w:hAnsiTheme="minorHAnsi"/>
          <w:sz w:val="24"/>
          <w:szCs w:val="24"/>
        </w:rPr>
      </w:pPr>
    </w:p>
    <w:p w:rsidR="00512C73" w:rsidRPr="00372706" w:rsidRDefault="00512C73" w:rsidP="001E2BAC">
      <w:pPr>
        <w:pStyle w:val="ListParagraph"/>
        <w:numPr>
          <w:ilvl w:val="0"/>
          <w:numId w:val="26"/>
        </w:numPr>
        <w:autoSpaceDE w:val="0"/>
        <w:autoSpaceDN w:val="0"/>
        <w:adjustRightInd w:val="0"/>
        <w:spacing w:before="0" w:after="0" w:line="240" w:lineRule="auto"/>
        <w:rPr>
          <w:szCs w:val="24"/>
        </w:rPr>
      </w:pPr>
      <w:r w:rsidRPr="00372706">
        <w:rPr>
          <w:szCs w:val="24"/>
        </w:rPr>
        <w:t>The NERC Board of Trustees indicated that in deciding whether or not to approve a proposed interpretation, it will use a standard of strict construction and not seek to expand the reach of the standard to correct a perceived gap or deficiency in the standard.  Do you believe this interpretation expands the reach of the standard?</w:t>
      </w:r>
    </w:p>
    <w:p w:rsidR="00512C73" w:rsidRPr="00372706" w:rsidRDefault="00016F70" w:rsidP="001E2BAC">
      <w:pPr>
        <w:pStyle w:val="ListBullet2"/>
        <w:numPr>
          <w:ilvl w:val="0"/>
          <w:numId w:val="0"/>
        </w:numPr>
        <w:spacing w:before="120"/>
        <w:ind w:left="360"/>
        <w:rPr>
          <w:rStyle w:val="BoxText"/>
          <w:rFonts w:asciiTheme="minorHAnsi" w:eastAsiaTheme="majorEastAsia" w:hAnsiTheme="minorHAnsi"/>
          <w:sz w:val="24"/>
          <w:szCs w:val="24"/>
        </w:rPr>
      </w:pPr>
      <w:r w:rsidRPr="00372706">
        <w:rPr>
          <w:rStyle w:val="BoxText"/>
          <w:rFonts w:asciiTheme="minorHAnsi" w:eastAsiaTheme="majorEastAsia" w:hAnsiTheme="minorHAnsi"/>
          <w:sz w:val="24"/>
          <w:szCs w:val="24"/>
        </w:rPr>
        <w:fldChar w:fldCharType="begin">
          <w:ffData>
            <w:name w:val="Check4"/>
            <w:enabled/>
            <w:calcOnExit w:val="0"/>
            <w:checkBox>
              <w:sizeAuto/>
              <w:default w:val="0"/>
            </w:checkBox>
          </w:ffData>
        </w:fldChar>
      </w:r>
      <w:r w:rsidR="00512C73" w:rsidRPr="00372706">
        <w:rPr>
          <w:rStyle w:val="BoxText"/>
          <w:rFonts w:asciiTheme="minorHAnsi" w:eastAsiaTheme="majorEastAsia" w:hAnsiTheme="minorHAnsi"/>
          <w:sz w:val="24"/>
          <w:szCs w:val="24"/>
        </w:rPr>
        <w:instrText xml:space="preserve"> FORMCHECKBOX </w:instrText>
      </w:r>
      <w:r>
        <w:rPr>
          <w:rStyle w:val="BoxText"/>
          <w:rFonts w:asciiTheme="minorHAnsi" w:eastAsiaTheme="majorEastAsia" w:hAnsiTheme="minorHAnsi"/>
          <w:sz w:val="24"/>
          <w:szCs w:val="24"/>
        </w:rPr>
      </w:r>
      <w:r>
        <w:rPr>
          <w:rStyle w:val="BoxText"/>
          <w:rFonts w:asciiTheme="minorHAnsi" w:eastAsiaTheme="majorEastAsia" w:hAnsiTheme="minorHAnsi"/>
          <w:sz w:val="24"/>
          <w:szCs w:val="24"/>
        </w:rPr>
        <w:fldChar w:fldCharType="separate"/>
      </w:r>
      <w:r w:rsidRPr="00372706">
        <w:rPr>
          <w:rStyle w:val="BoxText"/>
          <w:rFonts w:asciiTheme="minorHAnsi" w:eastAsiaTheme="majorEastAsia" w:hAnsiTheme="minorHAnsi"/>
          <w:sz w:val="24"/>
          <w:szCs w:val="24"/>
        </w:rPr>
        <w:fldChar w:fldCharType="end"/>
      </w:r>
      <w:r w:rsidR="00512C73" w:rsidRPr="00372706">
        <w:rPr>
          <w:rStyle w:val="BoxText"/>
          <w:rFonts w:asciiTheme="minorHAnsi" w:eastAsiaTheme="majorEastAsia" w:hAnsiTheme="minorHAnsi"/>
          <w:sz w:val="24"/>
          <w:szCs w:val="24"/>
        </w:rPr>
        <w:t xml:space="preserve"> The interpretation expands the reach of the standard.</w:t>
      </w:r>
    </w:p>
    <w:p w:rsidR="00512C73" w:rsidRPr="00372706" w:rsidRDefault="00016F70" w:rsidP="001E2BAC">
      <w:pPr>
        <w:pStyle w:val="ListBullet2"/>
        <w:numPr>
          <w:ilvl w:val="0"/>
          <w:numId w:val="0"/>
        </w:numPr>
        <w:spacing w:before="120"/>
        <w:ind w:left="360"/>
        <w:rPr>
          <w:rStyle w:val="BoxText"/>
          <w:rFonts w:asciiTheme="minorHAnsi" w:eastAsiaTheme="majorEastAsia" w:hAnsiTheme="minorHAnsi"/>
          <w:sz w:val="24"/>
          <w:szCs w:val="24"/>
        </w:rPr>
      </w:pPr>
      <w:r w:rsidRPr="00372706">
        <w:rPr>
          <w:rStyle w:val="BoxText"/>
          <w:rFonts w:asciiTheme="minorHAnsi" w:eastAsiaTheme="majorEastAsia" w:hAnsiTheme="minorHAnsi"/>
          <w:sz w:val="24"/>
          <w:szCs w:val="24"/>
        </w:rPr>
        <w:fldChar w:fldCharType="begin">
          <w:ffData>
            <w:name w:val="Check4"/>
            <w:enabled/>
            <w:calcOnExit w:val="0"/>
            <w:checkBox>
              <w:sizeAuto/>
              <w:default w:val="0"/>
            </w:checkBox>
          </w:ffData>
        </w:fldChar>
      </w:r>
      <w:r w:rsidR="00512C73" w:rsidRPr="00372706">
        <w:rPr>
          <w:rStyle w:val="BoxText"/>
          <w:rFonts w:asciiTheme="minorHAnsi" w:eastAsiaTheme="majorEastAsia" w:hAnsiTheme="minorHAnsi"/>
          <w:sz w:val="24"/>
          <w:szCs w:val="24"/>
        </w:rPr>
        <w:instrText xml:space="preserve"> FORMCHECKBOX </w:instrText>
      </w:r>
      <w:r>
        <w:rPr>
          <w:rStyle w:val="BoxText"/>
          <w:rFonts w:asciiTheme="minorHAnsi" w:eastAsiaTheme="majorEastAsia" w:hAnsiTheme="minorHAnsi"/>
          <w:sz w:val="24"/>
          <w:szCs w:val="24"/>
        </w:rPr>
      </w:r>
      <w:r>
        <w:rPr>
          <w:rStyle w:val="BoxText"/>
          <w:rFonts w:asciiTheme="minorHAnsi" w:eastAsiaTheme="majorEastAsia" w:hAnsiTheme="minorHAnsi"/>
          <w:sz w:val="24"/>
          <w:szCs w:val="24"/>
        </w:rPr>
        <w:fldChar w:fldCharType="separate"/>
      </w:r>
      <w:r w:rsidRPr="00372706">
        <w:rPr>
          <w:rStyle w:val="BoxText"/>
          <w:rFonts w:asciiTheme="minorHAnsi" w:eastAsiaTheme="majorEastAsia" w:hAnsiTheme="minorHAnsi"/>
          <w:sz w:val="24"/>
          <w:szCs w:val="24"/>
        </w:rPr>
        <w:fldChar w:fldCharType="end"/>
      </w:r>
      <w:r w:rsidR="00512C73" w:rsidRPr="00372706">
        <w:rPr>
          <w:rStyle w:val="BoxText"/>
          <w:rFonts w:asciiTheme="minorHAnsi" w:eastAsiaTheme="majorEastAsia" w:hAnsiTheme="minorHAnsi"/>
          <w:sz w:val="24"/>
          <w:szCs w:val="24"/>
        </w:rPr>
        <w:t xml:space="preserve"> The interpretation does not expand the reach of the standard.</w:t>
      </w:r>
    </w:p>
    <w:p w:rsidR="00512C73" w:rsidRDefault="00512C73" w:rsidP="001E2BAC">
      <w:pPr>
        <w:pStyle w:val="ListBullet2"/>
        <w:numPr>
          <w:ilvl w:val="0"/>
          <w:numId w:val="0"/>
        </w:numPr>
        <w:tabs>
          <w:tab w:val="center" w:pos="4860"/>
        </w:tabs>
        <w:spacing w:before="120"/>
        <w:ind w:left="360"/>
        <w:rPr>
          <w:rStyle w:val="BoxText"/>
          <w:rFonts w:asciiTheme="minorHAnsi" w:eastAsiaTheme="majorEastAsia" w:hAnsiTheme="minorHAnsi"/>
          <w:sz w:val="24"/>
          <w:szCs w:val="24"/>
        </w:rPr>
      </w:pPr>
      <w:r w:rsidRPr="00372706">
        <w:rPr>
          <w:rStyle w:val="BoxText"/>
          <w:rFonts w:asciiTheme="minorHAnsi" w:eastAsiaTheme="majorEastAsia" w:hAnsiTheme="minorHAnsi"/>
          <w:sz w:val="24"/>
          <w:szCs w:val="24"/>
        </w:rPr>
        <w:t xml:space="preserve">Comments: </w:t>
      </w:r>
      <w:r w:rsidR="00016F70" w:rsidRPr="00372706">
        <w:rPr>
          <w:rStyle w:val="BoxText"/>
          <w:rFonts w:asciiTheme="minorHAnsi" w:eastAsiaTheme="majorEastAsia" w:hAnsiTheme="minorHAnsi"/>
          <w:sz w:val="24"/>
          <w:szCs w:val="24"/>
        </w:rPr>
        <w:fldChar w:fldCharType="begin">
          <w:ffData>
            <w:name w:val="Text12"/>
            <w:enabled/>
            <w:calcOnExit w:val="0"/>
            <w:textInput/>
          </w:ffData>
        </w:fldChar>
      </w:r>
      <w:r w:rsidRPr="00372706">
        <w:rPr>
          <w:rStyle w:val="BoxText"/>
          <w:rFonts w:asciiTheme="minorHAnsi" w:eastAsiaTheme="majorEastAsia" w:hAnsiTheme="minorHAnsi"/>
          <w:sz w:val="24"/>
          <w:szCs w:val="24"/>
        </w:rPr>
        <w:instrText xml:space="preserve"> FORMTEXT </w:instrText>
      </w:r>
      <w:r w:rsidR="00016F70" w:rsidRPr="00372706">
        <w:rPr>
          <w:rStyle w:val="BoxText"/>
          <w:rFonts w:asciiTheme="minorHAnsi" w:eastAsiaTheme="majorEastAsia" w:hAnsiTheme="minorHAnsi"/>
          <w:sz w:val="24"/>
          <w:szCs w:val="24"/>
        </w:rPr>
      </w:r>
      <w:r w:rsidR="00016F70" w:rsidRPr="00372706">
        <w:rPr>
          <w:rStyle w:val="BoxText"/>
          <w:rFonts w:asciiTheme="minorHAnsi" w:eastAsiaTheme="majorEastAsia" w:hAnsiTheme="minorHAnsi"/>
          <w:sz w:val="24"/>
          <w:szCs w:val="24"/>
        </w:rPr>
        <w:fldChar w:fldCharType="separate"/>
      </w:r>
      <w:r w:rsidRPr="00372706">
        <w:rPr>
          <w:rStyle w:val="BoxText"/>
          <w:rFonts w:eastAsiaTheme="majorEastAsia"/>
          <w:sz w:val="24"/>
          <w:szCs w:val="24"/>
        </w:rPr>
        <w:t> </w:t>
      </w:r>
      <w:r w:rsidRPr="00372706">
        <w:rPr>
          <w:rStyle w:val="BoxText"/>
          <w:rFonts w:eastAsiaTheme="majorEastAsia"/>
          <w:sz w:val="24"/>
          <w:szCs w:val="24"/>
        </w:rPr>
        <w:t> </w:t>
      </w:r>
      <w:r w:rsidRPr="00372706">
        <w:rPr>
          <w:rStyle w:val="BoxText"/>
          <w:rFonts w:eastAsiaTheme="majorEastAsia"/>
          <w:sz w:val="24"/>
          <w:szCs w:val="24"/>
        </w:rPr>
        <w:t> </w:t>
      </w:r>
      <w:r w:rsidRPr="00372706">
        <w:rPr>
          <w:rStyle w:val="BoxText"/>
          <w:rFonts w:eastAsiaTheme="majorEastAsia"/>
          <w:sz w:val="24"/>
          <w:szCs w:val="24"/>
        </w:rPr>
        <w:t> </w:t>
      </w:r>
      <w:r w:rsidRPr="00372706">
        <w:rPr>
          <w:rStyle w:val="BoxText"/>
          <w:rFonts w:eastAsiaTheme="majorEastAsia"/>
          <w:sz w:val="24"/>
          <w:szCs w:val="24"/>
        </w:rPr>
        <w:t> </w:t>
      </w:r>
      <w:r w:rsidR="00016F70" w:rsidRPr="00372706">
        <w:rPr>
          <w:rStyle w:val="BoxText"/>
          <w:rFonts w:asciiTheme="minorHAnsi" w:eastAsiaTheme="majorEastAsia" w:hAnsiTheme="minorHAnsi"/>
          <w:sz w:val="24"/>
          <w:szCs w:val="24"/>
        </w:rPr>
        <w:fldChar w:fldCharType="end"/>
      </w:r>
      <w:r w:rsidRPr="00372706">
        <w:rPr>
          <w:rStyle w:val="BoxText"/>
          <w:rFonts w:asciiTheme="minorHAnsi" w:eastAsiaTheme="majorEastAsia" w:hAnsiTheme="minorHAnsi"/>
          <w:sz w:val="24"/>
          <w:szCs w:val="24"/>
        </w:rPr>
        <w:tab/>
      </w:r>
    </w:p>
    <w:p w:rsidR="00512C73" w:rsidRPr="00372706" w:rsidRDefault="00512C73" w:rsidP="001E2BAC">
      <w:pPr>
        <w:pStyle w:val="ListBullet2"/>
        <w:numPr>
          <w:ilvl w:val="0"/>
          <w:numId w:val="0"/>
        </w:numPr>
        <w:tabs>
          <w:tab w:val="center" w:pos="4860"/>
        </w:tabs>
        <w:ind w:left="360"/>
        <w:rPr>
          <w:rStyle w:val="BoxText"/>
          <w:rFonts w:asciiTheme="minorHAnsi" w:eastAsiaTheme="majorEastAsia" w:hAnsiTheme="minorHAnsi"/>
          <w:sz w:val="24"/>
          <w:szCs w:val="24"/>
        </w:rPr>
      </w:pPr>
    </w:p>
    <w:p w:rsidR="00512C73" w:rsidRPr="00372706" w:rsidRDefault="00512C73" w:rsidP="00512C73">
      <w:pPr>
        <w:pStyle w:val="ListBullet2"/>
        <w:numPr>
          <w:ilvl w:val="0"/>
          <w:numId w:val="26"/>
        </w:numPr>
        <w:rPr>
          <w:rFonts w:asciiTheme="minorHAnsi" w:hAnsiTheme="minorHAnsi"/>
          <w:sz w:val="24"/>
          <w:szCs w:val="24"/>
        </w:rPr>
      </w:pPr>
      <w:r w:rsidRPr="00372706">
        <w:rPr>
          <w:rFonts w:asciiTheme="minorHAnsi" w:hAnsiTheme="minorHAnsi"/>
          <w:sz w:val="24"/>
          <w:szCs w:val="24"/>
        </w:rPr>
        <w:t xml:space="preserve">Do you agree with this interpretation? If not, please explain specifically what you disagree with. </w:t>
      </w:r>
    </w:p>
    <w:p w:rsidR="00512C73" w:rsidRPr="00372706" w:rsidRDefault="00016F70" w:rsidP="001E2BAC">
      <w:pPr>
        <w:pStyle w:val="ListBullet2"/>
        <w:numPr>
          <w:ilvl w:val="0"/>
          <w:numId w:val="0"/>
        </w:numPr>
        <w:spacing w:before="120"/>
        <w:ind w:left="720" w:hanging="360"/>
        <w:rPr>
          <w:rStyle w:val="BoxText"/>
          <w:rFonts w:asciiTheme="minorHAnsi" w:eastAsiaTheme="majorEastAsia" w:hAnsiTheme="minorHAnsi"/>
          <w:sz w:val="24"/>
          <w:szCs w:val="24"/>
        </w:rPr>
      </w:pPr>
      <w:r w:rsidRPr="00372706">
        <w:rPr>
          <w:rStyle w:val="BoxText"/>
          <w:rFonts w:asciiTheme="minorHAnsi" w:eastAsiaTheme="majorEastAsia" w:hAnsiTheme="minorHAnsi"/>
          <w:sz w:val="24"/>
          <w:szCs w:val="24"/>
        </w:rPr>
        <w:fldChar w:fldCharType="begin">
          <w:ffData>
            <w:name w:val="Check4"/>
            <w:enabled/>
            <w:calcOnExit w:val="0"/>
            <w:checkBox>
              <w:sizeAuto/>
              <w:default w:val="0"/>
            </w:checkBox>
          </w:ffData>
        </w:fldChar>
      </w:r>
      <w:r w:rsidR="00512C73" w:rsidRPr="00372706">
        <w:rPr>
          <w:rStyle w:val="BoxText"/>
          <w:rFonts w:asciiTheme="minorHAnsi" w:eastAsiaTheme="majorEastAsia" w:hAnsiTheme="minorHAnsi"/>
          <w:sz w:val="24"/>
          <w:szCs w:val="24"/>
        </w:rPr>
        <w:instrText xml:space="preserve"> FORMCHECKBOX </w:instrText>
      </w:r>
      <w:r>
        <w:rPr>
          <w:rStyle w:val="BoxText"/>
          <w:rFonts w:asciiTheme="minorHAnsi" w:eastAsiaTheme="majorEastAsia" w:hAnsiTheme="minorHAnsi"/>
          <w:sz w:val="24"/>
          <w:szCs w:val="24"/>
        </w:rPr>
      </w:r>
      <w:r>
        <w:rPr>
          <w:rStyle w:val="BoxText"/>
          <w:rFonts w:asciiTheme="minorHAnsi" w:eastAsiaTheme="majorEastAsia" w:hAnsiTheme="minorHAnsi"/>
          <w:sz w:val="24"/>
          <w:szCs w:val="24"/>
        </w:rPr>
        <w:fldChar w:fldCharType="separate"/>
      </w:r>
      <w:r w:rsidRPr="00372706">
        <w:rPr>
          <w:rStyle w:val="BoxText"/>
          <w:rFonts w:asciiTheme="minorHAnsi" w:eastAsiaTheme="majorEastAsia" w:hAnsiTheme="minorHAnsi"/>
          <w:sz w:val="24"/>
          <w:szCs w:val="24"/>
        </w:rPr>
        <w:fldChar w:fldCharType="end"/>
      </w:r>
      <w:r w:rsidR="00512C73" w:rsidRPr="00372706">
        <w:rPr>
          <w:rStyle w:val="BoxText"/>
          <w:rFonts w:asciiTheme="minorHAnsi" w:eastAsiaTheme="majorEastAsia" w:hAnsiTheme="minorHAnsi"/>
          <w:sz w:val="24"/>
          <w:szCs w:val="24"/>
        </w:rPr>
        <w:t xml:space="preserve"> Yes</w:t>
      </w:r>
    </w:p>
    <w:p w:rsidR="00512C73" w:rsidRPr="00372706" w:rsidRDefault="00016F70" w:rsidP="001E2BAC">
      <w:pPr>
        <w:pStyle w:val="ListBullet2"/>
        <w:numPr>
          <w:ilvl w:val="0"/>
          <w:numId w:val="0"/>
        </w:numPr>
        <w:spacing w:before="120"/>
        <w:ind w:left="720" w:hanging="360"/>
        <w:rPr>
          <w:rFonts w:asciiTheme="minorHAnsi" w:hAnsiTheme="minorHAnsi"/>
          <w:sz w:val="24"/>
          <w:szCs w:val="24"/>
        </w:rPr>
      </w:pPr>
      <w:r w:rsidRPr="00372706">
        <w:rPr>
          <w:rStyle w:val="BoxText"/>
          <w:rFonts w:asciiTheme="minorHAnsi" w:eastAsiaTheme="majorEastAsia" w:hAnsiTheme="minorHAnsi"/>
          <w:sz w:val="24"/>
          <w:szCs w:val="24"/>
        </w:rPr>
        <w:fldChar w:fldCharType="begin">
          <w:ffData>
            <w:name w:val="Check4"/>
            <w:enabled/>
            <w:calcOnExit w:val="0"/>
            <w:checkBox>
              <w:sizeAuto/>
              <w:default w:val="0"/>
            </w:checkBox>
          </w:ffData>
        </w:fldChar>
      </w:r>
      <w:r w:rsidR="00512C73" w:rsidRPr="00372706">
        <w:rPr>
          <w:rStyle w:val="BoxText"/>
          <w:rFonts w:asciiTheme="minorHAnsi" w:eastAsiaTheme="majorEastAsia" w:hAnsiTheme="minorHAnsi"/>
          <w:sz w:val="24"/>
          <w:szCs w:val="24"/>
        </w:rPr>
        <w:instrText xml:space="preserve"> FORMCHECKBOX </w:instrText>
      </w:r>
      <w:r>
        <w:rPr>
          <w:rStyle w:val="BoxText"/>
          <w:rFonts w:asciiTheme="minorHAnsi" w:eastAsiaTheme="majorEastAsia" w:hAnsiTheme="minorHAnsi"/>
          <w:sz w:val="24"/>
          <w:szCs w:val="24"/>
        </w:rPr>
      </w:r>
      <w:r>
        <w:rPr>
          <w:rStyle w:val="BoxText"/>
          <w:rFonts w:asciiTheme="minorHAnsi" w:eastAsiaTheme="majorEastAsia" w:hAnsiTheme="minorHAnsi"/>
          <w:sz w:val="24"/>
          <w:szCs w:val="24"/>
        </w:rPr>
        <w:fldChar w:fldCharType="separate"/>
      </w:r>
      <w:r w:rsidRPr="00372706">
        <w:rPr>
          <w:rStyle w:val="BoxText"/>
          <w:rFonts w:asciiTheme="minorHAnsi" w:eastAsiaTheme="majorEastAsia" w:hAnsiTheme="minorHAnsi"/>
          <w:sz w:val="24"/>
          <w:szCs w:val="24"/>
        </w:rPr>
        <w:fldChar w:fldCharType="end"/>
      </w:r>
      <w:r w:rsidR="00512C73" w:rsidRPr="00372706">
        <w:rPr>
          <w:rStyle w:val="BoxText"/>
          <w:rFonts w:asciiTheme="minorHAnsi" w:eastAsiaTheme="majorEastAsia" w:hAnsiTheme="minorHAnsi"/>
          <w:sz w:val="24"/>
          <w:szCs w:val="24"/>
        </w:rPr>
        <w:t xml:space="preserve"> No</w:t>
      </w:r>
    </w:p>
    <w:p w:rsidR="00166589" w:rsidRPr="00EB101B" w:rsidRDefault="00512C73" w:rsidP="00C12D99">
      <w:pPr>
        <w:spacing w:before="120" w:after="0"/>
        <w:ind w:left="360"/>
        <w:rPr>
          <w:szCs w:val="24"/>
        </w:rPr>
      </w:pPr>
      <w:r w:rsidRPr="00372706">
        <w:rPr>
          <w:rStyle w:val="BoxText"/>
          <w:rFonts w:asciiTheme="minorHAnsi" w:hAnsiTheme="minorHAnsi"/>
          <w:sz w:val="24"/>
          <w:szCs w:val="24"/>
        </w:rPr>
        <w:t xml:space="preserve">Comments: </w:t>
      </w:r>
      <w:r w:rsidR="00016F70" w:rsidRPr="00372706">
        <w:rPr>
          <w:rStyle w:val="BoxText"/>
          <w:rFonts w:asciiTheme="minorHAnsi" w:hAnsiTheme="minorHAnsi"/>
          <w:sz w:val="24"/>
          <w:szCs w:val="24"/>
        </w:rPr>
        <w:fldChar w:fldCharType="begin">
          <w:ffData>
            <w:name w:val="Text12"/>
            <w:enabled/>
            <w:calcOnExit w:val="0"/>
            <w:textInput/>
          </w:ffData>
        </w:fldChar>
      </w:r>
      <w:bookmarkStart w:id="0" w:name="Text12"/>
      <w:r w:rsidRPr="00372706">
        <w:rPr>
          <w:rStyle w:val="BoxText"/>
          <w:rFonts w:asciiTheme="minorHAnsi" w:hAnsiTheme="minorHAnsi"/>
          <w:sz w:val="24"/>
          <w:szCs w:val="24"/>
        </w:rPr>
        <w:instrText xml:space="preserve"> FORMTEXT </w:instrText>
      </w:r>
      <w:r w:rsidR="00016F70" w:rsidRPr="00372706">
        <w:rPr>
          <w:rStyle w:val="BoxText"/>
          <w:rFonts w:asciiTheme="minorHAnsi" w:hAnsiTheme="minorHAnsi"/>
          <w:sz w:val="24"/>
          <w:szCs w:val="24"/>
        </w:rPr>
      </w:r>
      <w:r w:rsidR="00016F70" w:rsidRPr="00372706">
        <w:rPr>
          <w:rStyle w:val="BoxText"/>
          <w:rFonts w:asciiTheme="minorHAnsi" w:hAnsiTheme="minorHAnsi"/>
          <w:sz w:val="24"/>
          <w:szCs w:val="24"/>
        </w:rPr>
        <w:fldChar w:fldCharType="separate"/>
      </w:r>
      <w:r w:rsidRPr="00372706">
        <w:rPr>
          <w:rStyle w:val="BoxText"/>
          <w:rFonts w:ascii="Verdana" w:hAnsi="Verdana"/>
          <w:noProof/>
          <w:sz w:val="24"/>
          <w:szCs w:val="24"/>
        </w:rPr>
        <w:t> </w:t>
      </w:r>
      <w:r w:rsidRPr="00372706">
        <w:rPr>
          <w:rStyle w:val="BoxText"/>
          <w:rFonts w:ascii="Verdana" w:hAnsi="Verdana"/>
          <w:noProof/>
          <w:sz w:val="24"/>
          <w:szCs w:val="24"/>
        </w:rPr>
        <w:t> </w:t>
      </w:r>
      <w:r w:rsidRPr="00372706">
        <w:rPr>
          <w:rStyle w:val="BoxText"/>
          <w:rFonts w:ascii="Verdana" w:hAnsi="Verdana"/>
          <w:noProof/>
          <w:sz w:val="24"/>
          <w:szCs w:val="24"/>
        </w:rPr>
        <w:t> </w:t>
      </w:r>
      <w:r w:rsidRPr="00372706">
        <w:rPr>
          <w:rStyle w:val="BoxText"/>
          <w:rFonts w:ascii="Verdana" w:hAnsi="Verdana"/>
          <w:noProof/>
          <w:sz w:val="24"/>
          <w:szCs w:val="24"/>
        </w:rPr>
        <w:t> </w:t>
      </w:r>
      <w:r w:rsidRPr="00372706">
        <w:rPr>
          <w:rStyle w:val="BoxText"/>
          <w:rFonts w:ascii="Verdana" w:hAnsi="Verdana"/>
          <w:noProof/>
          <w:sz w:val="24"/>
          <w:szCs w:val="24"/>
        </w:rPr>
        <w:t> </w:t>
      </w:r>
      <w:r w:rsidR="00016F70" w:rsidRPr="00372706">
        <w:rPr>
          <w:rStyle w:val="BoxText"/>
          <w:rFonts w:asciiTheme="minorHAnsi" w:hAnsiTheme="minorHAnsi"/>
          <w:sz w:val="24"/>
          <w:szCs w:val="24"/>
        </w:rPr>
        <w:fldChar w:fldCharType="end"/>
      </w:r>
      <w:bookmarkEnd w:id="0"/>
    </w:p>
    <w:sectPr w:rsidR="00166589" w:rsidRPr="00EB101B" w:rsidSect="001E2BAC">
      <w:headerReference w:type="default" r:id="rId14"/>
      <w:footerReference w:type="even" r:id="rId15"/>
      <w:footerReference w:type="default" r:id="rId16"/>
      <w:headerReference w:type="first" r:id="rId17"/>
      <w:footerReference w:type="first" r:id="rId18"/>
      <w:pgSz w:w="12240" w:h="15840" w:code="1"/>
      <w:pgMar w:top="2016"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43" w:rsidRDefault="00024243" w:rsidP="002965ED">
      <w:r>
        <w:separator/>
      </w:r>
    </w:p>
  </w:endnote>
  <w:endnote w:type="continuationSeparator" w:id="0">
    <w:p w:rsidR="00024243" w:rsidRDefault="00024243"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3" w:rsidRDefault="0002424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3" w:rsidRPr="008E1866" w:rsidRDefault="00024243" w:rsidP="004D0546">
    <w:pPr>
      <w:spacing w:before="0" w:after="0" w:line="240" w:lineRule="auto"/>
      <w:rPr>
        <w:rFonts w:ascii="Tahoma" w:hAnsi="Tahoma" w:cs="Tahoma"/>
        <w:b/>
        <w:color w:val="204C81" w:themeColor="accent2"/>
        <w:sz w:val="18"/>
        <w:szCs w:val="18"/>
      </w:rPr>
    </w:pPr>
    <w:r w:rsidRPr="008E1866">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8E1866">
      <w:rPr>
        <w:rFonts w:ascii="Tahoma" w:hAnsi="Tahoma" w:cs="Tahoma"/>
        <w:b/>
        <w:color w:val="204C81" w:themeColor="accent2"/>
        <w:sz w:val="18"/>
        <w:szCs w:val="18"/>
      </w:rPr>
      <w:t>Unofficial Comment Form</w:t>
    </w:r>
  </w:p>
  <w:p w:rsidR="00024243" w:rsidRPr="008E1866" w:rsidRDefault="00024243" w:rsidP="004D0546">
    <w:pPr>
      <w:spacing w:before="0" w:after="0" w:line="240" w:lineRule="auto"/>
      <w:rPr>
        <w:rFonts w:ascii="Tahoma" w:hAnsi="Tahoma" w:cs="Tahoma"/>
        <w:b/>
        <w:color w:val="204C81" w:themeColor="accent2"/>
        <w:sz w:val="18"/>
        <w:szCs w:val="18"/>
      </w:rPr>
    </w:pPr>
    <w:r w:rsidRPr="008E1866">
      <w:rPr>
        <w:rFonts w:ascii="Tahoma" w:hAnsi="Tahoma" w:cs="Tahoma"/>
        <w:b/>
        <w:color w:val="204C81" w:themeColor="accent2"/>
        <w:sz w:val="18"/>
        <w:szCs w:val="18"/>
      </w:rPr>
      <w:t>Project 200</w:t>
    </w:r>
    <w:r>
      <w:rPr>
        <w:rFonts w:ascii="Tahoma" w:hAnsi="Tahoma" w:cs="Tahoma"/>
        <w:b/>
        <w:color w:val="204C81" w:themeColor="accent2"/>
        <w:sz w:val="18"/>
        <w:szCs w:val="18"/>
      </w:rPr>
      <w:t>9</w:t>
    </w:r>
    <w:r w:rsidRPr="008E1866">
      <w:rPr>
        <w:rFonts w:ascii="Tahoma" w:hAnsi="Tahoma" w:cs="Tahoma"/>
        <w:b/>
        <w:color w:val="204C81" w:themeColor="accent2"/>
        <w:sz w:val="18"/>
        <w:szCs w:val="18"/>
      </w:rPr>
      <w:t>-</w:t>
    </w:r>
    <w:r>
      <w:rPr>
        <w:rFonts w:ascii="Tahoma" w:hAnsi="Tahoma" w:cs="Tahoma"/>
        <w:b/>
        <w:color w:val="204C81" w:themeColor="accent2"/>
        <w:sz w:val="18"/>
        <w:szCs w:val="18"/>
      </w:rPr>
      <w:t>26</w:t>
    </w:r>
  </w:p>
  <w:p w:rsidR="00024243" w:rsidRPr="008E1866" w:rsidRDefault="00024243" w:rsidP="008E1866">
    <w:pPr>
      <w:tabs>
        <w:tab w:val="left" w:pos="10080"/>
      </w:tabs>
      <w:spacing w:before="0" w:after="0" w:line="240" w:lineRule="auto"/>
      <w:rPr>
        <w:rFonts w:ascii="Tahoma" w:hAnsi="Tahoma" w:cs="Tahoma"/>
        <w:b/>
        <w:color w:val="204C81" w:themeColor="accent2"/>
        <w:sz w:val="18"/>
        <w:szCs w:val="18"/>
      </w:rPr>
    </w:pPr>
    <w:r>
      <w:rPr>
        <w:rFonts w:ascii="Tahoma" w:hAnsi="Tahoma" w:cs="Tahoma"/>
        <w:b/>
        <w:color w:val="204C81" w:themeColor="accent2"/>
        <w:sz w:val="18"/>
        <w:szCs w:val="18"/>
      </w:rPr>
      <w:t>Interpretation of CIP-004-1 for WECC</w:t>
    </w:r>
    <w:r>
      <w:rPr>
        <w:rFonts w:ascii="Tahoma" w:hAnsi="Tahoma" w:cs="Tahoma"/>
        <w:b/>
        <w:color w:val="204C81" w:themeColor="accent2"/>
        <w:sz w:val="18"/>
        <w:szCs w:val="18"/>
      </w:rPr>
      <w:tab/>
    </w:r>
    <w:r w:rsidR="00016F70" w:rsidRPr="008E1866">
      <w:rPr>
        <w:rFonts w:ascii="Tahoma" w:hAnsi="Tahoma" w:cs="Tahoma"/>
        <w:b/>
        <w:color w:val="204C81" w:themeColor="accent2"/>
        <w:sz w:val="18"/>
        <w:szCs w:val="18"/>
      </w:rPr>
      <w:fldChar w:fldCharType="begin"/>
    </w:r>
    <w:r w:rsidRPr="008E1866">
      <w:rPr>
        <w:rFonts w:ascii="Tahoma" w:hAnsi="Tahoma" w:cs="Tahoma"/>
        <w:b/>
        <w:color w:val="204C81" w:themeColor="accent2"/>
        <w:sz w:val="18"/>
        <w:szCs w:val="18"/>
      </w:rPr>
      <w:instrText xml:space="preserve"> PAGE   \* MERGEFORMAT </w:instrText>
    </w:r>
    <w:r w:rsidR="00016F70" w:rsidRPr="008E1866">
      <w:rPr>
        <w:rFonts w:ascii="Tahoma" w:hAnsi="Tahoma" w:cs="Tahoma"/>
        <w:b/>
        <w:color w:val="204C81" w:themeColor="accent2"/>
        <w:sz w:val="18"/>
        <w:szCs w:val="18"/>
      </w:rPr>
      <w:fldChar w:fldCharType="separate"/>
    </w:r>
    <w:r w:rsidR="007D4F1F">
      <w:rPr>
        <w:rFonts w:ascii="Tahoma" w:hAnsi="Tahoma" w:cs="Tahoma"/>
        <w:b/>
        <w:noProof/>
        <w:color w:val="204C81" w:themeColor="accent2"/>
        <w:sz w:val="18"/>
        <w:szCs w:val="18"/>
      </w:rPr>
      <w:t>2</w:t>
    </w:r>
    <w:r w:rsidR="00016F70" w:rsidRPr="008E1866">
      <w:rPr>
        <w:rFonts w:ascii="Tahoma" w:hAnsi="Tahoma" w:cs="Tahoma"/>
        <w:b/>
        <w:color w:val="204C81" w:themeColor="accent2"/>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3" w:rsidRDefault="00024243"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43" w:rsidRDefault="00024243" w:rsidP="002965ED">
      <w:r>
        <w:separator/>
      </w:r>
    </w:p>
  </w:footnote>
  <w:footnote w:type="continuationSeparator" w:id="0">
    <w:p w:rsidR="00024243" w:rsidRDefault="00024243"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3" w:rsidRDefault="00024243" w:rsidP="002965ED">
    <w:r w:rsidRPr="00166589">
      <w:rPr>
        <w:noProof/>
        <w:lang w:bidi="ar-SA"/>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772400" cy="1000125"/>
          <wp:effectExtent l="19050" t="0" r="0" b="0"/>
          <wp:wrapNone/>
          <wp:docPr id="1"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rsidR="00024243" w:rsidRDefault="00024243" w:rsidP="002965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3" w:rsidRDefault="00024243"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A2F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B7738B"/>
    <w:multiLevelType w:val="hybridMultilevel"/>
    <w:tmpl w:val="42B20AEA"/>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2A6AE4"/>
    <w:multiLevelType w:val="hybridMultilevel"/>
    <w:tmpl w:val="5E8808D0"/>
    <w:lvl w:ilvl="0" w:tplc="AA2A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4D6C53"/>
    <w:multiLevelType w:val="hybridMultilevel"/>
    <w:tmpl w:val="15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C4B7C81"/>
    <w:multiLevelType w:val="hybridMultilevel"/>
    <w:tmpl w:val="EC9A519C"/>
    <w:lvl w:ilvl="0" w:tplc="AA80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3A797930"/>
    <w:multiLevelType w:val="hybridMultilevel"/>
    <w:tmpl w:val="A93AB868"/>
    <w:lvl w:ilvl="0" w:tplc="4C0A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46299"/>
    <w:multiLevelType w:val="hybridMultilevel"/>
    <w:tmpl w:val="3354A93E"/>
    <w:lvl w:ilvl="0" w:tplc="DEBED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D24F92"/>
    <w:multiLevelType w:val="hybridMultilevel"/>
    <w:tmpl w:val="BD7257F8"/>
    <w:lvl w:ilvl="0" w:tplc="DB5C0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A1BCB"/>
    <w:multiLevelType w:val="hybridMultilevel"/>
    <w:tmpl w:val="F95C0356"/>
    <w:lvl w:ilvl="0" w:tplc="B708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96618F"/>
    <w:multiLevelType w:val="hybridMultilevel"/>
    <w:tmpl w:val="662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4">
    <w:nsid w:val="77096362"/>
    <w:multiLevelType w:val="hybridMultilevel"/>
    <w:tmpl w:val="C95080D8"/>
    <w:lvl w:ilvl="0" w:tplc="10945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3"/>
  </w:num>
  <w:num w:numId="14">
    <w:abstractNumId w:val="22"/>
  </w:num>
  <w:num w:numId="15">
    <w:abstractNumId w:val="21"/>
  </w:num>
  <w:num w:numId="16">
    <w:abstractNumId w:val="17"/>
  </w:num>
  <w:num w:numId="17">
    <w:abstractNumId w:val="24"/>
  </w:num>
  <w:num w:numId="18">
    <w:abstractNumId w:val="15"/>
  </w:num>
  <w:num w:numId="19">
    <w:abstractNumId w:val="12"/>
  </w:num>
  <w:num w:numId="20">
    <w:abstractNumId w:val="18"/>
  </w:num>
  <w:num w:numId="21">
    <w:abstractNumId w:val="19"/>
  </w:num>
  <w:num w:numId="22">
    <w:abstractNumId w:val="11"/>
  </w:num>
  <w:num w:numId="23">
    <w:abstractNumId w:val="16"/>
  </w:num>
  <w:num w:numId="24">
    <w:abstractNumId w:val="25"/>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AB32A0"/>
    <w:rsid w:val="00003D7A"/>
    <w:rsid w:val="00016F70"/>
    <w:rsid w:val="00024243"/>
    <w:rsid w:val="00025B38"/>
    <w:rsid w:val="0004028B"/>
    <w:rsid w:val="0007480D"/>
    <w:rsid w:val="00081B05"/>
    <w:rsid w:val="000A620C"/>
    <w:rsid w:val="000B7836"/>
    <w:rsid w:val="00101A34"/>
    <w:rsid w:val="0012285F"/>
    <w:rsid w:val="0014165C"/>
    <w:rsid w:val="00151A7B"/>
    <w:rsid w:val="0015466B"/>
    <w:rsid w:val="00155D2F"/>
    <w:rsid w:val="0016015C"/>
    <w:rsid w:val="00166589"/>
    <w:rsid w:val="00176EB1"/>
    <w:rsid w:val="001E01EA"/>
    <w:rsid w:val="001E2BAC"/>
    <w:rsid w:val="001F7852"/>
    <w:rsid w:val="00216DC9"/>
    <w:rsid w:val="00237E74"/>
    <w:rsid w:val="002402E0"/>
    <w:rsid w:val="002677C2"/>
    <w:rsid w:val="00270ACE"/>
    <w:rsid w:val="002965ED"/>
    <w:rsid w:val="002B7E6E"/>
    <w:rsid w:val="002D5B94"/>
    <w:rsid w:val="002F5980"/>
    <w:rsid w:val="002F738E"/>
    <w:rsid w:val="00323FA3"/>
    <w:rsid w:val="003248CE"/>
    <w:rsid w:val="0034668A"/>
    <w:rsid w:val="00372A0F"/>
    <w:rsid w:val="00374F06"/>
    <w:rsid w:val="003A3705"/>
    <w:rsid w:val="003A7B25"/>
    <w:rsid w:val="003F4509"/>
    <w:rsid w:val="003F6D28"/>
    <w:rsid w:val="004C0A70"/>
    <w:rsid w:val="004C5C4E"/>
    <w:rsid w:val="004D0546"/>
    <w:rsid w:val="005045D4"/>
    <w:rsid w:val="00512C73"/>
    <w:rsid w:val="005349E0"/>
    <w:rsid w:val="00562D73"/>
    <w:rsid w:val="00582D82"/>
    <w:rsid w:val="00584316"/>
    <w:rsid w:val="00585E0E"/>
    <w:rsid w:val="005A616B"/>
    <w:rsid w:val="005D0BB3"/>
    <w:rsid w:val="005D5E0C"/>
    <w:rsid w:val="005E0455"/>
    <w:rsid w:val="00621D3B"/>
    <w:rsid w:val="00677A71"/>
    <w:rsid w:val="006A48FC"/>
    <w:rsid w:val="006B64B9"/>
    <w:rsid w:val="006C4679"/>
    <w:rsid w:val="00716EF6"/>
    <w:rsid w:val="00745ADF"/>
    <w:rsid w:val="0077258E"/>
    <w:rsid w:val="007C28C0"/>
    <w:rsid w:val="007C364F"/>
    <w:rsid w:val="007C5D31"/>
    <w:rsid w:val="007D4F1F"/>
    <w:rsid w:val="0085760B"/>
    <w:rsid w:val="008A4002"/>
    <w:rsid w:val="008A68A8"/>
    <w:rsid w:val="008B4D17"/>
    <w:rsid w:val="008B5C61"/>
    <w:rsid w:val="008E0E1C"/>
    <w:rsid w:val="008E1866"/>
    <w:rsid w:val="008F4760"/>
    <w:rsid w:val="008F5B22"/>
    <w:rsid w:val="00921A50"/>
    <w:rsid w:val="00955AE5"/>
    <w:rsid w:val="00955CD9"/>
    <w:rsid w:val="0096039F"/>
    <w:rsid w:val="00964A77"/>
    <w:rsid w:val="00975D50"/>
    <w:rsid w:val="009E367B"/>
    <w:rsid w:val="009E4B9D"/>
    <w:rsid w:val="009F0CC7"/>
    <w:rsid w:val="00A11E3E"/>
    <w:rsid w:val="00A96A9B"/>
    <w:rsid w:val="00AB189B"/>
    <w:rsid w:val="00AB32A0"/>
    <w:rsid w:val="00AC655B"/>
    <w:rsid w:val="00B17A7F"/>
    <w:rsid w:val="00B561CC"/>
    <w:rsid w:val="00B67DC6"/>
    <w:rsid w:val="00B7176D"/>
    <w:rsid w:val="00B72FBC"/>
    <w:rsid w:val="00BA42CF"/>
    <w:rsid w:val="00BE7678"/>
    <w:rsid w:val="00C12D99"/>
    <w:rsid w:val="00C136A8"/>
    <w:rsid w:val="00CC0C8C"/>
    <w:rsid w:val="00CE0EA6"/>
    <w:rsid w:val="00CE0EAD"/>
    <w:rsid w:val="00D05B26"/>
    <w:rsid w:val="00D41CA0"/>
    <w:rsid w:val="00D460AC"/>
    <w:rsid w:val="00D65979"/>
    <w:rsid w:val="00D94231"/>
    <w:rsid w:val="00DA7511"/>
    <w:rsid w:val="00E267E5"/>
    <w:rsid w:val="00E27B06"/>
    <w:rsid w:val="00E5366C"/>
    <w:rsid w:val="00E53E4E"/>
    <w:rsid w:val="00E65DAB"/>
    <w:rsid w:val="00E751D0"/>
    <w:rsid w:val="00E97819"/>
    <w:rsid w:val="00EA65F8"/>
    <w:rsid w:val="00EB101B"/>
    <w:rsid w:val="00EB22E3"/>
    <w:rsid w:val="00ED0BA4"/>
    <w:rsid w:val="00EE623D"/>
    <w:rsid w:val="00F100E7"/>
    <w:rsid w:val="00F177A4"/>
    <w:rsid w:val="00F41DDA"/>
    <w:rsid w:val="00FB06BA"/>
    <w:rsid w:val="00FE0D81"/>
    <w:rsid w:val="00FF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C28C0"/>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EB101B"/>
    <w:pPr>
      <w:spacing w:before="0" w:after="0" w:line="240" w:lineRule="auto"/>
      <w:contextualSpacing/>
    </w:pPr>
    <w:rPr>
      <w:rFonts w:ascii="Tahoma" w:eastAsia="MS Gothic" w:hAnsi="Tahoma" w:cstheme="majorBidi"/>
      <w:b/>
      <w:color w:val="204C81" w:themeColor="accent2"/>
      <w:spacing w:val="5"/>
      <w:sz w:val="48"/>
      <w:szCs w:val="48"/>
    </w:rPr>
  </w:style>
  <w:style w:type="character" w:customStyle="1" w:styleId="TitleChar">
    <w:name w:val="Title Char"/>
    <w:basedOn w:val="DefaultParagraphFont"/>
    <w:link w:val="Title"/>
    <w:uiPriority w:val="10"/>
    <w:rsid w:val="00EB101B"/>
    <w:rPr>
      <w:rFonts w:ascii="Tahoma" w:eastAsia="MS Gothic" w:hAnsi="Tahoma" w:cstheme="majorBidi"/>
      <w:b/>
      <w:color w:val="204C81" w:themeColor="accent2"/>
      <w:spacing w:val="5"/>
      <w:sz w:val="48"/>
      <w:szCs w:val="48"/>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CommentReference">
    <w:name w:val="annotation reference"/>
    <w:basedOn w:val="DefaultParagraphFont"/>
    <w:unhideWhenUsed/>
    <w:rsid w:val="00BA42CF"/>
    <w:rPr>
      <w:sz w:val="16"/>
      <w:szCs w:val="16"/>
    </w:rPr>
  </w:style>
  <w:style w:type="paragraph" w:styleId="CommentText">
    <w:name w:val="annotation text"/>
    <w:basedOn w:val="Normal"/>
    <w:link w:val="CommentTextChar"/>
    <w:uiPriority w:val="99"/>
    <w:semiHidden/>
    <w:unhideWhenUsed/>
    <w:rsid w:val="00BA42CF"/>
    <w:pPr>
      <w:spacing w:line="240" w:lineRule="auto"/>
    </w:pPr>
    <w:rPr>
      <w:sz w:val="20"/>
      <w:szCs w:val="20"/>
    </w:rPr>
  </w:style>
  <w:style w:type="character" w:customStyle="1" w:styleId="CommentTextChar">
    <w:name w:val="Comment Text Char"/>
    <w:basedOn w:val="DefaultParagraphFont"/>
    <w:link w:val="CommentText"/>
    <w:uiPriority w:val="99"/>
    <w:semiHidden/>
    <w:rsid w:val="00BA42CF"/>
    <w:rPr>
      <w:sz w:val="20"/>
      <w:szCs w:val="20"/>
    </w:rPr>
  </w:style>
  <w:style w:type="paragraph" w:styleId="CommentSubject">
    <w:name w:val="annotation subject"/>
    <w:basedOn w:val="CommentText"/>
    <w:next w:val="CommentText"/>
    <w:link w:val="CommentSubjectChar"/>
    <w:uiPriority w:val="99"/>
    <w:semiHidden/>
    <w:unhideWhenUsed/>
    <w:rsid w:val="00BA42CF"/>
    <w:rPr>
      <w:b/>
      <w:bCs/>
    </w:rPr>
  </w:style>
  <w:style w:type="character" w:customStyle="1" w:styleId="CommentSubjectChar">
    <w:name w:val="Comment Subject Char"/>
    <w:basedOn w:val="CommentTextChar"/>
    <w:link w:val="CommentSubject"/>
    <w:uiPriority w:val="99"/>
    <w:semiHidden/>
    <w:rsid w:val="00BA42CF"/>
    <w:rPr>
      <w:b/>
      <w:bCs/>
    </w:rPr>
  </w:style>
  <w:style w:type="paragraph" w:styleId="BalloonText">
    <w:name w:val="Balloon Text"/>
    <w:basedOn w:val="Normal"/>
    <w:link w:val="BalloonTextChar"/>
    <w:uiPriority w:val="99"/>
    <w:semiHidden/>
    <w:unhideWhenUsed/>
    <w:rsid w:val="00BA42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CF"/>
    <w:rPr>
      <w:rFonts w:ascii="Tahoma" w:hAnsi="Tahoma" w:cs="Tahoma"/>
      <w:sz w:val="16"/>
      <w:szCs w:val="16"/>
    </w:rPr>
  </w:style>
  <w:style w:type="character" w:styleId="FollowedHyperlink">
    <w:name w:val="FollowedHyperlink"/>
    <w:basedOn w:val="DefaultParagraphFont"/>
    <w:uiPriority w:val="99"/>
    <w:semiHidden/>
    <w:unhideWhenUsed/>
    <w:rsid w:val="0012285F"/>
    <w:rPr>
      <w:color w:val="800080" w:themeColor="followedHyperlink"/>
      <w:u w:val="single"/>
    </w:rPr>
  </w:style>
  <w:style w:type="paragraph" w:styleId="PlainText">
    <w:name w:val="Plain Text"/>
    <w:basedOn w:val="Normal"/>
    <w:link w:val="PlainTextChar"/>
    <w:uiPriority w:val="99"/>
    <w:unhideWhenUsed/>
    <w:rsid w:val="008E1866"/>
    <w:pPr>
      <w:spacing w:before="0" w:after="0" w:line="240" w:lineRule="auto"/>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8E1866"/>
    <w:rPr>
      <w:rFonts w:ascii="Consolas" w:eastAsia="Calibri" w:hAnsi="Consolas" w:cs="Times New Roman"/>
      <w:sz w:val="21"/>
      <w:szCs w:val="21"/>
      <w:lang w:bidi="ar-SA"/>
    </w:rPr>
  </w:style>
  <w:style w:type="paragraph" w:styleId="FootnoteText">
    <w:name w:val="footnote text"/>
    <w:basedOn w:val="Normal"/>
    <w:link w:val="FootnoteTextChar"/>
    <w:semiHidden/>
    <w:rsid w:val="00323FA3"/>
    <w:pPr>
      <w:spacing w:before="0" w:after="24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23FA3"/>
    <w:rPr>
      <w:rFonts w:ascii="Times New Roman" w:eastAsia="Times New Roman" w:hAnsi="Times New Roman" w:cs="Times New Roman"/>
      <w:sz w:val="20"/>
      <w:szCs w:val="20"/>
      <w:lang w:bidi="ar-SA"/>
    </w:rPr>
  </w:style>
  <w:style w:type="character" w:customStyle="1" w:styleId="BoxText">
    <w:name w:val="Box Text"/>
    <w:basedOn w:val="DefaultParagraphFont"/>
    <w:rsid w:val="00166589"/>
    <w:rPr>
      <w:rFonts w:ascii="Arial" w:hAnsi="Arial"/>
      <w:sz w:val="20"/>
    </w:rPr>
  </w:style>
  <w:style w:type="paragraph" w:customStyle="1" w:styleId="Bullet">
    <w:name w:val="Bullet"/>
    <w:basedOn w:val="Normal"/>
    <w:rsid w:val="00166589"/>
    <w:pPr>
      <w:numPr>
        <w:numId w:val="23"/>
      </w:numPr>
      <w:spacing w:before="120" w:after="0" w:line="240" w:lineRule="auto"/>
      <w:ind w:left="1080"/>
    </w:pPr>
    <w:rPr>
      <w:rFonts w:ascii="Times New Roman" w:eastAsia="Times New Roman" w:hAnsi="Times New Roman" w:cs="Times New Roman"/>
      <w:sz w:val="22"/>
      <w:szCs w:val="20"/>
      <w:lang w:bidi="ar-SA"/>
    </w:rPr>
  </w:style>
  <w:style w:type="paragraph" w:styleId="ListBullet2">
    <w:name w:val="List Bullet 2"/>
    <w:basedOn w:val="Normal"/>
    <w:autoRedefine/>
    <w:rsid w:val="00512C73"/>
    <w:pPr>
      <w:numPr>
        <w:numId w:val="25"/>
      </w:numPr>
      <w:spacing w:before="0" w:after="0" w:line="240" w:lineRule="auto"/>
    </w:pPr>
    <w:rPr>
      <w:rFonts w:ascii="Times New Roman" w:eastAsia="Times New Roman" w:hAnsi="Times New Roman" w:cs="Times New Roman"/>
      <w:sz w:val="22"/>
      <w:szCs w:val="20"/>
      <w:lang w:bidi="ar-SA"/>
    </w:rPr>
  </w:style>
  <w:style w:type="paragraph" w:customStyle="1" w:styleId="Default">
    <w:name w:val="Default"/>
    <w:rsid w:val="00512C7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ven.noes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rc.com/filez/standards/Project2009-26_CIP-004-1_RFI_WECC.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CE590E15C5E4C946CFEA91E27FAF0" ma:contentTypeVersion="26" ma:contentTypeDescription="Create a new document." ma:contentTypeScope="" ma:versionID="0535db5eea8a8c3d031969a31b7bde60">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2AE5F891A3A4D84E323F42E8C7B5E" ma:contentTypeVersion="0" ma:contentTypeDescription="Create a new document." ma:contentTypeScope="" ma:versionID="4ebc9d2424881aca74d61a9a55707d6f">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E5DBDA-FB3B-462B-AFC8-674079F15E54}"/>
</file>

<file path=customXml/itemProps2.xml><?xml version="1.0" encoding="utf-8"?>
<ds:datastoreItem xmlns:ds="http://schemas.openxmlformats.org/officeDocument/2006/customXml" ds:itemID="{4E3E9878-1BCF-4D57-BF5A-096D0888E464}"/>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F204E134-528E-4CD1-9CA7-3624F2FADF86}"/>
</file>

<file path=customXml/itemProps5.xml><?xml version="1.0" encoding="utf-8"?>
<ds:datastoreItem xmlns:ds="http://schemas.openxmlformats.org/officeDocument/2006/customXml" ds:itemID="{49BC4271-9902-4B96-94FB-F4413431ECFC}"/>
</file>

<file path=docProps/app.xml><?xml version="1.0" encoding="utf-8"?>
<Properties xmlns="http://schemas.openxmlformats.org/officeDocument/2006/extended-properties" xmlns:vt="http://schemas.openxmlformats.org/officeDocument/2006/docPropsVTypes">
  <Template>Normal.dotm</Template>
  <TotalTime>18</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SAR Comment Form</dc:subject>
  <dc:creator>barfields</dc:creator>
  <cp:keywords/>
  <dc:description/>
  <cp:lastModifiedBy>Monica Benson</cp:lastModifiedBy>
  <cp:revision>7</cp:revision>
  <dcterms:created xsi:type="dcterms:W3CDTF">2012-02-03T20:41:00Z</dcterms:created>
  <dcterms:modified xsi:type="dcterms:W3CDTF">2012-02-08T16:50:00Z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0x010100939CE590E15C5E4C946CFEA91E27FAF0</vt:lpwstr>
  </property>
  <property fmtid="{D5CDD505-2E9C-101B-9397-08002B2CF9AE}" pid="3" name="_dlc_DocIdItemGuid">
    <vt:lpwstr>6601ed47-e385-4ff3-b21b-7809e376835a</vt:lpwstr>
  </property>
</Properties>
</file>