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AC" w:rsidRPr="001E2BAC" w:rsidRDefault="001E2BAC" w:rsidP="00EB101B">
      <w:pPr>
        <w:pStyle w:val="Title"/>
        <w:rPr>
          <w:sz w:val="28"/>
          <w:szCs w:val="28"/>
        </w:rPr>
      </w:pPr>
    </w:p>
    <w:p w:rsidR="000B7836" w:rsidRPr="00EB101B" w:rsidRDefault="00DA7511" w:rsidP="00EB101B">
      <w:pPr>
        <w:pStyle w:val="Title"/>
        <w:rPr>
          <w:rFonts w:eastAsiaTheme="majorEastAsia"/>
          <w:iCs/>
          <w:spacing w:val="13"/>
        </w:rPr>
      </w:pPr>
      <w:r>
        <w:t>Unofficial Comment Form</w:t>
      </w:r>
      <w:r>
        <w:br/>
      </w:r>
      <w:r w:rsidRPr="00DA7511">
        <w:rPr>
          <w:sz w:val="40"/>
          <w:szCs w:val="40"/>
        </w:rPr>
        <w:t xml:space="preserve">Interpretation </w:t>
      </w:r>
      <w:r w:rsidR="009521DF">
        <w:rPr>
          <w:sz w:val="40"/>
          <w:szCs w:val="40"/>
        </w:rPr>
        <w:t>2010-INT-05</w:t>
      </w:r>
      <w:r w:rsidR="009521DF">
        <w:rPr>
          <w:sz w:val="40"/>
          <w:szCs w:val="40"/>
        </w:rPr>
        <w:br/>
      </w:r>
      <w:r w:rsidRPr="00DA7511">
        <w:rPr>
          <w:sz w:val="40"/>
          <w:szCs w:val="40"/>
        </w:rPr>
        <w:t>CIP-00</w:t>
      </w:r>
      <w:r w:rsidR="009521DF">
        <w:rPr>
          <w:sz w:val="40"/>
          <w:szCs w:val="40"/>
        </w:rPr>
        <w:t>2</w:t>
      </w:r>
      <w:r w:rsidRPr="00DA7511">
        <w:rPr>
          <w:sz w:val="40"/>
          <w:szCs w:val="40"/>
        </w:rPr>
        <w:t xml:space="preserve">-1 </w:t>
      </w:r>
      <w:r w:rsidR="009521DF">
        <w:rPr>
          <w:sz w:val="40"/>
          <w:szCs w:val="40"/>
        </w:rPr>
        <w:t>Requirement R3 for Duke Energy</w:t>
      </w:r>
    </w:p>
    <w:p w:rsidR="00003D7A" w:rsidRDefault="00003D7A" w:rsidP="000B7836"/>
    <w:p w:rsidR="00233290" w:rsidRPr="0079464F" w:rsidRDefault="00233290" w:rsidP="00233290">
      <w:pPr>
        <w:spacing w:before="0" w:after="0" w:line="240" w:lineRule="auto"/>
        <w:rPr>
          <w:szCs w:val="24"/>
        </w:rPr>
      </w:pPr>
      <w:r w:rsidRPr="0079464F">
        <w:rPr>
          <w:szCs w:val="24"/>
        </w:rPr>
        <w:t xml:space="preserve">Please </w:t>
      </w:r>
      <w:r w:rsidRPr="0079464F">
        <w:rPr>
          <w:b/>
          <w:szCs w:val="24"/>
        </w:rPr>
        <w:t xml:space="preserve">DO NOT </w:t>
      </w:r>
      <w:r w:rsidRPr="0079464F">
        <w:rPr>
          <w:szCs w:val="24"/>
        </w:rPr>
        <w:t xml:space="preserve">use this form to submit comments.  Please use the electronic comment form located at the link below to submit comments on </w:t>
      </w:r>
      <w:r w:rsidRPr="0079464F">
        <w:rPr>
          <w:bCs/>
          <w:szCs w:val="24"/>
        </w:rPr>
        <w:t>Interpretation 2010-INT-05</w:t>
      </w:r>
      <w:r w:rsidRPr="0079464F">
        <w:rPr>
          <w:szCs w:val="24"/>
        </w:rPr>
        <w:t xml:space="preserve"> </w:t>
      </w:r>
      <w:r w:rsidRPr="0079464F">
        <w:rPr>
          <w:szCs w:val="24"/>
        </w:rPr>
        <w:br/>
      </w:r>
      <w:r w:rsidRPr="0079464F">
        <w:rPr>
          <w:bCs/>
          <w:szCs w:val="24"/>
        </w:rPr>
        <w:t xml:space="preserve">CIP-002-1 Requirement R3 for Duke Energy. </w:t>
      </w:r>
      <w:r w:rsidRPr="0079464F">
        <w:rPr>
          <w:b/>
          <w:bCs/>
          <w:color w:val="0070C0"/>
          <w:szCs w:val="24"/>
        </w:rPr>
        <w:t xml:space="preserve"> </w:t>
      </w:r>
      <w:r w:rsidRPr="0079464F">
        <w:rPr>
          <w:szCs w:val="24"/>
        </w:rPr>
        <w:t xml:space="preserve">The electronic comment form must be completed by </w:t>
      </w:r>
      <w:r w:rsidRPr="0097236A">
        <w:rPr>
          <w:b/>
          <w:color w:val="FF0000"/>
          <w:szCs w:val="24"/>
        </w:rPr>
        <w:t xml:space="preserve">March </w:t>
      </w:r>
      <w:r w:rsidR="0097236A" w:rsidRPr="0097236A">
        <w:rPr>
          <w:b/>
          <w:color w:val="FF0000"/>
          <w:szCs w:val="24"/>
        </w:rPr>
        <w:t>23</w:t>
      </w:r>
      <w:r w:rsidRPr="0097236A">
        <w:rPr>
          <w:b/>
          <w:color w:val="FF0000"/>
          <w:szCs w:val="24"/>
        </w:rPr>
        <w:t>, 2012.</w:t>
      </w:r>
    </w:p>
    <w:p w:rsidR="00233290" w:rsidRPr="0079464F" w:rsidRDefault="00233290" w:rsidP="00233290">
      <w:pPr>
        <w:spacing w:before="0" w:after="0"/>
        <w:rPr>
          <w:szCs w:val="24"/>
        </w:rPr>
      </w:pPr>
    </w:p>
    <w:p w:rsidR="00233290" w:rsidRPr="0079464F" w:rsidRDefault="00233290" w:rsidP="00233290">
      <w:pPr>
        <w:spacing w:before="0" w:after="0" w:line="240" w:lineRule="auto"/>
        <w:rPr>
          <w:szCs w:val="24"/>
        </w:rPr>
      </w:pPr>
      <w:r w:rsidRPr="0079464F">
        <w:rPr>
          <w:szCs w:val="24"/>
        </w:rPr>
        <w:t xml:space="preserve">Additional information is available on the project page at: </w:t>
      </w:r>
      <w:hyperlink r:id="rId11" w:history="1">
        <w:r w:rsidRPr="0079464F">
          <w:rPr>
            <w:rStyle w:val="Hyperlink"/>
            <w:szCs w:val="24"/>
          </w:rPr>
          <w:t>http://www.nerc.com/filez/standards/2010-INT-05_Interpretation_CIP-002-1_Duke.html</w:t>
        </w:r>
      </w:hyperlink>
    </w:p>
    <w:p w:rsidR="00233290" w:rsidRPr="0079464F" w:rsidRDefault="00233290" w:rsidP="00233290">
      <w:pPr>
        <w:spacing w:before="0" w:after="0"/>
        <w:rPr>
          <w:szCs w:val="24"/>
        </w:rPr>
      </w:pPr>
    </w:p>
    <w:p w:rsidR="00233290" w:rsidRPr="007D087C" w:rsidRDefault="00233290" w:rsidP="00233290">
      <w:pPr>
        <w:spacing w:before="0" w:after="0" w:line="240" w:lineRule="auto"/>
        <w:rPr>
          <w:color w:val="000000" w:themeColor="background1"/>
          <w:szCs w:val="24"/>
        </w:rPr>
      </w:pPr>
      <w:r w:rsidRPr="0079464F">
        <w:rPr>
          <w:szCs w:val="24"/>
        </w:rPr>
        <w:t xml:space="preserve">If you have questions please contact Steven Noess at </w:t>
      </w:r>
      <w:hyperlink r:id="rId12" w:history="1">
        <w:r w:rsidRPr="0079464F">
          <w:rPr>
            <w:rStyle w:val="Hyperlink"/>
            <w:szCs w:val="24"/>
          </w:rPr>
          <w:t>steven.noess@nerc.net</w:t>
        </w:r>
      </w:hyperlink>
      <w:r w:rsidRPr="0079464F">
        <w:rPr>
          <w:szCs w:val="24"/>
        </w:rPr>
        <w:t xml:space="preserve"> or by telephone at </w:t>
      </w:r>
      <w:r w:rsidRPr="007D087C">
        <w:rPr>
          <w:color w:val="000000" w:themeColor="background1"/>
          <w:szCs w:val="24"/>
        </w:rPr>
        <w:t>(404</w:t>
      </w:r>
      <w:r w:rsidRPr="007D087C">
        <w:rPr>
          <w:color w:val="000000" w:themeColor="background1"/>
          <w:szCs w:val="24"/>
        </w:rPr>
        <w:softHyphen/>
        <w:t xml:space="preserve"> 446-9691).</w:t>
      </w:r>
    </w:p>
    <w:p w:rsidR="00233290" w:rsidRPr="009A58D2" w:rsidRDefault="00233290" w:rsidP="00233290">
      <w:pPr>
        <w:rPr>
          <w:szCs w:val="24"/>
        </w:rPr>
      </w:pPr>
    </w:p>
    <w:p w:rsidR="00233290" w:rsidRPr="0079464F" w:rsidRDefault="00233290" w:rsidP="00233290">
      <w:pPr>
        <w:pStyle w:val="Heading3"/>
        <w:spacing w:before="0"/>
        <w:rPr>
          <w:rFonts w:ascii="Tahoma" w:hAnsi="Tahoma" w:cs="Tahoma"/>
          <w:b w:val="0"/>
        </w:rPr>
      </w:pPr>
      <w:r w:rsidRPr="0079464F">
        <w:rPr>
          <w:rFonts w:ascii="Tahoma" w:hAnsi="Tahoma" w:cs="Tahoma"/>
        </w:rPr>
        <w:t xml:space="preserve">Background Information </w:t>
      </w:r>
    </w:p>
    <w:p w:rsidR="00233290" w:rsidRPr="0079464F" w:rsidRDefault="00233290" w:rsidP="00233290">
      <w:pPr>
        <w:spacing w:before="0" w:after="0" w:line="240" w:lineRule="auto"/>
        <w:rPr>
          <w:szCs w:val="24"/>
        </w:rPr>
      </w:pPr>
      <w:r w:rsidRPr="0079464F">
        <w:rPr>
          <w:szCs w:val="24"/>
        </w:rPr>
        <w:t xml:space="preserve">A 30-day formal comment period for this interpretation closed on October 8, 2010.  Since that date, a project team from the CIP Interpretation Drafting Team has reviewed and responded to the comments received from that posting and made revisions to the interpretation encompassing Duke Energy’s Request for Interpretation Questions 1 and 2.  The project team revised the interpretation pursuant to the NERC Guidelines for Interpretation Drafting Teams. (Available at: </w:t>
      </w:r>
      <w:hyperlink r:id="rId13" w:history="1">
        <w:r w:rsidRPr="003638BB">
          <w:rPr>
            <w:rStyle w:val="Hyperlink"/>
            <w:szCs w:val="24"/>
          </w:rPr>
          <w:t>http://www.nerc.com/files/Guidelines_for_Interpretation_Drafting_Teams_Approved_April_2011.pdf</w:t>
        </w:r>
      </w:hyperlink>
      <w:r w:rsidRPr="0079464F">
        <w:rPr>
          <w:szCs w:val="24"/>
        </w:rPr>
        <w:t>)</w:t>
      </w:r>
      <w:r>
        <w:rPr>
          <w:szCs w:val="24"/>
        </w:rPr>
        <w:t xml:space="preserve"> </w:t>
      </w:r>
    </w:p>
    <w:p w:rsidR="00233290" w:rsidRPr="0079464F" w:rsidRDefault="00233290" w:rsidP="0066224E">
      <w:pPr>
        <w:spacing w:before="120" w:after="0"/>
        <w:rPr>
          <w:szCs w:val="24"/>
        </w:rPr>
      </w:pPr>
      <w:r w:rsidRPr="0079464F">
        <w:rPr>
          <w:szCs w:val="24"/>
        </w:rPr>
        <w:t xml:space="preserve">Duke Energy asked two questions in their Request for Interpretation.  </w:t>
      </w:r>
    </w:p>
    <w:p w:rsidR="00233290" w:rsidRPr="0079464F" w:rsidRDefault="00233290" w:rsidP="0066224E">
      <w:pPr>
        <w:spacing w:before="120" w:after="0" w:line="240" w:lineRule="auto"/>
        <w:rPr>
          <w:szCs w:val="24"/>
        </w:rPr>
      </w:pPr>
      <w:r w:rsidRPr="0079464F">
        <w:rPr>
          <w:szCs w:val="24"/>
        </w:rPr>
        <w:t xml:space="preserve">In response to Question 1, the Interpretation Drafting Team (“IDT”) agreed with commenters that the interpretation to Question 1 was good.  The IDT increased clarity by adding words to create the phrase, “is illustrative, not prescriptive.”  The examples given in Requirement 3 are illustrative and not prescriptive.   </w:t>
      </w:r>
    </w:p>
    <w:p w:rsidR="00233290" w:rsidRPr="0079464F" w:rsidRDefault="00233290" w:rsidP="00233290">
      <w:pPr>
        <w:pStyle w:val="Bullet"/>
        <w:numPr>
          <w:ilvl w:val="0"/>
          <w:numId w:val="0"/>
        </w:numPr>
        <w:rPr>
          <w:rFonts w:asciiTheme="minorHAnsi" w:hAnsiTheme="minorHAnsi"/>
          <w:sz w:val="24"/>
          <w:szCs w:val="24"/>
        </w:rPr>
      </w:pPr>
      <w:r w:rsidRPr="0079464F">
        <w:rPr>
          <w:rFonts w:asciiTheme="minorHAnsi" w:hAnsiTheme="minorHAnsi"/>
          <w:sz w:val="24"/>
          <w:szCs w:val="24"/>
        </w:rPr>
        <w:t xml:space="preserve">In response to Question 2, commenters strongly commented that the previously-posted interpretation was not satisfactory.  With that result, the IDT researched the wording of the phrase and developed a new interpretation.  “Essential” is not defined in the Glossary of Terms used in NERC Reliability Standards.  However, the well-understood meaning and ordinary usage of the word “essential” implies “inherent to” or “necessary.”  Either word may be used in place of “essential.”  </w:t>
      </w:r>
    </w:p>
    <w:p w:rsidR="00233290" w:rsidRPr="0079464F" w:rsidRDefault="00233290" w:rsidP="0066224E">
      <w:pPr>
        <w:pStyle w:val="Bullet"/>
        <w:numPr>
          <w:ilvl w:val="0"/>
          <w:numId w:val="0"/>
        </w:numPr>
        <w:rPr>
          <w:rFonts w:asciiTheme="minorHAnsi" w:hAnsiTheme="minorHAnsi"/>
          <w:sz w:val="24"/>
          <w:szCs w:val="24"/>
        </w:rPr>
      </w:pPr>
      <w:r w:rsidRPr="0079464F">
        <w:rPr>
          <w:rFonts w:asciiTheme="minorHAnsi" w:hAnsiTheme="minorHAnsi"/>
          <w:sz w:val="24"/>
          <w:szCs w:val="24"/>
        </w:rPr>
        <w:t>The IDT notes that the first posted draft of Version 5 of CIP-002 is addressing many of the issues raised in this Request for Interpretation.</w:t>
      </w:r>
    </w:p>
    <w:p w:rsidR="00233290" w:rsidRPr="0079464F" w:rsidRDefault="00233290" w:rsidP="0066224E">
      <w:pPr>
        <w:pStyle w:val="Bullet"/>
        <w:numPr>
          <w:ilvl w:val="0"/>
          <w:numId w:val="0"/>
        </w:numPr>
        <w:spacing w:before="0"/>
        <w:rPr>
          <w:rFonts w:asciiTheme="minorHAnsi" w:hAnsiTheme="minorHAnsi"/>
          <w:sz w:val="24"/>
          <w:szCs w:val="24"/>
        </w:rPr>
      </w:pPr>
      <w:r w:rsidRPr="0079464F">
        <w:rPr>
          <w:rFonts w:asciiTheme="minorHAnsi" w:hAnsiTheme="minorHAnsi"/>
          <w:sz w:val="24"/>
          <w:szCs w:val="24"/>
        </w:rPr>
        <w:lastRenderedPageBreak/>
        <w:t xml:space="preserve">Additionally, the IDT offers the following supplemental observation regarding the above interpretations.   The language within CIP-002-1 Requirement 3 works hand-in-hand with the Standard’s Purpose and </w:t>
      </w:r>
      <w:bookmarkStart w:id="0" w:name="_GoBack"/>
      <w:bookmarkEnd w:id="0"/>
      <w:r w:rsidRPr="0079464F">
        <w:rPr>
          <w:rFonts w:asciiTheme="minorHAnsi" w:hAnsiTheme="minorHAnsi"/>
          <w:sz w:val="24"/>
          <w:szCs w:val="24"/>
        </w:rPr>
        <w:t xml:space="preserve">Requirement 1.  The Responsible Entity is responsible for using its judgment to identify Critical Cyber Assets that are essential, inherent, or necessary to the operation of the Critical Assets.”    </w:t>
      </w:r>
    </w:p>
    <w:p w:rsidR="00233290" w:rsidRDefault="00233290" w:rsidP="00233290">
      <w:pPr>
        <w:spacing w:before="0" w:after="0" w:line="240" w:lineRule="auto"/>
        <w:rPr>
          <w:rFonts w:ascii="Tahoma" w:hAnsi="Tahoma" w:cs="Tahoma"/>
          <w:b/>
          <w:sz w:val="22"/>
        </w:rPr>
      </w:pPr>
    </w:p>
    <w:p w:rsidR="00233290" w:rsidRPr="0079464F" w:rsidRDefault="00233290" w:rsidP="00233290">
      <w:pPr>
        <w:spacing w:before="120" w:after="0" w:line="240" w:lineRule="auto"/>
        <w:rPr>
          <w:rStyle w:val="BoxText"/>
          <w:rFonts w:ascii="Tahoma" w:hAnsi="Tahoma" w:cs="Tahoma"/>
          <w:sz w:val="22"/>
        </w:rPr>
      </w:pPr>
      <w:r w:rsidRPr="0079464F">
        <w:rPr>
          <w:rFonts w:ascii="Tahoma" w:hAnsi="Tahoma" w:cs="Tahoma"/>
          <w:b/>
          <w:sz w:val="22"/>
        </w:rPr>
        <w:t xml:space="preserve">You do not have to answer all questions.  Enter All Comments in Simple Text Format.  </w:t>
      </w:r>
    </w:p>
    <w:p w:rsidR="00233290" w:rsidRPr="0079464F" w:rsidRDefault="00233290" w:rsidP="00233290">
      <w:pPr>
        <w:pStyle w:val="FootnoteText"/>
        <w:spacing w:after="120"/>
        <w:rPr>
          <w:rFonts w:asciiTheme="minorHAnsi" w:hAnsiTheme="minorHAnsi"/>
          <w:i/>
          <w:sz w:val="24"/>
          <w:szCs w:val="24"/>
        </w:rPr>
      </w:pPr>
      <w:r w:rsidRPr="0079464F">
        <w:rPr>
          <w:rStyle w:val="BoxText"/>
          <w:rFonts w:asciiTheme="minorHAnsi" w:hAnsiTheme="minorHAnsi"/>
          <w:sz w:val="24"/>
          <w:szCs w:val="24"/>
        </w:rPr>
        <w:t>Insert a “check” mark in the appropriate boxes by double-clicking the gray areas.</w:t>
      </w:r>
    </w:p>
    <w:p w:rsidR="00233290" w:rsidRDefault="00233290" w:rsidP="00E51C01">
      <w:pPr>
        <w:pStyle w:val="ListBullet2"/>
        <w:numPr>
          <w:ilvl w:val="0"/>
          <w:numId w:val="0"/>
        </w:numPr>
        <w:rPr>
          <w:rFonts w:asciiTheme="minorHAnsi" w:hAnsiTheme="minorHAnsi"/>
          <w:sz w:val="24"/>
          <w:szCs w:val="24"/>
        </w:rPr>
      </w:pPr>
      <w:r w:rsidRPr="0079464F">
        <w:rPr>
          <w:rFonts w:asciiTheme="minorHAnsi" w:hAnsiTheme="minorHAnsi"/>
          <w:sz w:val="24"/>
          <w:szCs w:val="24"/>
        </w:rPr>
        <w:t xml:space="preserve">Please review the request for an interpretation, the associated standard, and the draft interpretation and then answer the following questions. </w:t>
      </w:r>
    </w:p>
    <w:p w:rsidR="00962318" w:rsidRPr="0079464F" w:rsidRDefault="00962318" w:rsidP="00E51C01">
      <w:pPr>
        <w:pStyle w:val="ListBullet2"/>
        <w:numPr>
          <w:ilvl w:val="0"/>
          <w:numId w:val="0"/>
        </w:numPr>
        <w:rPr>
          <w:rFonts w:asciiTheme="minorHAnsi" w:hAnsiTheme="minorHAnsi"/>
          <w:sz w:val="24"/>
          <w:szCs w:val="24"/>
        </w:rPr>
      </w:pPr>
    </w:p>
    <w:p w:rsidR="00233290" w:rsidRPr="0079464F" w:rsidRDefault="00233290" w:rsidP="00E51C01">
      <w:pPr>
        <w:pStyle w:val="ListBullet2"/>
        <w:numPr>
          <w:ilvl w:val="0"/>
          <w:numId w:val="0"/>
        </w:numPr>
        <w:spacing w:before="120"/>
        <w:rPr>
          <w:rFonts w:asciiTheme="minorHAnsi" w:hAnsiTheme="minorHAnsi"/>
          <w:sz w:val="24"/>
          <w:szCs w:val="24"/>
        </w:rPr>
      </w:pPr>
      <w:r w:rsidRPr="0079464F">
        <w:rPr>
          <w:rFonts w:asciiTheme="minorHAnsi" w:hAnsiTheme="minorHAnsi"/>
          <w:sz w:val="24"/>
          <w:szCs w:val="24"/>
        </w:rPr>
        <w:t xml:space="preserve">The NERC Board of Trustees indicated that the interpretation process </w:t>
      </w:r>
      <w:r w:rsidRPr="0079464F">
        <w:rPr>
          <w:rFonts w:asciiTheme="minorHAnsi" w:hAnsiTheme="minorHAnsi"/>
          <w:b/>
          <w:sz w:val="24"/>
          <w:szCs w:val="24"/>
        </w:rPr>
        <w:t>should not</w:t>
      </w:r>
      <w:r w:rsidRPr="0079464F">
        <w:rPr>
          <w:rFonts w:asciiTheme="minorHAnsi" w:hAnsiTheme="minorHAnsi"/>
          <w:sz w:val="24"/>
          <w:szCs w:val="24"/>
        </w:rPr>
        <w:t xml:space="preserve"> be used to address requests for a decision on </w:t>
      </w:r>
      <w:r w:rsidRPr="0079464F">
        <w:rPr>
          <w:rFonts w:asciiTheme="minorHAnsi" w:hAnsiTheme="minorHAnsi"/>
          <w:b/>
          <w:sz w:val="24"/>
          <w:szCs w:val="24"/>
        </w:rPr>
        <w:t>“how”</w:t>
      </w:r>
      <w:r w:rsidRPr="0079464F">
        <w:rPr>
          <w:rFonts w:asciiTheme="minorHAnsi" w:hAnsiTheme="minorHAnsi"/>
          <w:sz w:val="24"/>
          <w:szCs w:val="24"/>
        </w:rPr>
        <w:t xml:space="preserve"> a reliability standard applies to a registered entity’s particular facts and circumstances.  Do you believe this request for an interpretation is asking for clarity on the meaning of a requirement or clarity on the application of a requirement?</w:t>
      </w:r>
    </w:p>
    <w:p w:rsidR="00E51C01" w:rsidRDefault="00E51C01" w:rsidP="00E51C01">
      <w:pPr>
        <w:pStyle w:val="ListBullet2"/>
        <w:numPr>
          <w:ilvl w:val="0"/>
          <w:numId w:val="0"/>
        </w:numPr>
        <w:rPr>
          <w:rStyle w:val="BoxText"/>
          <w:rFonts w:asciiTheme="minorHAnsi" w:hAnsiTheme="minorHAnsi"/>
          <w:b/>
          <w:sz w:val="24"/>
          <w:szCs w:val="24"/>
          <w:u w:val="single"/>
        </w:rPr>
      </w:pPr>
    </w:p>
    <w:p w:rsidR="00233290" w:rsidRPr="0079464F" w:rsidRDefault="00233290" w:rsidP="00E51C01">
      <w:pPr>
        <w:pStyle w:val="ListBullet2"/>
        <w:numPr>
          <w:ilvl w:val="0"/>
          <w:numId w:val="0"/>
        </w:numPr>
        <w:spacing w:before="120"/>
        <w:rPr>
          <w:rStyle w:val="BoxText"/>
          <w:rFonts w:asciiTheme="minorHAnsi" w:hAnsiTheme="minorHAnsi"/>
          <w:b/>
          <w:sz w:val="24"/>
          <w:szCs w:val="24"/>
        </w:rPr>
      </w:pPr>
      <w:r w:rsidRPr="0079464F">
        <w:rPr>
          <w:rStyle w:val="BoxText"/>
          <w:rFonts w:asciiTheme="minorHAnsi" w:hAnsiTheme="minorHAnsi"/>
          <w:b/>
          <w:sz w:val="24"/>
          <w:szCs w:val="24"/>
          <w:u w:val="single"/>
        </w:rPr>
        <w:t>Question #1:</w:t>
      </w:r>
    </w:p>
    <w:p w:rsidR="00233290" w:rsidRPr="0079464F" w:rsidRDefault="00936C58" w:rsidP="00E51C01">
      <w:pPr>
        <w:pStyle w:val="ListBullet2"/>
        <w:numPr>
          <w:ilvl w:val="0"/>
          <w:numId w:val="0"/>
        </w:numPr>
        <w:spacing w:before="120"/>
        <w:rPr>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The request in Question 1 of the Request for Interpretation is asking for clarity on the </w:t>
      </w:r>
      <w:r w:rsidR="00233290" w:rsidRPr="0079464F">
        <w:rPr>
          <w:rStyle w:val="BoxText"/>
          <w:rFonts w:asciiTheme="minorHAnsi" w:hAnsiTheme="minorHAnsi"/>
          <w:b/>
          <w:sz w:val="24"/>
          <w:szCs w:val="24"/>
        </w:rPr>
        <w:t>m</w:t>
      </w:r>
      <w:r w:rsidR="00233290" w:rsidRPr="0079464F">
        <w:rPr>
          <w:rFonts w:asciiTheme="minorHAnsi" w:hAnsiTheme="minorHAnsi"/>
          <w:b/>
          <w:sz w:val="24"/>
          <w:szCs w:val="24"/>
        </w:rPr>
        <w:t>eaning</w:t>
      </w:r>
      <w:r w:rsidR="00233290" w:rsidRPr="0079464F">
        <w:rPr>
          <w:rFonts w:asciiTheme="minorHAnsi" w:hAnsiTheme="minorHAnsi"/>
          <w:sz w:val="24"/>
          <w:szCs w:val="24"/>
        </w:rPr>
        <w:t xml:space="preserve"> of a requirement.</w:t>
      </w:r>
    </w:p>
    <w:p w:rsidR="00233290" w:rsidRPr="0079464F" w:rsidRDefault="00936C58" w:rsidP="00E51C01">
      <w:pPr>
        <w:pStyle w:val="ListBullet2"/>
        <w:numPr>
          <w:ilvl w:val="0"/>
          <w:numId w:val="0"/>
        </w:numPr>
        <w:spacing w:before="120"/>
        <w:rPr>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w:t>
      </w:r>
      <w:r w:rsidR="00233290" w:rsidRPr="0079464F">
        <w:rPr>
          <w:rFonts w:asciiTheme="minorHAnsi" w:hAnsiTheme="minorHAnsi"/>
          <w:sz w:val="24"/>
          <w:szCs w:val="24"/>
        </w:rPr>
        <w:t xml:space="preserve">The request </w:t>
      </w:r>
      <w:r w:rsidR="00233290" w:rsidRPr="0079464F">
        <w:rPr>
          <w:rStyle w:val="BoxText"/>
          <w:rFonts w:asciiTheme="minorHAnsi" w:hAnsiTheme="minorHAnsi"/>
          <w:sz w:val="24"/>
          <w:szCs w:val="24"/>
        </w:rPr>
        <w:t>in Question 1 of the Request for Interpretation</w:t>
      </w:r>
      <w:r w:rsidR="00233290" w:rsidRPr="0079464F">
        <w:rPr>
          <w:rFonts w:asciiTheme="minorHAnsi" w:hAnsiTheme="minorHAnsi"/>
          <w:sz w:val="24"/>
          <w:szCs w:val="24"/>
        </w:rPr>
        <w:t xml:space="preserve"> is asking for clarity on the </w:t>
      </w:r>
      <w:r w:rsidR="00233290" w:rsidRPr="0079464F">
        <w:rPr>
          <w:rFonts w:asciiTheme="minorHAnsi" w:hAnsiTheme="minorHAnsi"/>
          <w:b/>
          <w:sz w:val="24"/>
          <w:szCs w:val="24"/>
        </w:rPr>
        <w:t>application</w:t>
      </w:r>
      <w:r w:rsidR="00233290" w:rsidRPr="0079464F">
        <w:rPr>
          <w:rFonts w:asciiTheme="minorHAnsi" w:hAnsiTheme="minorHAnsi"/>
          <w:sz w:val="24"/>
          <w:szCs w:val="24"/>
        </w:rPr>
        <w:t xml:space="preserve"> of a requirement.</w:t>
      </w:r>
    </w:p>
    <w:p w:rsidR="00233290" w:rsidRPr="0079464F" w:rsidRDefault="00233290" w:rsidP="00E51C01">
      <w:pPr>
        <w:spacing w:before="120" w:after="0"/>
        <w:rPr>
          <w:rStyle w:val="BoxText"/>
          <w:rFonts w:asciiTheme="minorHAnsi" w:hAnsiTheme="minorHAnsi"/>
          <w:sz w:val="24"/>
          <w:szCs w:val="24"/>
        </w:rPr>
      </w:pPr>
      <w:r w:rsidRPr="0079464F">
        <w:rPr>
          <w:rStyle w:val="BoxText"/>
          <w:rFonts w:asciiTheme="minorHAnsi" w:hAnsiTheme="minorHAnsi"/>
          <w:sz w:val="24"/>
          <w:szCs w:val="24"/>
        </w:rPr>
        <w:t xml:space="preserve">Comments: </w:t>
      </w:r>
      <w:r w:rsidR="00936C58" w:rsidRPr="0079464F">
        <w:rPr>
          <w:rStyle w:val="BoxText"/>
          <w:rFonts w:asciiTheme="minorHAnsi" w:hAnsiTheme="minorHAnsi"/>
          <w:sz w:val="24"/>
          <w:szCs w:val="24"/>
        </w:rPr>
        <w:fldChar w:fldCharType="begin">
          <w:ffData>
            <w:name w:val="Text12"/>
            <w:enabled/>
            <w:calcOnExit w:val="0"/>
            <w:textInput/>
          </w:ffData>
        </w:fldChar>
      </w:r>
      <w:r w:rsidRPr="0079464F">
        <w:rPr>
          <w:rStyle w:val="BoxText"/>
          <w:rFonts w:asciiTheme="minorHAnsi" w:hAnsiTheme="minorHAnsi"/>
          <w:sz w:val="24"/>
          <w:szCs w:val="24"/>
        </w:rPr>
        <w:instrText xml:space="preserve"> FORMTEXT </w:instrText>
      </w:r>
      <w:r w:rsidR="00936C58" w:rsidRPr="0079464F">
        <w:rPr>
          <w:rStyle w:val="BoxText"/>
          <w:rFonts w:asciiTheme="minorHAnsi" w:hAnsiTheme="minorHAnsi"/>
          <w:sz w:val="24"/>
          <w:szCs w:val="24"/>
        </w:rPr>
      </w:r>
      <w:r w:rsidR="00936C58" w:rsidRPr="0079464F">
        <w:rPr>
          <w:rStyle w:val="BoxText"/>
          <w:rFonts w:asciiTheme="minorHAnsi" w:hAnsiTheme="minorHAnsi"/>
          <w:sz w:val="24"/>
          <w:szCs w:val="24"/>
        </w:rPr>
        <w:fldChar w:fldCharType="separate"/>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00936C58" w:rsidRPr="0079464F">
        <w:rPr>
          <w:rStyle w:val="BoxText"/>
          <w:rFonts w:asciiTheme="minorHAnsi" w:hAnsiTheme="minorHAnsi"/>
          <w:sz w:val="24"/>
          <w:szCs w:val="24"/>
        </w:rPr>
        <w:fldChar w:fldCharType="end"/>
      </w:r>
    </w:p>
    <w:p w:rsidR="00233290" w:rsidRPr="0079464F" w:rsidRDefault="00233290" w:rsidP="00E51C01">
      <w:pPr>
        <w:pStyle w:val="ListBullet2"/>
        <w:numPr>
          <w:ilvl w:val="0"/>
          <w:numId w:val="0"/>
        </w:numPr>
        <w:rPr>
          <w:rFonts w:asciiTheme="minorHAnsi" w:hAnsiTheme="minorHAnsi"/>
          <w:sz w:val="24"/>
          <w:szCs w:val="24"/>
        </w:rPr>
      </w:pPr>
    </w:p>
    <w:p w:rsidR="00233290" w:rsidRPr="0079464F" w:rsidRDefault="00233290" w:rsidP="00E51C01">
      <w:pPr>
        <w:pStyle w:val="ListBullet2"/>
        <w:numPr>
          <w:ilvl w:val="0"/>
          <w:numId w:val="0"/>
        </w:numPr>
        <w:spacing w:before="120"/>
        <w:rPr>
          <w:rStyle w:val="BoxText"/>
          <w:rFonts w:asciiTheme="minorHAnsi" w:hAnsiTheme="minorHAnsi"/>
          <w:b/>
          <w:sz w:val="24"/>
          <w:szCs w:val="24"/>
        </w:rPr>
      </w:pPr>
      <w:r w:rsidRPr="0079464F">
        <w:rPr>
          <w:rStyle w:val="BoxText"/>
          <w:rFonts w:asciiTheme="minorHAnsi" w:hAnsiTheme="minorHAnsi"/>
          <w:b/>
          <w:sz w:val="24"/>
          <w:szCs w:val="24"/>
          <w:u w:val="single"/>
        </w:rPr>
        <w:t>Question #2:</w:t>
      </w:r>
    </w:p>
    <w:p w:rsidR="00233290" w:rsidRPr="0079464F" w:rsidRDefault="00936C58" w:rsidP="00E51C01">
      <w:pPr>
        <w:pStyle w:val="ListBullet2"/>
        <w:numPr>
          <w:ilvl w:val="0"/>
          <w:numId w:val="0"/>
        </w:numPr>
        <w:spacing w:before="120"/>
        <w:rPr>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The request in Question 2 of the Request for Interpretation is asking for clarity on the </w:t>
      </w:r>
      <w:r w:rsidR="00233290" w:rsidRPr="0079464F">
        <w:rPr>
          <w:rStyle w:val="BoxText"/>
          <w:rFonts w:asciiTheme="minorHAnsi" w:hAnsiTheme="minorHAnsi"/>
          <w:b/>
          <w:sz w:val="24"/>
          <w:szCs w:val="24"/>
        </w:rPr>
        <w:t>m</w:t>
      </w:r>
      <w:r w:rsidR="00233290" w:rsidRPr="0079464F">
        <w:rPr>
          <w:rFonts w:asciiTheme="minorHAnsi" w:hAnsiTheme="minorHAnsi"/>
          <w:b/>
          <w:sz w:val="24"/>
          <w:szCs w:val="24"/>
        </w:rPr>
        <w:t>eaning</w:t>
      </w:r>
      <w:r w:rsidR="00233290" w:rsidRPr="0079464F">
        <w:rPr>
          <w:rFonts w:asciiTheme="minorHAnsi" w:hAnsiTheme="minorHAnsi"/>
          <w:sz w:val="24"/>
          <w:szCs w:val="24"/>
        </w:rPr>
        <w:t xml:space="preserve"> of a requirement.</w:t>
      </w:r>
    </w:p>
    <w:p w:rsidR="00233290" w:rsidRPr="0079464F" w:rsidRDefault="00936C58" w:rsidP="00E51C01">
      <w:pPr>
        <w:pStyle w:val="ListBullet2"/>
        <w:numPr>
          <w:ilvl w:val="0"/>
          <w:numId w:val="0"/>
        </w:numPr>
        <w:spacing w:before="120"/>
        <w:rPr>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w:t>
      </w:r>
      <w:r w:rsidR="00233290" w:rsidRPr="0079464F">
        <w:rPr>
          <w:rFonts w:asciiTheme="minorHAnsi" w:hAnsiTheme="minorHAnsi"/>
          <w:sz w:val="24"/>
          <w:szCs w:val="24"/>
        </w:rPr>
        <w:t xml:space="preserve">The request </w:t>
      </w:r>
      <w:r w:rsidR="00233290" w:rsidRPr="0079464F">
        <w:rPr>
          <w:rStyle w:val="BoxText"/>
          <w:rFonts w:asciiTheme="minorHAnsi" w:hAnsiTheme="minorHAnsi"/>
          <w:sz w:val="24"/>
          <w:szCs w:val="24"/>
        </w:rPr>
        <w:t>in Question 2 of the Request for Interpretation</w:t>
      </w:r>
      <w:r w:rsidR="00233290" w:rsidRPr="0079464F">
        <w:rPr>
          <w:rFonts w:asciiTheme="minorHAnsi" w:hAnsiTheme="minorHAnsi"/>
          <w:sz w:val="24"/>
          <w:szCs w:val="24"/>
        </w:rPr>
        <w:t xml:space="preserve"> is asking for clarity on the </w:t>
      </w:r>
      <w:r w:rsidR="00233290" w:rsidRPr="0079464F">
        <w:rPr>
          <w:rFonts w:asciiTheme="minorHAnsi" w:hAnsiTheme="minorHAnsi"/>
          <w:b/>
          <w:sz w:val="24"/>
          <w:szCs w:val="24"/>
        </w:rPr>
        <w:t>application</w:t>
      </w:r>
      <w:r w:rsidR="00233290" w:rsidRPr="0079464F">
        <w:rPr>
          <w:rFonts w:asciiTheme="minorHAnsi" w:hAnsiTheme="minorHAnsi"/>
          <w:sz w:val="24"/>
          <w:szCs w:val="24"/>
        </w:rPr>
        <w:t xml:space="preserve"> of a requirement.</w:t>
      </w:r>
    </w:p>
    <w:p w:rsidR="00233290" w:rsidRPr="0079464F" w:rsidRDefault="00233290" w:rsidP="00E51C01">
      <w:pPr>
        <w:spacing w:before="120" w:after="0"/>
        <w:rPr>
          <w:rStyle w:val="BoxText"/>
          <w:rFonts w:asciiTheme="minorHAnsi" w:hAnsiTheme="minorHAnsi"/>
          <w:sz w:val="24"/>
          <w:szCs w:val="24"/>
        </w:rPr>
      </w:pPr>
      <w:r w:rsidRPr="0079464F">
        <w:rPr>
          <w:rStyle w:val="BoxText"/>
          <w:rFonts w:asciiTheme="minorHAnsi" w:hAnsiTheme="minorHAnsi"/>
          <w:sz w:val="24"/>
          <w:szCs w:val="24"/>
        </w:rPr>
        <w:t xml:space="preserve">Comments: </w:t>
      </w:r>
      <w:r w:rsidR="00936C58" w:rsidRPr="0079464F">
        <w:rPr>
          <w:rStyle w:val="BoxText"/>
          <w:rFonts w:asciiTheme="minorHAnsi" w:hAnsiTheme="minorHAnsi"/>
          <w:sz w:val="24"/>
          <w:szCs w:val="24"/>
        </w:rPr>
        <w:fldChar w:fldCharType="begin">
          <w:ffData>
            <w:name w:val="Text12"/>
            <w:enabled/>
            <w:calcOnExit w:val="0"/>
            <w:textInput/>
          </w:ffData>
        </w:fldChar>
      </w:r>
      <w:r w:rsidRPr="0079464F">
        <w:rPr>
          <w:rStyle w:val="BoxText"/>
          <w:rFonts w:asciiTheme="minorHAnsi" w:hAnsiTheme="minorHAnsi"/>
          <w:sz w:val="24"/>
          <w:szCs w:val="24"/>
        </w:rPr>
        <w:instrText xml:space="preserve"> FORMTEXT </w:instrText>
      </w:r>
      <w:r w:rsidR="00936C58" w:rsidRPr="0079464F">
        <w:rPr>
          <w:rStyle w:val="BoxText"/>
          <w:rFonts w:asciiTheme="minorHAnsi" w:hAnsiTheme="minorHAnsi"/>
          <w:sz w:val="24"/>
          <w:szCs w:val="24"/>
        </w:rPr>
      </w:r>
      <w:r w:rsidR="00936C58" w:rsidRPr="0079464F">
        <w:rPr>
          <w:rStyle w:val="BoxText"/>
          <w:rFonts w:asciiTheme="minorHAnsi" w:hAnsiTheme="minorHAnsi"/>
          <w:sz w:val="24"/>
          <w:szCs w:val="24"/>
        </w:rPr>
        <w:fldChar w:fldCharType="separate"/>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00936C58" w:rsidRPr="0079464F">
        <w:rPr>
          <w:rStyle w:val="BoxText"/>
          <w:rFonts w:asciiTheme="minorHAnsi" w:hAnsiTheme="minorHAnsi"/>
          <w:sz w:val="24"/>
          <w:szCs w:val="24"/>
        </w:rPr>
        <w:fldChar w:fldCharType="end"/>
      </w:r>
    </w:p>
    <w:p w:rsidR="00233290" w:rsidRPr="0079464F" w:rsidRDefault="00233290" w:rsidP="00E51C01">
      <w:pPr>
        <w:pStyle w:val="ListBullet2"/>
        <w:numPr>
          <w:ilvl w:val="0"/>
          <w:numId w:val="0"/>
        </w:numPr>
        <w:rPr>
          <w:rFonts w:asciiTheme="minorHAnsi" w:hAnsiTheme="minorHAnsi"/>
          <w:sz w:val="24"/>
          <w:szCs w:val="24"/>
        </w:rPr>
      </w:pPr>
    </w:p>
    <w:p w:rsidR="00233290" w:rsidRPr="0079464F" w:rsidRDefault="00233290" w:rsidP="00E51C01">
      <w:pPr>
        <w:autoSpaceDE w:val="0"/>
        <w:autoSpaceDN w:val="0"/>
        <w:adjustRightInd w:val="0"/>
        <w:spacing w:before="0" w:after="0" w:line="240" w:lineRule="auto"/>
        <w:rPr>
          <w:szCs w:val="24"/>
        </w:rPr>
      </w:pPr>
      <w:r w:rsidRPr="0079464F">
        <w:rPr>
          <w:szCs w:val="24"/>
        </w:rPr>
        <w:t>The NERC Board of Trustees indicated that in deciding whether or not to approve a proposed interpretation, it will use a standard of strict construction and not seek to expand the reach of the standard to correct a perceived gap or deficiency in the standard.  Do you believe this interpretation expands the reach of the standard?</w:t>
      </w:r>
    </w:p>
    <w:p w:rsidR="00233290" w:rsidRPr="0079464F" w:rsidRDefault="00233290" w:rsidP="00E51C01">
      <w:pPr>
        <w:autoSpaceDE w:val="0"/>
        <w:autoSpaceDN w:val="0"/>
        <w:adjustRightInd w:val="0"/>
        <w:rPr>
          <w:szCs w:val="24"/>
        </w:rPr>
      </w:pPr>
    </w:p>
    <w:p w:rsidR="00E51C01" w:rsidRDefault="00E51C01">
      <w:pPr>
        <w:spacing w:before="0" w:after="200"/>
        <w:rPr>
          <w:b/>
          <w:szCs w:val="24"/>
          <w:u w:val="single"/>
        </w:rPr>
      </w:pPr>
      <w:r>
        <w:rPr>
          <w:b/>
          <w:szCs w:val="24"/>
          <w:u w:val="single"/>
        </w:rPr>
        <w:br w:type="page"/>
      </w:r>
    </w:p>
    <w:p w:rsidR="00233290" w:rsidRPr="0079464F" w:rsidRDefault="00233290" w:rsidP="00E51C01">
      <w:pPr>
        <w:autoSpaceDE w:val="0"/>
        <w:autoSpaceDN w:val="0"/>
        <w:adjustRightInd w:val="0"/>
        <w:spacing w:after="120"/>
        <w:rPr>
          <w:b/>
          <w:szCs w:val="24"/>
          <w:u w:val="single"/>
        </w:rPr>
      </w:pPr>
      <w:r w:rsidRPr="0079464F">
        <w:rPr>
          <w:b/>
          <w:szCs w:val="24"/>
          <w:u w:val="single"/>
        </w:rPr>
        <w:lastRenderedPageBreak/>
        <w:t>Question #3:</w:t>
      </w:r>
    </w:p>
    <w:p w:rsidR="00233290" w:rsidRPr="0079464F" w:rsidRDefault="00936C58" w:rsidP="00E51C01">
      <w:pPr>
        <w:pStyle w:val="ListBullet2"/>
        <w:numPr>
          <w:ilvl w:val="0"/>
          <w:numId w:val="0"/>
        </w:numPr>
        <w:spacing w:before="120"/>
        <w:rPr>
          <w:rStyle w:val="BoxText"/>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The interpretation for Question 1 of the Request for Interpretation</w:t>
      </w:r>
      <w:r w:rsidR="00233290" w:rsidRPr="0079464F">
        <w:rPr>
          <w:rStyle w:val="BoxText"/>
          <w:rFonts w:asciiTheme="minorHAnsi" w:hAnsiTheme="minorHAnsi"/>
          <w:b/>
          <w:sz w:val="24"/>
          <w:szCs w:val="24"/>
        </w:rPr>
        <w:t xml:space="preserve"> expands </w:t>
      </w:r>
      <w:r w:rsidR="00233290" w:rsidRPr="0079464F">
        <w:rPr>
          <w:rStyle w:val="BoxText"/>
          <w:rFonts w:asciiTheme="minorHAnsi" w:hAnsiTheme="minorHAnsi"/>
          <w:sz w:val="24"/>
          <w:szCs w:val="24"/>
        </w:rPr>
        <w:t>the reach of the standard.</w:t>
      </w:r>
    </w:p>
    <w:p w:rsidR="00233290" w:rsidRPr="0079464F" w:rsidRDefault="00936C58" w:rsidP="00E51C01">
      <w:pPr>
        <w:pStyle w:val="ListBullet2"/>
        <w:numPr>
          <w:ilvl w:val="0"/>
          <w:numId w:val="0"/>
        </w:numPr>
        <w:spacing w:before="120"/>
        <w:rPr>
          <w:rStyle w:val="BoxText"/>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The interpretation for Question 1 of the Request for Interpretation</w:t>
      </w:r>
      <w:r w:rsidR="00233290" w:rsidRPr="0079464F">
        <w:rPr>
          <w:rStyle w:val="BoxText"/>
          <w:rFonts w:asciiTheme="minorHAnsi" w:hAnsiTheme="minorHAnsi"/>
          <w:b/>
          <w:sz w:val="24"/>
          <w:szCs w:val="24"/>
        </w:rPr>
        <w:t xml:space="preserve"> does not expand</w:t>
      </w:r>
      <w:r w:rsidR="00233290" w:rsidRPr="0079464F">
        <w:rPr>
          <w:rStyle w:val="BoxText"/>
          <w:rFonts w:asciiTheme="minorHAnsi" w:hAnsiTheme="minorHAnsi"/>
          <w:sz w:val="24"/>
          <w:szCs w:val="24"/>
        </w:rPr>
        <w:t xml:space="preserve"> the reach of the standard.</w:t>
      </w:r>
    </w:p>
    <w:p w:rsidR="00233290" w:rsidRPr="0079464F" w:rsidRDefault="00233290" w:rsidP="00E51C01">
      <w:pPr>
        <w:pStyle w:val="ListBullet2"/>
        <w:numPr>
          <w:ilvl w:val="0"/>
          <w:numId w:val="0"/>
        </w:numPr>
        <w:spacing w:before="120"/>
        <w:rPr>
          <w:rStyle w:val="BoxText"/>
          <w:rFonts w:asciiTheme="minorHAnsi" w:hAnsiTheme="minorHAnsi"/>
          <w:sz w:val="24"/>
          <w:szCs w:val="24"/>
        </w:rPr>
      </w:pPr>
      <w:r w:rsidRPr="0079464F">
        <w:rPr>
          <w:rStyle w:val="BoxText"/>
          <w:rFonts w:asciiTheme="minorHAnsi" w:hAnsiTheme="minorHAnsi"/>
          <w:sz w:val="24"/>
          <w:szCs w:val="24"/>
        </w:rPr>
        <w:t xml:space="preserve">Comments: </w:t>
      </w:r>
      <w:r w:rsidR="00936C58" w:rsidRPr="0079464F">
        <w:rPr>
          <w:rStyle w:val="BoxText"/>
          <w:rFonts w:asciiTheme="minorHAnsi" w:hAnsiTheme="minorHAnsi"/>
          <w:sz w:val="24"/>
          <w:szCs w:val="24"/>
        </w:rPr>
        <w:fldChar w:fldCharType="begin">
          <w:ffData>
            <w:name w:val="Text12"/>
            <w:enabled/>
            <w:calcOnExit w:val="0"/>
            <w:textInput/>
          </w:ffData>
        </w:fldChar>
      </w:r>
      <w:r w:rsidRPr="0079464F">
        <w:rPr>
          <w:rStyle w:val="BoxText"/>
          <w:rFonts w:asciiTheme="minorHAnsi" w:hAnsiTheme="minorHAnsi"/>
          <w:sz w:val="24"/>
          <w:szCs w:val="24"/>
        </w:rPr>
        <w:instrText xml:space="preserve"> FORMTEXT </w:instrText>
      </w:r>
      <w:r w:rsidR="00936C58" w:rsidRPr="0079464F">
        <w:rPr>
          <w:rStyle w:val="BoxText"/>
          <w:rFonts w:asciiTheme="minorHAnsi" w:hAnsiTheme="minorHAnsi"/>
          <w:sz w:val="24"/>
          <w:szCs w:val="24"/>
        </w:rPr>
      </w:r>
      <w:r w:rsidR="00936C58" w:rsidRPr="0079464F">
        <w:rPr>
          <w:rStyle w:val="BoxText"/>
          <w:rFonts w:asciiTheme="minorHAnsi" w:hAnsiTheme="minorHAnsi"/>
          <w:sz w:val="24"/>
          <w:szCs w:val="24"/>
        </w:rPr>
        <w:fldChar w:fldCharType="separate"/>
      </w:r>
      <w:r w:rsidRPr="0079464F">
        <w:rPr>
          <w:rStyle w:val="BoxText"/>
          <w:sz w:val="24"/>
          <w:szCs w:val="24"/>
        </w:rPr>
        <w:t> </w:t>
      </w:r>
      <w:r w:rsidRPr="0079464F">
        <w:rPr>
          <w:rStyle w:val="BoxText"/>
          <w:sz w:val="24"/>
          <w:szCs w:val="24"/>
        </w:rPr>
        <w:t> </w:t>
      </w:r>
      <w:r w:rsidRPr="0079464F">
        <w:rPr>
          <w:rStyle w:val="BoxText"/>
          <w:sz w:val="24"/>
          <w:szCs w:val="24"/>
        </w:rPr>
        <w:t> </w:t>
      </w:r>
      <w:r w:rsidRPr="0079464F">
        <w:rPr>
          <w:rStyle w:val="BoxText"/>
          <w:sz w:val="24"/>
          <w:szCs w:val="24"/>
        </w:rPr>
        <w:t> </w:t>
      </w:r>
      <w:r w:rsidRPr="0079464F">
        <w:rPr>
          <w:rStyle w:val="BoxText"/>
          <w:sz w:val="24"/>
          <w:szCs w:val="24"/>
        </w:rPr>
        <w:t> </w:t>
      </w:r>
      <w:r w:rsidR="00936C58" w:rsidRPr="0079464F">
        <w:rPr>
          <w:rStyle w:val="BoxText"/>
          <w:rFonts w:asciiTheme="minorHAnsi" w:hAnsiTheme="minorHAnsi"/>
          <w:sz w:val="24"/>
          <w:szCs w:val="24"/>
        </w:rPr>
        <w:fldChar w:fldCharType="end"/>
      </w:r>
    </w:p>
    <w:p w:rsidR="00233290" w:rsidRPr="0079464F" w:rsidRDefault="00233290" w:rsidP="00E51C01">
      <w:pPr>
        <w:pStyle w:val="ListBullet2"/>
        <w:numPr>
          <w:ilvl w:val="0"/>
          <w:numId w:val="0"/>
        </w:numPr>
        <w:rPr>
          <w:rStyle w:val="BoxText"/>
          <w:rFonts w:asciiTheme="minorHAnsi" w:hAnsiTheme="minorHAnsi"/>
          <w:sz w:val="24"/>
          <w:szCs w:val="24"/>
        </w:rPr>
      </w:pPr>
    </w:p>
    <w:p w:rsidR="00233290" w:rsidRPr="0079464F" w:rsidRDefault="00233290" w:rsidP="00E51C01">
      <w:pPr>
        <w:pStyle w:val="ListBullet2"/>
        <w:numPr>
          <w:ilvl w:val="0"/>
          <w:numId w:val="0"/>
        </w:numPr>
        <w:spacing w:before="120"/>
        <w:rPr>
          <w:rStyle w:val="BoxText"/>
          <w:rFonts w:asciiTheme="minorHAnsi" w:hAnsiTheme="minorHAnsi"/>
          <w:b/>
          <w:sz w:val="24"/>
          <w:szCs w:val="24"/>
          <w:u w:val="single"/>
        </w:rPr>
      </w:pPr>
      <w:r w:rsidRPr="0079464F">
        <w:rPr>
          <w:rStyle w:val="BoxText"/>
          <w:rFonts w:asciiTheme="minorHAnsi" w:hAnsiTheme="minorHAnsi"/>
          <w:b/>
          <w:sz w:val="24"/>
          <w:szCs w:val="24"/>
          <w:u w:val="single"/>
        </w:rPr>
        <w:t>Question #4:</w:t>
      </w:r>
    </w:p>
    <w:p w:rsidR="00233290" w:rsidRPr="0079464F" w:rsidRDefault="00936C58" w:rsidP="00E51C01">
      <w:pPr>
        <w:pStyle w:val="ListBullet2"/>
        <w:numPr>
          <w:ilvl w:val="0"/>
          <w:numId w:val="0"/>
        </w:numPr>
        <w:spacing w:before="120"/>
        <w:rPr>
          <w:rStyle w:val="BoxText"/>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The interpretation for Question 2 of the Request for Interpretation</w:t>
      </w:r>
      <w:r w:rsidR="00233290" w:rsidRPr="0079464F">
        <w:rPr>
          <w:rStyle w:val="BoxText"/>
          <w:rFonts w:asciiTheme="minorHAnsi" w:hAnsiTheme="minorHAnsi"/>
          <w:b/>
          <w:sz w:val="24"/>
          <w:szCs w:val="24"/>
        </w:rPr>
        <w:t xml:space="preserve"> expands </w:t>
      </w:r>
      <w:r w:rsidR="00233290" w:rsidRPr="0079464F">
        <w:rPr>
          <w:rStyle w:val="BoxText"/>
          <w:rFonts w:asciiTheme="minorHAnsi" w:hAnsiTheme="minorHAnsi"/>
          <w:sz w:val="24"/>
          <w:szCs w:val="24"/>
        </w:rPr>
        <w:t>the reach of the standard.</w:t>
      </w:r>
    </w:p>
    <w:p w:rsidR="00233290" w:rsidRPr="0079464F" w:rsidRDefault="00936C58" w:rsidP="00E51C01">
      <w:pPr>
        <w:pStyle w:val="ListBullet2"/>
        <w:numPr>
          <w:ilvl w:val="0"/>
          <w:numId w:val="0"/>
        </w:numPr>
        <w:spacing w:before="120"/>
        <w:rPr>
          <w:rStyle w:val="BoxText"/>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The interpretation for Question 2 of the Request for Interpretation</w:t>
      </w:r>
      <w:r w:rsidR="00233290" w:rsidRPr="0079464F">
        <w:rPr>
          <w:rStyle w:val="BoxText"/>
          <w:rFonts w:asciiTheme="minorHAnsi" w:hAnsiTheme="minorHAnsi"/>
          <w:b/>
          <w:sz w:val="24"/>
          <w:szCs w:val="24"/>
        </w:rPr>
        <w:t xml:space="preserve"> does not expand</w:t>
      </w:r>
      <w:r w:rsidR="00233290" w:rsidRPr="0079464F">
        <w:rPr>
          <w:rStyle w:val="BoxText"/>
          <w:rFonts w:asciiTheme="minorHAnsi" w:hAnsiTheme="minorHAnsi"/>
          <w:sz w:val="24"/>
          <w:szCs w:val="24"/>
        </w:rPr>
        <w:t xml:space="preserve"> the reach of the standard.</w:t>
      </w:r>
    </w:p>
    <w:p w:rsidR="00233290" w:rsidRPr="0079464F" w:rsidRDefault="00233290" w:rsidP="00E51C01">
      <w:pPr>
        <w:pStyle w:val="ListBullet2"/>
        <w:numPr>
          <w:ilvl w:val="0"/>
          <w:numId w:val="0"/>
        </w:numPr>
        <w:spacing w:before="120"/>
        <w:rPr>
          <w:rStyle w:val="BoxText"/>
          <w:rFonts w:asciiTheme="minorHAnsi" w:hAnsiTheme="minorHAnsi"/>
          <w:sz w:val="24"/>
          <w:szCs w:val="24"/>
        </w:rPr>
      </w:pPr>
      <w:r w:rsidRPr="0079464F">
        <w:rPr>
          <w:rStyle w:val="BoxText"/>
          <w:rFonts w:asciiTheme="minorHAnsi" w:hAnsiTheme="minorHAnsi"/>
          <w:sz w:val="24"/>
          <w:szCs w:val="24"/>
        </w:rPr>
        <w:t xml:space="preserve">Comments: </w:t>
      </w:r>
      <w:r w:rsidR="00936C58" w:rsidRPr="0079464F">
        <w:rPr>
          <w:rStyle w:val="BoxText"/>
          <w:rFonts w:asciiTheme="minorHAnsi" w:hAnsiTheme="minorHAnsi"/>
          <w:sz w:val="24"/>
          <w:szCs w:val="24"/>
        </w:rPr>
        <w:fldChar w:fldCharType="begin">
          <w:ffData>
            <w:name w:val="Text12"/>
            <w:enabled/>
            <w:calcOnExit w:val="0"/>
            <w:textInput/>
          </w:ffData>
        </w:fldChar>
      </w:r>
      <w:r w:rsidRPr="0079464F">
        <w:rPr>
          <w:rStyle w:val="BoxText"/>
          <w:rFonts w:asciiTheme="minorHAnsi" w:hAnsiTheme="minorHAnsi"/>
          <w:sz w:val="24"/>
          <w:szCs w:val="24"/>
        </w:rPr>
        <w:instrText xml:space="preserve"> FORMTEXT </w:instrText>
      </w:r>
      <w:r w:rsidR="00936C58" w:rsidRPr="0079464F">
        <w:rPr>
          <w:rStyle w:val="BoxText"/>
          <w:rFonts w:asciiTheme="minorHAnsi" w:hAnsiTheme="minorHAnsi"/>
          <w:sz w:val="24"/>
          <w:szCs w:val="24"/>
        </w:rPr>
      </w:r>
      <w:r w:rsidR="00936C58" w:rsidRPr="0079464F">
        <w:rPr>
          <w:rStyle w:val="BoxText"/>
          <w:rFonts w:asciiTheme="minorHAnsi" w:hAnsiTheme="minorHAnsi"/>
          <w:sz w:val="24"/>
          <w:szCs w:val="24"/>
        </w:rPr>
        <w:fldChar w:fldCharType="separate"/>
      </w:r>
      <w:r w:rsidRPr="0079464F">
        <w:rPr>
          <w:rStyle w:val="BoxText"/>
          <w:sz w:val="24"/>
          <w:szCs w:val="24"/>
        </w:rPr>
        <w:t> </w:t>
      </w:r>
      <w:r w:rsidRPr="0079464F">
        <w:rPr>
          <w:rStyle w:val="BoxText"/>
          <w:sz w:val="24"/>
          <w:szCs w:val="24"/>
        </w:rPr>
        <w:t> </w:t>
      </w:r>
      <w:r w:rsidRPr="0079464F">
        <w:rPr>
          <w:rStyle w:val="BoxText"/>
          <w:sz w:val="24"/>
          <w:szCs w:val="24"/>
        </w:rPr>
        <w:t> </w:t>
      </w:r>
      <w:r w:rsidRPr="0079464F">
        <w:rPr>
          <w:rStyle w:val="BoxText"/>
          <w:sz w:val="24"/>
          <w:szCs w:val="24"/>
        </w:rPr>
        <w:t> </w:t>
      </w:r>
      <w:r w:rsidRPr="0079464F">
        <w:rPr>
          <w:rStyle w:val="BoxText"/>
          <w:sz w:val="24"/>
          <w:szCs w:val="24"/>
        </w:rPr>
        <w:t> </w:t>
      </w:r>
      <w:r w:rsidR="00936C58" w:rsidRPr="0079464F">
        <w:rPr>
          <w:rStyle w:val="BoxText"/>
          <w:rFonts w:asciiTheme="minorHAnsi" w:hAnsiTheme="minorHAnsi"/>
          <w:sz w:val="24"/>
          <w:szCs w:val="24"/>
        </w:rPr>
        <w:fldChar w:fldCharType="end"/>
      </w:r>
    </w:p>
    <w:p w:rsidR="00E51C01" w:rsidRDefault="00E51C01" w:rsidP="00E51C01">
      <w:pPr>
        <w:pStyle w:val="ListBullet2"/>
        <w:numPr>
          <w:ilvl w:val="0"/>
          <w:numId w:val="0"/>
        </w:numPr>
        <w:rPr>
          <w:rStyle w:val="BoxText"/>
          <w:rFonts w:asciiTheme="minorHAnsi" w:hAnsiTheme="minorHAnsi"/>
          <w:b/>
          <w:sz w:val="24"/>
          <w:szCs w:val="24"/>
          <w:u w:val="single"/>
        </w:rPr>
      </w:pPr>
    </w:p>
    <w:p w:rsidR="00233290" w:rsidRPr="0079464F" w:rsidRDefault="00233290" w:rsidP="00E51C01">
      <w:pPr>
        <w:pStyle w:val="ListBullet2"/>
        <w:numPr>
          <w:ilvl w:val="0"/>
          <w:numId w:val="0"/>
        </w:numPr>
        <w:spacing w:before="120"/>
        <w:rPr>
          <w:rStyle w:val="BoxText"/>
          <w:rFonts w:asciiTheme="minorHAnsi" w:hAnsiTheme="minorHAnsi"/>
          <w:b/>
          <w:sz w:val="24"/>
          <w:szCs w:val="24"/>
          <w:u w:val="single"/>
        </w:rPr>
      </w:pPr>
      <w:r w:rsidRPr="0079464F">
        <w:rPr>
          <w:rStyle w:val="BoxText"/>
          <w:rFonts w:asciiTheme="minorHAnsi" w:hAnsiTheme="minorHAnsi"/>
          <w:b/>
          <w:sz w:val="24"/>
          <w:szCs w:val="24"/>
          <w:u w:val="single"/>
        </w:rPr>
        <w:t>Question #5:</w:t>
      </w:r>
      <w:r w:rsidRPr="0079464F">
        <w:rPr>
          <w:rStyle w:val="BoxText"/>
          <w:rFonts w:asciiTheme="minorHAnsi" w:hAnsiTheme="minorHAnsi"/>
          <w:sz w:val="24"/>
          <w:szCs w:val="24"/>
        </w:rPr>
        <w:tab/>
      </w:r>
    </w:p>
    <w:p w:rsidR="00233290" w:rsidRPr="0079464F" w:rsidRDefault="00233290" w:rsidP="00E51C01">
      <w:pPr>
        <w:pStyle w:val="ListBullet2"/>
        <w:numPr>
          <w:ilvl w:val="0"/>
          <w:numId w:val="0"/>
        </w:numPr>
        <w:spacing w:before="120"/>
        <w:rPr>
          <w:rFonts w:asciiTheme="minorHAnsi" w:hAnsiTheme="minorHAnsi"/>
          <w:sz w:val="24"/>
          <w:szCs w:val="24"/>
        </w:rPr>
      </w:pPr>
      <w:r w:rsidRPr="0079464F">
        <w:rPr>
          <w:rFonts w:asciiTheme="minorHAnsi" w:hAnsiTheme="minorHAnsi"/>
          <w:sz w:val="24"/>
          <w:szCs w:val="24"/>
        </w:rPr>
        <w:t xml:space="preserve">Do you agree with the Interpretation Drafting Team’s response to </w:t>
      </w:r>
      <w:r w:rsidRPr="0079464F">
        <w:rPr>
          <w:rFonts w:asciiTheme="minorHAnsi" w:hAnsiTheme="minorHAnsi"/>
          <w:b/>
          <w:sz w:val="24"/>
          <w:szCs w:val="24"/>
        </w:rPr>
        <w:t>Question 1</w:t>
      </w:r>
      <w:r w:rsidRPr="0079464F">
        <w:rPr>
          <w:rFonts w:asciiTheme="minorHAnsi" w:hAnsiTheme="minorHAnsi"/>
          <w:sz w:val="24"/>
          <w:szCs w:val="24"/>
        </w:rPr>
        <w:t xml:space="preserve"> of the Request for Interpretation? If not, please explain specifically what you disagree with. </w:t>
      </w:r>
    </w:p>
    <w:p w:rsidR="00233290" w:rsidRPr="0079464F" w:rsidRDefault="00936C58" w:rsidP="00E51C01">
      <w:pPr>
        <w:pStyle w:val="ListBullet2"/>
        <w:numPr>
          <w:ilvl w:val="0"/>
          <w:numId w:val="0"/>
        </w:numPr>
        <w:spacing w:before="120"/>
        <w:rPr>
          <w:rStyle w:val="BoxText"/>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Yes</w:t>
      </w:r>
    </w:p>
    <w:p w:rsidR="00233290" w:rsidRPr="0079464F" w:rsidRDefault="00936C58" w:rsidP="00E51C01">
      <w:pPr>
        <w:pStyle w:val="ListBullet2"/>
        <w:numPr>
          <w:ilvl w:val="0"/>
          <w:numId w:val="0"/>
        </w:numPr>
        <w:spacing w:before="120"/>
        <w:rPr>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No</w:t>
      </w:r>
    </w:p>
    <w:p w:rsidR="00233290" w:rsidRPr="0079464F" w:rsidRDefault="00233290" w:rsidP="00E51C01">
      <w:pPr>
        <w:spacing w:before="120" w:after="0"/>
        <w:rPr>
          <w:rStyle w:val="BoxText"/>
          <w:rFonts w:asciiTheme="minorHAnsi" w:hAnsiTheme="minorHAnsi"/>
          <w:sz w:val="24"/>
          <w:szCs w:val="24"/>
        </w:rPr>
      </w:pPr>
      <w:r w:rsidRPr="0079464F">
        <w:rPr>
          <w:rStyle w:val="BoxText"/>
          <w:rFonts w:asciiTheme="minorHAnsi" w:hAnsiTheme="minorHAnsi"/>
          <w:sz w:val="24"/>
          <w:szCs w:val="24"/>
        </w:rPr>
        <w:t xml:space="preserve">Comments: </w:t>
      </w:r>
      <w:bookmarkStart w:id="1" w:name="Text12"/>
      <w:r w:rsidR="00936C58" w:rsidRPr="0079464F">
        <w:rPr>
          <w:rStyle w:val="BoxText"/>
          <w:rFonts w:asciiTheme="minorHAnsi" w:hAnsiTheme="minorHAnsi"/>
          <w:sz w:val="24"/>
          <w:szCs w:val="24"/>
        </w:rPr>
        <w:fldChar w:fldCharType="begin">
          <w:ffData>
            <w:name w:val="Text12"/>
            <w:enabled/>
            <w:calcOnExit w:val="0"/>
            <w:textInput/>
          </w:ffData>
        </w:fldChar>
      </w:r>
      <w:r w:rsidRPr="0079464F">
        <w:rPr>
          <w:rStyle w:val="BoxText"/>
          <w:rFonts w:asciiTheme="minorHAnsi" w:hAnsiTheme="minorHAnsi"/>
          <w:sz w:val="24"/>
          <w:szCs w:val="24"/>
        </w:rPr>
        <w:instrText xml:space="preserve"> FORMTEXT </w:instrText>
      </w:r>
      <w:r w:rsidR="00936C58" w:rsidRPr="0079464F">
        <w:rPr>
          <w:rStyle w:val="BoxText"/>
          <w:rFonts w:asciiTheme="minorHAnsi" w:hAnsiTheme="minorHAnsi"/>
          <w:sz w:val="24"/>
          <w:szCs w:val="24"/>
        </w:rPr>
      </w:r>
      <w:r w:rsidR="00936C58" w:rsidRPr="0079464F">
        <w:rPr>
          <w:rStyle w:val="BoxText"/>
          <w:rFonts w:asciiTheme="minorHAnsi" w:hAnsiTheme="minorHAnsi"/>
          <w:sz w:val="24"/>
          <w:szCs w:val="24"/>
        </w:rPr>
        <w:fldChar w:fldCharType="separate"/>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00936C58" w:rsidRPr="0079464F">
        <w:rPr>
          <w:rStyle w:val="BoxText"/>
          <w:rFonts w:asciiTheme="minorHAnsi" w:hAnsiTheme="minorHAnsi"/>
          <w:sz w:val="24"/>
          <w:szCs w:val="24"/>
        </w:rPr>
        <w:fldChar w:fldCharType="end"/>
      </w:r>
      <w:bookmarkEnd w:id="1"/>
    </w:p>
    <w:p w:rsidR="00E51C01" w:rsidRDefault="00E51C01" w:rsidP="00E51C01">
      <w:pPr>
        <w:spacing w:before="0" w:after="0"/>
        <w:rPr>
          <w:rStyle w:val="BoxText"/>
          <w:rFonts w:asciiTheme="minorHAnsi" w:hAnsiTheme="minorHAnsi"/>
          <w:b/>
          <w:sz w:val="24"/>
          <w:szCs w:val="24"/>
          <w:u w:val="single"/>
        </w:rPr>
      </w:pPr>
    </w:p>
    <w:p w:rsidR="00233290" w:rsidRPr="0079464F" w:rsidRDefault="00233290" w:rsidP="00E51C01">
      <w:pPr>
        <w:spacing w:before="120" w:after="0"/>
        <w:rPr>
          <w:rStyle w:val="BoxText"/>
          <w:rFonts w:asciiTheme="minorHAnsi" w:hAnsiTheme="minorHAnsi"/>
          <w:b/>
          <w:sz w:val="24"/>
          <w:szCs w:val="24"/>
          <w:u w:val="single"/>
        </w:rPr>
      </w:pPr>
      <w:r w:rsidRPr="0079464F">
        <w:rPr>
          <w:rStyle w:val="BoxText"/>
          <w:rFonts w:asciiTheme="minorHAnsi" w:hAnsiTheme="minorHAnsi"/>
          <w:b/>
          <w:sz w:val="24"/>
          <w:szCs w:val="24"/>
          <w:u w:val="single"/>
        </w:rPr>
        <w:t xml:space="preserve">Question #6: </w:t>
      </w:r>
    </w:p>
    <w:p w:rsidR="00233290" w:rsidRPr="0079464F" w:rsidRDefault="00233290" w:rsidP="00E51C01">
      <w:pPr>
        <w:pStyle w:val="ListBullet2"/>
        <w:numPr>
          <w:ilvl w:val="0"/>
          <w:numId w:val="0"/>
        </w:numPr>
        <w:spacing w:before="120"/>
        <w:rPr>
          <w:rFonts w:asciiTheme="minorHAnsi" w:hAnsiTheme="minorHAnsi"/>
          <w:sz w:val="24"/>
          <w:szCs w:val="24"/>
        </w:rPr>
      </w:pPr>
      <w:r w:rsidRPr="0079464F">
        <w:rPr>
          <w:rFonts w:asciiTheme="minorHAnsi" w:hAnsiTheme="minorHAnsi"/>
          <w:sz w:val="24"/>
          <w:szCs w:val="24"/>
        </w:rPr>
        <w:t xml:space="preserve">Do you agree with the Interpretation Drafting Team’s response to </w:t>
      </w:r>
      <w:r w:rsidRPr="0079464F">
        <w:rPr>
          <w:rFonts w:asciiTheme="minorHAnsi" w:hAnsiTheme="minorHAnsi"/>
          <w:b/>
          <w:sz w:val="24"/>
          <w:szCs w:val="24"/>
        </w:rPr>
        <w:t>Question 2</w:t>
      </w:r>
      <w:r w:rsidRPr="0079464F">
        <w:rPr>
          <w:rFonts w:asciiTheme="minorHAnsi" w:hAnsiTheme="minorHAnsi"/>
          <w:sz w:val="24"/>
          <w:szCs w:val="24"/>
        </w:rPr>
        <w:t xml:space="preserve"> of the Request for Interpretation? If not, why not. </w:t>
      </w:r>
    </w:p>
    <w:p w:rsidR="00233290" w:rsidRPr="0079464F" w:rsidRDefault="00936C58" w:rsidP="00E51C01">
      <w:pPr>
        <w:pStyle w:val="ListBullet2"/>
        <w:numPr>
          <w:ilvl w:val="0"/>
          <w:numId w:val="0"/>
        </w:numPr>
        <w:spacing w:before="120"/>
        <w:rPr>
          <w:rStyle w:val="BoxText"/>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Yes</w:t>
      </w:r>
    </w:p>
    <w:p w:rsidR="00233290" w:rsidRPr="0079464F" w:rsidRDefault="00936C58" w:rsidP="00E51C01">
      <w:pPr>
        <w:pStyle w:val="ListBullet2"/>
        <w:numPr>
          <w:ilvl w:val="0"/>
          <w:numId w:val="0"/>
        </w:numPr>
        <w:spacing w:before="120"/>
        <w:rPr>
          <w:rFonts w:asciiTheme="minorHAnsi" w:hAnsiTheme="minorHAnsi"/>
          <w:sz w:val="24"/>
          <w:szCs w:val="24"/>
        </w:rPr>
      </w:pPr>
      <w:r w:rsidRPr="0079464F">
        <w:rPr>
          <w:rStyle w:val="BoxText"/>
          <w:rFonts w:asciiTheme="minorHAnsi" w:hAnsiTheme="minorHAnsi"/>
          <w:sz w:val="24"/>
          <w:szCs w:val="24"/>
        </w:rPr>
        <w:fldChar w:fldCharType="begin">
          <w:ffData>
            <w:name w:val="Check4"/>
            <w:enabled/>
            <w:calcOnExit w:val="0"/>
            <w:checkBox>
              <w:sizeAuto/>
              <w:default w:val="0"/>
            </w:checkBox>
          </w:ffData>
        </w:fldChar>
      </w:r>
      <w:r w:rsidR="00233290" w:rsidRPr="0079464F">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79464F">
        <w:rPr>
          <w:rStyle w:val="BoxText"/>
          <w:rFonts w:asciiTheme="minorHAnsi" w:hAnsiTheme="minorHAnsi"/>
          <w:sz w:val="24"/>
          <w:szCs w:val="24"/>
        </w:rPr>
        <w:fldChar w:fldCharType="end"/>
      </w:r>
      <w:r w:rsidR="00233290" w:rsidRPr="0079464F">
        <w:rPr>
          <w:rStyle w:val="BoxText"/>
          <w:rFonts w:asciiTheme="minorHAnsi" w:hAnsiTheme="minorHAnsi"/>
          <w:sz w:val="24"/>
          <w:szCs w:val="24"/>
        </w:rPr>
        <w:t xml:space="preserve"> No</w:t>
      </w:r>
    </w:p>
    <w:p w:rsidR="00233290" w:rsidRPr="0079464F" w:rsidRDefault="00233290" w:rsidP="00E51C01">
      <w:pPr>
        <w:spacing w:before="120" w:after="0"/>
        <w:rPr>
          <w:rStyle w:val="BoxText"/>
          <w:rFonts w:asciiTheme="minorHAnsi" w:hAnsiTheme="minorHAnsi"/>
          <w:sz w:val="24"/>
          <w:szCs w:val="24"/>
        </w:rPr>
      </w:pPr>
      <w:r w:rsidRPr="0079464F">
        <w:rPr>
          <w:rStyle w:val="BoxText"/>
          <w:rFonts w:asciiTheme="minorHAnsi" w:hAnsiTheme="minorHAnsi"/>
          <w:sz w:val="24"/>
          <w:szCs w:val="24"/>
        </w:rPr>
        <w:t xml:space="preserve">Comments: </w:t>
      </w:r>
      <w:r w:rsidR="00936C58" w:rsidRPr="0079464F">
        <w:rPr>
          <w:rStyle w:val="BoxText"/>
          <w:rFonts w:asciiTheme="minorHAnsi" w:hAnsiTheme="minorHAnsi"/>
          <w:sz w:val="24"/>
          <w:szCs w:val="24"/>
        </w:rPr>
        <w:fldChar w:fldCharType="begin">
          <w:ffData>
            <w:name w:val="Text12"/>
            <w:enabled/>
            <w:calcOnExit w:val="0"/>
            <w:textInput/>
          </w:ffData>
        </w:fldChar>
      </w:r>
      <w:r w:rsidRPr="0079464F">
        <w:rPr>
          <w:rStyle w:val="BoxText"/>
          <w:rFonts w:asciiTheme="minorHAnsi" w:hAnsiTheme="minorHAnsi"/>
          <w:sz w:val="24"/>
          <w:szCs w:val="24"/>
        </w:rPr>
        <w:instrText xml:space="preserve"> FORMTEXT </w:instrText>
      </w:r>
      <w:r w:rsidR="00936C58" w:rsidRPr="0079464F">
        <w:rPr>
          <w:rStyle w:val="BoxText"/>
          <w:rFonts w:asciiTheme="minorHAnsi" w:hAnsiTheme="minorHAnsi"/>
          <w:sz w:val="24"/>
          <w:szCs w:val="24"/>
        </w:rPr>
      </w:r>
      <w:r w:rsidR="00936C58" w:rsidRPr="0079464F">
        <w:rPr>
          <w:rStyle w:val="BoxText"/>
          <w:rFonts w:asciiTheme="minorHAnsi" w:hAnsiTheme="minorHAnsi"/>
          <w:sz w:val="24"/>
          <w:szCs w:val="24"/>
        </w:rPr>
        <w:fldChar w:fldCharType="separate"/>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Pr="0079464F">
        <w:rPr>
          <w:rStyle w:val="BoxText"/>
          <w:rFonts w:ascii="Verdana" w:hAnsi="Verdana"/>
          <w:noProof/>
          <w:sz w:val="24"/>
          <w:szCs w:val="24"/>
        </w:rPr>
        <w:t> </w:t>
      </w:r>
      <w:r w:rsidR="00936C58" w:rsidRPr="0079464F">
        <w:rPr>
          <w:rStyle w:val="BoxText"/>
          <w:rFonts w:asciiTheme="minorHAnsi" w:hAnsiTheme="minorHAnsi"/>
          <w:sz w:val="24"/>
          <w:szCs w:val="24"/>
        </w:rPr>
        <w:fldChar w:fldCharType="end"/>
      </w:r>
    </w:p>
    <w:p w:rsidR="009521DF" w:rsidRDefault="009521DF" w:rsidP="000B7836"/>
    <w:sectPr w:rsidR="009521DF" w:rsidSect="001E2BAC">
      <w:headerReference w:type="default" r:id="rId14"/>
      <w:footerReference w:type="even" r:id="rId15"/>
      <w:footerReference w:type="default" r:id="rId16"/>
      <w:headerReference w:type="first" r:id="rId17"/>
      <w:footerReference w:type="first" r:id="rId18"/>
      <w:pgSz w:w="12240" w:h="15840" w:code="1"/>
      <w:pgMar w:top="2016"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7C" w:rsidRDefault="007D087C" w:rsidP="002965ED">
      <w:r>
        <w:separator/>
      </w:r>
    </w:p>
  </w:endnote>
  <w:endnote w:type="continuationSeparator" w:id="0">
    <w:p w:rsidR="007D087C" w:rsidRDefault="007D087C"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7C" w:rsidRDefault="007D087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7C" w:rsidRPr="008E1866" w:rsidRDefault="007D087C" w:rsidP="004D0546">
    <w:pPr>
      <w:spacing w:before="0" w:after="0" w:line="240" w:lineRule="auto"/>
      <w:rPr>
        <w:rFonts w:ascii="Tahoma" w:hAnsi="Tahoma" w:cs="Tahoma"/>
        <w:b/>
        <w:color w:val="204C81" w:themeColor="accent2"/>
        <w:sz w:val="18"/>
        <w:szCs w:val="18"/>
      </w:rPr>
    </w:pPr>
    <w:r w:rsidRPr="008E1866">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8E1866">
      <w:rPr>
        <w:rFonts w:ascii="Tahoma" w:hAnsi="Tahoma" w:cs="Tahoma"/>
        <w:b/>
        <w:color w:val="204C81" w:themeColor="accent2"/>
        <w:sz w:val="18"/>
        <w:szCs w:val="18"/>
      </w:rPr>
      <w:t>Unofficial Comment Form</w:t>
    </w:r>
  </w:p>
  <w:p w:rsidR="007D087C" w:rsidRPr="008E1866" w:rsidRDefault="007D087C" w:rsidP="004D0546">
    <w:pPr>
      <w:spacing w:before="0" w:after="0" w:line="240" w:lineRule="auto"/>
      <w:rPr>
        <w:rFonts w:ascii="Tahoma" w:hAnsi="Tahoma" w:cs="Tahoma"/>
        <w:b/>
        <w:color w:val="204C81" w:themeColor="accent2"/>
        <w:sz w:val="18"/>
        <w:szCs w:val="18"/>
      </w:rPr>
    </w:pPr>
    <w:r w:rsidRPr="008E1866">
      <w:rPr>
        <w:rFonts w:ascii="Tahoma" w:hAnsi="Tahoma" w:cs="Tahoma"/>
        <w:b/>
        <w:color w:val="204C81" w:themeColor="accent2"/>
        <w:sz w:val="18"/>
        <w:szCs w:val="18"/>
      </w:rPr>
      <w:t>20</w:t>
    </w:r>
    <w:r>
      <w:rPr>
        <w:rFonts w:ascii="Tahoma" w:hAnsi="Tahoma" w:cs="Tahoma"/>
        <w:b/>
        <w:color w:val="204C81" w:themeColor="accent2"/>
        <w:sz w:val="18"/>
        <w:szCs w:val="18"/>
      </w:rPr>
      <w:t>10</w:t>
    </w:r>
    <w:r w:rsidRPr="008E1866">
      <w:rPr>
        <w:rFonts w:ascii="Tahoma" w:hAnsi="Tahoma" w:cs="Tahoma"/>
        <w:b/>
        <w:color w:val="204C81" w:themeColor="accent2"/>
        <w:sz w:val="18"/>
        <w:szCs w:val="18"/>
      </w:rPr>
      <w:t>-</w:t>
    </w:r>
    <w:r>
      <w:rPr>
        <w:rFonts w:ascii="Tahoma" w:hAnsi="Tahoma" w:cs="Tahoma"/>
        <w:b/>
        <w:color w:val="204C81" w:themeColor="accent2"/>
        <w:sz w:val="18"/>
        <w:szCs w:val="18"/>
      </w:rPr>
      <w:t xml:space="preserve">INT-05 </w:t>
    </w:r>
  </w:p>
  <w:p w:rsidR="007D087C" w:rsidRPr="008E1866" w:rsidRDefault="007D087C" w:rsidP="008E1866">
    <w:pPr>
      <w:tabs>
        <w:tab w:val="left" w:pos="10080"/>
      </w:tabs>
      <w:spacing w:before="0" w:after="0" w:line="240" w:lineRule="auto"/>
      <w:rPr>
        <w:rFonts w:ascii="Tahoma" w:hAnsi="Tahoma" w:cs="Tahoma"/>
        <w:b/>
        <w:color w:val="204C81" w:themeColor="accent2"/>
        <w:sz w:val="18"/>
        <w:szCs w:val="18"/>
      </w:rPr>
    </w:pPr>
    <w:r>
      <w:rPr>
        <w:rFonts w:ascii="Tahoma" w:hAnsi="Tahoma" w:cs="Tahoma"/>
        <w:b/>
        <w:color w:val="204C81" w:themeColor="accent2"/>
        <w:sz w:val="18"/>
        <w:szCs w:val="18"/>
      </w:rPr>
      <w:t>Interpretation of CIP-002-1 R3</w:t>
    </w:r>
    <w:r>
      <w:rPr>
        <w:rFonts w:ascii="Tahoma" w:hAnsi="Tahoma" w:cs="Tahoma"/>
        <w:b/>
        <w:color w:val="204C81" w:themeColor="accent2"/>
        <w:sz w:val="18"/>
        <w:szCs w:val="18"/>
      </w:rPr>
      <w:tab/>
    </w:r>
    <w:r w:rsidR="00936C58" w:rsidRPr="008E1866">
      <w:rPr>
        <w:rFonts w:ascii="Tahoma" w:hAnsi="Tahoma" w:cs="Tahoma"/>
        <w:b/>
        <w:color w:val="204C81" w:themeColor="accent2"/>
        <w:sz w:val="18"/>
        <w:szCs w:val="18"/>
      </w:rPr>
      <w:fldChar w:fldCharType="begin"/>
    </w:r>
    <w:r w:rsidRPr="008E1866">
      <w:rPr>
        <w:rFonts w:ascii="Tahoma" w:hAnsi="Tahoma" w:cs="Tahoma"/>
        <w:b/>
        <w:color w:val="204C81" w:themeColor="accent2"/>
        <w:sz w:val="18"/>
        <w:szCs w:val="18"/>
      </w:rPr>
      <w:instrText xml:space="preserve"> PAGE   \* MERGEFORMAT </w:instrText>
    </w:r>
    <w:r w:rsidR="00936C58" w:rsidRPr="008E1866">
      <w:rPr>
        <w:rFonts w:ascii="Tahoma" w:hAnsi="Tahoma" w:cs="Tahoma"/>
        <w:b/>
        <w:color w:val="204C81" w:themeColor="accent2"/>
        <w:sz w:val="18"/>
        <w:szCs w:val="18"/>
      </w:rPr>
      <w:fldChar w:fldCharType="separate"/>
    </w:r>
    <w:r w:rsidR="00962318">
      <w:rPr>
        <w:rFonts w:ascii="Tahoma" w:hAnsi="Tahoma" w:cs="Tahoma"/>
        <w:b/>
        <w:noProof/>
        <w:color w:val="204C81" w:themeColor="accent2"/>
        <w:sz w:val="18"/>
        <w:szCs w:val="18"/>
      </w:rPr>
      <w:t>2</w:t>
    </w:r>
    <w:r w:rsidR="00936C58" w:rsidRPr="008E1866">
      <w:rPr>
        <w:rFonts w:ascii="Tahoma" w:hAnsi="Tahoma" w:cs="Tahoma"/>
        <w:b/>
        <w:color w:val="204C81" w:themeColor="accent2"/>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7C" w:rsidRDefault="007D087C"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7C" w:rsidRDefault="007D087C" w:rsidP="002965ED">
      <w:r>
        <w:separator/>
      </w:r>
    </w:p>
  </w:footnote>
  <w:footnote w:type="continuationSeparator" w:id="0">
    <w:p w:rsidR="007D087C" w:rsidRDefault="007D087C"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7C" w:rsidRDefault="007D087C" w:rsidP="002965ED">
    <w:r w:rsidRPr="00166589">
      <w:rPr>
        <w:noProof/>
        <w:lang w:bidi="ar-SA"/>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7772400" cy="1000125"/>
          <wp:effectExtent l="19050" t="0" r="0" b="0"/>
          <wp:wrapNone/>
          <wp:docPr id="1"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rsidR="007D087C" w:rsidRDefault="007D087C" w:rsidP="002965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7C" w:rsidRDefault="007D087C"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A2F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B7738B"/>
    <w:multiLevelType w:val="hybridMultilevel"/>
    <w:tmpl w:val="42B20AEA"/>
    <w:lvl w:ilvl="0" w:tplc="EFB0C1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2A6AE4"/>
    <w:multiLevelType w:val="hybridMultilevel"/>
    <w:tmpl w:val="5E8808D0"/>
    <w:lvl w:ilvl="0" w:tplc="AA2A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4D6C53"/>
    <w:multiLevelType w:val="hybridMultilevel"/>
    <w:tmpl w:val="155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C4B7C81"/>
    <w:multiLevelType w:val="hybridMultilevel"/>
    <w:tmpl w:val="EC9A519C"/>
    <w:lvl w:ilvl="0" w:tplc="AA809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3A797930"/>
    <w:multiLevelType w:val="hybridMultilevel"/>
    <w:tmpl w:val="A93AB868"/>
    <w:lvl w:ilvl="0" w:tplc="4C0AB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446299"/>
    <w:multiLevelType w:val="hybridMultilevel"/>
    <w:tmpl w:val="3354A93E"/>
    <w:lvl w:ilvl="0" w:tplc="DEBED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D24F92"/>
    <w:multiLevelType w:val="hybridMultilevel"/>
    <w:tmpl w:val="BD7257F8"/>
    <w:lvl w:ilvl="0" w:tplc="DB5C0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A1BCB"/>
    <w:multiLevelType w:val="hybridMultilevel"/>
    <w:tmpl w:val="F95C0356"/>
    <w:lvl w:ilvl="0" w:tplc="B7082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96618F"/>
    <w:multiLevelType w:val="hybridMultilevel"/>
    <w:tmpl w:val="662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4">
    <w:nsid w:val="77096362"/>
    <w:multiLevelType w:val="hybridMultilevel"/>
    <w:tmpl w:val="C95080D8"/>
    <w:lvl w:ilvl="0" w:tplc="10945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3"/>
  </w:num>
  <w:num w:numId="14">
    <w:abstractNumId w:val="22"/>
  </w:num>
  <w:num w:numId="15">
    <w:abstractNumId w:val="21"/>
  </w:num>
  <w:num w:numId="16">
    <w:abstractNumId w:val="17"/>
  </w:num>
  <w:num w:numId="17">
    <w:abstractNumId w:val="24"/>
  </w:num>
  <w:num w:numId="18">
    <w:abstractNumId w:val="15"/>
  </w:num>
  <w:num w:numId="19">
    <w:abstractNumId w:val="12"/>
  </w:num>
  <w:num w:numId="20">
    <w:abstractNumId w:val="18"/>
  </w:num>
  <w:num w:numId="21">
    <w:abstractNumId w:val="19"/>
  </w:num>
  <w:num w:numId="22">
    <w:abstractNumId w:val="11"/>
  </w:num>
  <w:num w:numId="23">
    <w:abstractNumId w:val="16"/>
  </w:num>
  <w:num w:numId="24">
    <w:abstractNumId w:val="25"/>
  </w:num>
  <w:num w:numId="25">
    <w:abstractNumId w:val="2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AB32A0"/>
    <w:rsid w:val="00003D7A"/>
    <w:rsid w:val="00024243"/>
    <w:rsid w:val="00025B38"/>
    <w:rsid w:val="0004028B"/>
    <w:rsid w:val="0007480D"/>
    <w:rsid w:val="00081B05"/>
    <w:rsid w:val="000A620C"/>
    <w:rsid w:val="000B7836"/>
    <w:rsid w:val="00101A34"/>
    <w:rsid w:val="0012285F"/>
    <w:rsid w:val="0014165C"/>
    <w:rsid w:val="00151A7B"/>
    <w:rsid w:val="0015466B"/>
    <w:rsid w:val="00155D2F"/>
    <w:rsid w:val="0016015C"/>
    <w:rsid w:val="00166589"/>
    <w:rsid w:val="00176EB1"/>
    <w:rsid w:val="001E01EA"/>
    <w:rsid w:val="001E2BAC"/>
    <w:rsid w:val="001F7852"/>
    <w:rsid w:val="00216DC9"/>
    <w:rsid w:val="00233290"/>
    <w:rsid w:val="00237E74"/>
    <w:rsid w:val="002402E0"/>
    <w:rsid w:val="002677C2"/>
    <w:rsid w:val="00270ACE"/>
    <w:rsid w:val="002965ED"/>
    <w:rsid w:val="002D5B94"/>
    <w:rsid w:val="002F5980"/>
    <w:rsid w:val="002F738E"/>
    <w:rsid w:val="00323FA3"/>
    <w:rsid w:val="003248CE"/>
    <w:rsid w:val="0034668A"/>
    <w:rsid w:val="00372A0F"/>
    <w:rsid w:val="00374F06"/>
    <w:rsid w:val="003A3705"/>
    <w:rsid w:val="003A7B25"/>
    <w:rsid w:val="003F4509"/>
    <w:rsid w:val="003F6D28"/>
    <w:rsid w:val="004C0A70"/>
    <w:rsid w:val="004C5C4E"/>
    <w:rsid w:val="004D0546"/>
    <w:rsid w:val="005045D4"/>
    <w:rsid w:val="00512C73"/>
    <w:rsid w:val="005349E0"/>
    <w:rsid w:val="00562D73"/>
    <w:rsid w:val="005635D6"/>
    <w:rsid w:val="00582D82"/>
    <w:rsid w:val="00584316"/>
    <w:rsid w:val="00585E0E"/>
    <w:rsid w:val="005A616B"/>
    <w:rsid w:val="005D0BB3"/>
    <w:rsid w:val="005D5E0C"/>
    <w:rsid w:val="005E0455"/>
    <w:rsid w:val="00621D3B"/>
    <w:rsid w:val="0066224E"/>
    <w:rsid w:val="00677A71"/>
    <w:rsid w:val="006A48FC"/>
    <w:rsid w:val="006B64B9"/>
    <w:rsid w:val="006C4679"/>
    <w:rsid w:val="006E158F"/>
    <w:rsid w:val="00716EF6"/>
    <w:rsid w:val="00745ADF"/>
    <w:rsid w:val="0077258E"/>
    <w:rsid w:val="007C28C0"/>
    <w:rsid w:val="007C364F"/>
    <w:rsid w:val="007C5D31"/>
    <w:rsid w:val="007D087C"/>
    <w:rsid w:val="0085760B"/>
    <w:rsid w:val="008A4002"/>
    <w:rsid w:val="008A68A8"/>
    <w:rsid w:val="008B4D17"/>
    <w:rsid w:val="008B5C61"/>
    <w:rsid w:val="008E0E1C"/>
    <w:rsid w:val="008E1866"/>
    <w:rsid w:val="008F4760"/>
    <w:rsid w:val="008F5B22"/>
    <w:rsid w:val="00921A50"/>
    <w:rsid w:val="00936C58"/>
    <w:rsid w:val="009521DF"/>
    <w:rsid w:val="00955AE5"/>
    <w:rsid w:val="0096039F"/>
    <w:rsid w:val="00962318"/>
    <w:rsid w:val="00964A77"/>
    <w:rsid w:val="0097236A"/>
    <w:rsid w:val="00975D50"/>
    <w:rsid w:val="009E367B"/>
    <w:rsid w:val="009E4B9D"/>
    <w:rsid w:val="009F0CC7"/>
    <w:rsid w:val="00A11E3E"/>
    <w:rsid w:val="00A13D5E"/>
    <w:rsid w:val="00A96A9B"/>
    <w:rsid w:val="00AB189B"/>
    <w:rsid w:val="00AB32A0"/>
    <w:rsid w:val="00AC655B"/>
    <w:rsid w:val="00B17A7F"/>
    <w:rsid w:val="00B561CC"/>
    <w:rsid w:val="00B67DC6"/>
    <w:rsid w:val="00B7176D"/>
    <w:rsid w:val="00B72FBC"/>
    <w:rsid w:val="00BA42CF"/>
    <w:rsid w:val="00BA5C1F"/>
    <w:rsid w:val="00BE7678"/>
    <w:rsid w:val="00C12D99"/>
    <w:rsid w:val="00C136A8"/>
    <w:rsid w:val="00CC0C8C"/>
    <w:rsid w:val="00CE0EA6"/>
    <w:rsid w:val="00CE0EAD"/>
    <w:rsid w:val="00D05B26"/>
    <w:rsid w:val="00D41CA0"/>
    <w:rsid w:val="00D460AC"/>
    <w:rsid w:val="00D65979"/>
    <w:rsid w:val="00D80FE4"/>
    <w:rsid w:val="00D94231"/>
    <w:rsid w:val="00DA7511"/>
    <w:rsid w:val="00E267E5"/>
    <w:rsid w:val="00E27B06"/>
    <w:rsid w:val="00E51C01"/>
    <w:rsid w:val="00E5366C"/>
    <w:rsid w:val="00E53E4E"/>
    <w:rsid w:val="00E65DAB"/>
    <w:rsid w:val="00E751D0"/>
    <w:rsid w:val="00E97819"/>
    <w:rsid w:val="00EA65F8"/>
    <w:rsid w:val="00EB101B"/>
    <w:rsid w:val="00EB22E3"/>
    <w:rsid w:val="00ED0BA4"/>
    <w:rsid w:val="00EE623D"/>
    <w:rsid w:val="00F100E7"/>
    <w:rsid w:val="00F177A4"/>
    <w:rsid w:val="00F41DDA"/>
    <w:rsid w:val="00FB06BA"/>
    <w:rsid w:val="00FE0D81"/>
    <w:rsid w:val="00FF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9"/>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C28C0"/>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EB101B"/>
    <w:pPr>
      <w:spacing w:before="0" w:after="0" w:line="240" w:lineRule="auto"/>
      <w:contextualSpacing/>
    </w:pPr>
    <w:rPr>
      <w:rFonts w:ascii="Tahoma" w:eastAsia="MS Gothic" w:hAnsi="Tahoma" w:cstheme="majorBidi"/>
      <w:b/>
      <w:color w:val="204C81" w:themeColor="accent2"/>
      <w:spacing w:val="5"/>
      <w:sz w:val="48"/>
      <w:szCs w:val="48"/>
    </w:rPr>
  </w:style>
  <w:style w:type="character" w:customStyle="1" w:styleId="TitleChar">
    <w:name w:val="Title Char"/>
    <w:basedOn w:val="DefaultParagraphFont"/>
    <w:link w:val="Title"/>
    <w:uiPriority w:val="10"/>
    <w:rsid w:val="00EB101B"/>
    <w:rPr>
      <w:rFonts w:ascii="Tahoma" w:eastAsia="MS Gothic" w:hAnsi="Tahoma" w:cstheme="majorBidi"/>
      <w:b/>
      <w:color w:val="204C81" w:themeColor="accent2"/>
      <w:spacing w:val="5"/>
      <w:sz w:val="48"/>
      <w:szCs w:val="48"/>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uiPriority w:val="99"/>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styleId="CommentReference">
    <w:name w:val="annotation reference"/>
    <w:basedOn w:val="DefaultParagraphFont"/>
    <w:unhideWhenUsed/>
    <w:rsid w:val="00BA42CF"/>
    <w:rPr>
      <w:sz w:val="16"/>
      <w:szCs w:val="16"/>
    </w:rPr>
  </w:style>
  <w:style w:type="paragraph" w:styleId="CommentText">
    <w:name w:val="annotation text"/>
    <w:basedOn w:val="Normal"/>
    <w:link w:val="CommentTextChar"/>
    <w:uiPriority w:val="99"/>
    <w:semiHidden/>
    <w:unhideWhenUsed/>
    <w:rsid w:val="00BA42CF"/>
    <w:pPr>
      <w:spacing w:line="240" w:lineRule="auto"/>
    </w:pPr>
    <w:rPr>
      <w:sz w:val="20"/>
      <w:szCs w:val="20"/>
    </w:rPr>
  </w:style>
  <w:style w:type="character" w:customStyle="1" w:styleId="CommentTextChar">
    <w:name w:val="Comment Text Char"/>
    <w:basedOn w:val="DefaultParagraphFont"/>
    <w:link w:val="CommentText"/>
    <w:uiPriority w:val="99"/>
    <w:semiHidden/>
    <w:rsid w:val="00BA42CF"/>
    <w:rPr>
      <w:sz w:val="20"/>
      <w:szCs w:val="20"/>
    </w:rPr>
  </w:style>
  <w:style w:type="paragraph" w:styleId="CommentSubject">
    <w:name w:val="annotation subject"/>
    <w:basedOn w:val="CommentText"/>
    <w:next w:val="CommentText"/>
    <w:link w:val="CommentSubjectChar"/>
    <w:uiPriority w:val="99"/>
    <w:semiHidden/>
    <w:unhideWhenUsed/>
    <w:rsid w:val="00BA42CF"/>
    <w:rPr>
      <w:b/>
      <w:bCs/>
    </w:rPr>
  </w:style>
  <w:style w:type="character" w:customStyle="1" w:styleId="CommentSubjectChar">
    <w:name w:val="Comment Subject Char"/>
    <w:basedOn w:val="CommentTextChar"/>
    <w:link w:val="CommentSubject"/>
    <w:uiPriority w:val="99"/>
    <w:semiHidden/>
    <w:rsid w:val="00BA42CF"/>
    <w:rPr>
      <w:b/>
      <w:bCs/>
    </w:rPr>
  </w:style>
  <w:style w:type="paragraph" w:styleId="BalloonText">
    <w:name w:val="Balloon Text"/>
    <w:basedOn w:val="Normal"/>
    <w:link w:val="BalloonTextChar"/>
    <w:uiPriority w:val="99"/>
    <w:semiHidden/>
    <w:unhideWhenUsed/>
    <w:rsid w:val="00BA42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CF"/>
    <w:rPr>
      <w:rFonts w:ascii="Tahoma" w:hAnsi="Tahoma" w:cs="Tahoma"/>
      <w:sz w:val="16"/>
      <w:szCs w:val="16"/>
    </w:rPr>
  </w:style>
  <w:style w:type="character" w:styleId="FollowedHyperlink">
    <w:name w:val="FollowedHyperlink"/>
    <w:basedOn w:val="DefaultParagraphFont"/>
    <w:uiPriority w:val="99"/>
    <w:semiHidden/>
    <w:unhideWhenUsed/>
    <w:rsid w:val="0012285F"/>
    <w:rPr>
      <w:color w:val="800080" w:themeColor="followedHyperlink"/>
      <w:u w:val="single"/>
    </w:rPr>
  </w:style>
  <w:style w:type="paragraph" w:styleId="PlainText">
    <w:name w:val="Plain Text"/>
    <w:basedOn w:val="Normal"/>
    <w:link w:val="PlainTextChar"/>
    <w:uiPriority w:val="99"/>
    <w:unhideWhenUsed/>
    <w:rsid w:val="008E1866"/>
    <w:pPr>
      <w:spacing w:before="0" w:after="0" w:line="240" w:lineRule="auto"/>
    </w:pPr>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8E1866"/>
    <w:rPr>
      <w:rFonts w:ascii="Consolas" w:eastAsia="Calibri" w:hAnsi="Consolas" w:cs="Times New Roman"/>
      <w:sz w:val="21"/>
      <w:szCs w:val="21"/>
      <w:lang w:bidi="ar-SA"/>
    </w:rPr>
  </w:style>
  <w:style w:type="paragraph" w:styleId="FootnoteText">
    <w:name w:val="footnote text"/>
    <w:basedOn w:val="Normal"/>
    <w:link w:val="FootnoteTextChar"/>
    <w:uiPriority w:val="99"/>
    <w:semiHidden/>
    <w:rsid w:val="00323FA3"/>
    <w:pPr>
      <w:spacing w:before="0" w:after="24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323FA3"/>
    <w:rPr>
      <w:rFonts w:ascii="Times New Roman" w:eastAsia="Times New Roman" w:hAnsi="Times New Roman" w:cs="Times New Roman"/>
      <w:sz w:val="20"/>
      <w:szCs w:val="20"/>
      <w:lang w:bidi="ar-SA"/>
    </w:rPr>
  </w:style>
  <w:style w:type="character" w:customStyle="1" w:styleId="BoxText">
    <w:name w:val="Box Text"/>
    <w:basedOn w:val="DefaultParagraphFont"/>
    <w:uiPriority w:val="99"/>
    <w:rsid w:val="00166589"/>
    <w:rPr>
      <w:rFonts w:ascii="Arial" w:hAnsi="Arial"/>
      <w:sz w:val="20"/>
    </w:rPr>
  </w:style>
  <w:style w:type="paragraph" w:customStyle="1" w:styleId="Bullet">
    <w:name w:val="Bullet"/>
    <w:basedOn w:val="Normal"/>
    <w:uiPriority w:val="99"/>
    <w:rsid w:val="00166589"/>
    <w:pPr>
      <w:numPr>
        <w:numId w:val="23"/>
      </w:numPr>
      <w:spacing w:before="120" w:after="0" w:line="240" w:lineRule="auto"/>
      <w:ind w:left="1080"/>
    </w:pPr>
    <w:rPr>
      <w:rFonts w:ascii="Times New Roman" w:eastAsia="Times New Roman" w:hAnsi="Times New Roman" w:cs="Times New Roman"/>
      <w:sz w:val="22"/>
      <w:szCs w:val="20"/>
      <w:lang w:bidi="ar-SA"/>
    </w:rPr>
  </w:style>
  <w:style w:type="paragraph" w:styleId="ListBullet2">
    <w:name w:val="List Bullet 2"/>
    <w:basedOn w:val="Normal"/>
    <w:autoRedefine/>
    <w:uiPriority w:val="99"/>
    <w:rsid w:val="00512C73"/>
    <w:pPr>
      <w:numPr>
        <w:numId w:val="25"/>
      </w:numPr>
      <w:spacing w:before="0" w:after="0" w:line="240" w:lineRule="auto"/>
    </w:pPr>
    <w:rPr>
      <w:rFonts w:ascii="Times New Roman" w:eastAsia="Times New Roman" w:hAnsi="Times New Roman" w:cs="Times New Roman"/>
      <w:sz w:val="22"/>
      <w:szCs w:val="20"/>
      <w:lang w:bidi="ar-SA"/>
    </w:rPr>
  </w:style>
  <w:style w:type="paragraph" w:customStyle="1" w:styleId="Default">
    <w:name w:val="Default"/>
    <w:rsid w:val="00512C73"/>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s/Guidelines_for_Interpretation_Drafting_Teams_Approved_April_2011.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teven.noes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rc.com/filez/standards/2010-INT-05_Interpretation_CIP-002-1_Duk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6B2FCC4E7AB46B2BA61062BFAD9B4" ma:contentTypeVersion="27" ma:contentTypeDescription="Create a new document." ma:contentTypeScope="" ma:versionID="7549f0af560b178611f29586a13e4da5">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A9B4BBAEA88342B9AE97CE5A972B07" ma:contentTypeVersion="0" ma:contentTypeDescription="Create a new document." ma:contentTypeScope="" ma:versionID="afdf8a471cf4d3ff90ac9f6a100bf89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B5318-42A9-4656-B069-6340C6A8139E}"/>
</file>

<file path=customXml/itemProps2.xml><?xml version="1.0" encoding="utf-8"?>
<ds:datastoreItem xmlns:ds="http://schemas.openxmlformats.org/officeDocument/2006/customXml" ds:itemID="{FECDCD66-0E00-4A42-BECC-937097137261}"/>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24D62E55-C254-41A1-BD14-F93694AB9D37}"/>
</file>

<file path=customXml/itemProps5.xml><?xml version="1.0" encoding="utf-8"?>
<ds:datastoreItem xmlns:ds="http://schemas.openxmlformats.org/officeDocument/2006/customXml" ds:itemID="{3025C78A-70D0-44DC-BD8D-A14D36912BF7}"/>
</file>

<file path=docProps/app.xml><?xml version="1.0" encoding="utf-8"?>
<Properties xmlns="http://schemas.openxmlformats.org/officeDocument/2006/extended-properties" xmlns:vt="http://schemas.openxmlformats.org/officeDocument/2006/docPropsVTypes">
  <Template>Normal.dotm</Template>
  <TotalTime>96</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Unnofical Comment form 2010-INT-05 CIP-002-1 R3 Febuary 2012</dc:title>
  <dc:subject>Unofficial SAR Comment Form</dc:subject>
  <dc:creator>barfields</dc:creator>
  <cp:keywords/>
  <dc:description/>
  <cp:lastModifiedBy>Monica Benson</cp:lastModifiedBy>
  <cp:revision>10</cp:revision>
  <cp:lastPrinted>2012-02-07T17:58:00Z</cp:lastPrinted>
  <dcterms:created xsi:type="dcterms:W3CDTF">2012-02-03T21:26:00Z</dcterms:created>
  <dcterms:modified xsi:type="dcterms:W3CDTF">2012-02-07T18:34:00Z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0x010100D476B2FCC4E7AB46B2BA61062BFAD9B4</vt:lpwstr>
  </property>
  <property fmtid="{D5CDD505-2E9C-101B-9397-08002B2CF9AE}" pid="3" name="_dlc_DocIdItemGuid">
    <vt:lpwstr>6d38567e-60cf-4df7-a724-aeeab1fe2ab5</vt:lpwstr>
  </property>
  <property fmtid="{D5CDD505-2E9C-101B-9397-08002B2CF9AE}" pid="4" name="Order">
    <vt:r8>600</vt:r8>
  </property>
</Properties>
</file>