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2D" w:rsidRPr="00164523" w:rsidRDefault="0038592D" w:rsidP="0038592D">
      <w:pPr>
        <w:rPr>
          <w:rFonts w:ascii="Verdana" w:hAnsi="Verdana"/>
          <w:sz w:val="20"/>
        </w:rPr>
      </w:pPr>
      <w:r>
        <w:rPr>
          <w:rFonts w:ascii="Verdana" w:hAnsi="Verdana"/>
          <w:sz w:val="20"/>
        </w:rPr>
        <w:t xml:space="preserve">Please </w:t>
      </w:r>
      <w:r w:rsidRPr="00164523">
        <w:rPr>
          <w:rFonts w:ascii="Verdana" w:hAnsi="Verdana"/>
          <w:b/>
          <w:sz w:val="20"/>
        </w:rPr>
        <w:t xml:space="preserve">DO </w:t>
      </w:r>
      <w:r w:rsidRPr="0067216F">
        <w:rPr>
          <w:rFonts w:ascii="Verdana" w:hAnsi="Verdana"/>
          <w:b/>
          <w:sz w:val="20"/>
        </w:rPr>
        <w:t xml:space="preserve">NOT </w:t>
      </w:r>
      <w:r>
        <w:rPr>
          <w:rFonts w:ascii="Verdana" w:hAnsi="Verdana"/>
          <w:sz w:val="20"/>
        </w:rPr>
        <w:t>use this form</w:t>
      </w:r>
      <w:r w:rsidRPr="00182CEE">
        <w:rPr>
          <w:rFonts w:ascii="Verdana" w:hAnsi="Verdana"/>
          <w:sz w:val="20"/>
        </w:rPr>
        <w:t xml:space="preserve"> to submit comments</w:t>
      </w:r>
      <w:r>
        <w:rPr>
          <w:rFonts w:ascii="Verdana" w:hAnsi="Verdana"/>
          <w:sz w:val="20"/>
        </w:rPr>
        <w:t xml:space="preserve">.  Please use the </w:t>
      </w:r>
      <w:hyperlink r:id="rId7" w:history="1">
        <w:r w:rsidRPr="000D3360">
          <w:rPr>
            <w:rStyle w:val="Hyperlink"/>
            <w:rFonts w:ascii="Verdana" w:hAnsi="Verdana"/>
            <w:sz w:val="20"/>
          </w:rPr>
          <w:t>electronic comment form</w:t>
        </w:r>
      </w:hyperlink>
      <w:r>
        <w:rPr>
          <w:rFonts w:ascii="Verdana" w:hAnsi="Verdana"/>
          <w:sz w:val="20"/>
        </w:rPr>
        <w:t xml:space="preserve"> </w:t>
      </w:r>
      <w:r w:rsidRPr="00BB38E7">
        <w:rPr>
          <w:rFonts w:ascii="Verdana" w:hAnsi="Verdana"/>
          <w:sz w:val="20"/>
        </w:rPr>
        <w:t>to submit comments</w:t>
      </w:r>
      <w:r w:rsidRPr="00182CEE">
        <w:rPr>
          <w:rFonts w:ascii="Verdana" w:hAnsi="Verdana"/>
          <w:sz w:val="20"/>
        </w:rPr>
        <w:t xml:space="preserve"> on </w:t>
      </w:r>
      <w:r w:rsidR="009C1183">
        <w:rPr>
          <w:rFonts w:ascii="Verdana" w:hAnsi="Verdana"/>
          <w:sz w:val="20"/>
        </w:rPr>
        <w:t xml:space="preserve">the interpretation of </w:t>
      </w:r>
      <w:r w:rsidR="00A563A0">
        <w:rPr>
          <w:rFonts w:ascii="Verdana" w:hAnsi="Verdana"/>
          <w:sz w:val="20"/>
        </w:rPr>
        <w:t>CIP-006-</w:t>
      </w:r>
      <w:r w:rsidR="007A7E6D">
        <w:rPr>
          <w:rFonts w:ascii="Verdana" w:hAnsi="Verdana"/>
          <w:sz w:val="20"/>
        </w:rPr>
        <w:t>x</w:t>
      </w:r>
      <w:r w:rsidR="00A563A0">
        <w:rPr>
          <w:rFonts w:ascii="Verdana" w:hAnsi="Verdana"/>
          <w:sz w:val="20"/>
        </w:rPr>
        <w:t xml:space="preserve"> for Progress Energy</w:t>
      </w:r>
      <w:r w:rsidRPr="009607B0">
        <w:rPr>
          <w:rFonts w:ascii="Verdana" w:hAnsi="Verdana"/>
          <w:bCs/>
          <w:sz w:val="20"/>
        </w:rPr>
        <w:t xml:space="preserve"> (Project </w:t>
      </w:r>
      <w:r w:rsidR="00A563A0">
        <w:rPr>
          <w:rFonts w:ascii="Verdana" w:hAnsi="Verdana"/>
          <w:bCs/>
          <w:sz w:val="20"/>
        </w:rPr>
        <w:t>2008-10</w:t>
      </w:r>
      <w:r w:rsidRPr="009607B0">
        <w:rPr>
          <w:rFonts w:ascii="Verdana" w:hAnsi="Verdana"/>
          <w:bCs/>
          <w:sz w:val="20"/>
        </w:rPr>
        <w:t>)</w:t>
      </w:r>
      <w:r w:rsidRPr="00182CEE">
        <w:rPr>
          <w:rFonts w:ascii="Verdana" w:hAnsi="Verdana"/>
          <w:sz w:val="20"/>
        </w:rPr>
        <w:t xml:space="preserve">.  </w:t>
      </w:r>
      <w:r w:rsidRPr="0067216F">
        <w:rPr>
          <w:rFonts w:ascii="Verdana" w:hAnsi="Verdana"/>
          <w:sz w:val="20"/>
        </w:rPr>
        <w:t>Th</w:t>
      </w:r>
      <w:r>
        <w:rPr>
          <w:rFonts w:ascii="Verdana" w:hAnsi="Verdana"/>
          <w:sz w:val="20"/>
        </w:rPr>
        <w:t>e electronic</w:t>
      </w:r>
      <w:r w:rsidRPr="0067216F">
        <w:rPr>
          <w:rFonts w:ascii="Verdana" w:hAnsi="Verdana"/>
          <w:sz w:val="20"/>
        </w:rPr>
        <w:t xml:space="preserve"> comment form must be completed by </w:t>
      </w:r>
      <w:r w:rsidR="00A563A0">
        <w:rPr>
          <w:rFonts w:ascii="Verdana" w:hAnsi="Verdana"/>
          <w:b/>
          <w:color w:val="FF0000"/>
          <w:sz w:val="20"/>
        </w:rPr>
        <w:t>November 21, 2011</w:t>
      </w:r>
      <w:r w:rsidRPr="0067216F">
        <w:rPr>
          <w:rFonts w:ascii="Verdana" w:hAnsi="Verdana"/>
          <w:b/>
          <w:color w:val="FF0000"/>
          <w:sz w:val="20"/>
        </w:rPr>
        <w:t>.</w:t>
      </w:r>
    </w:p>
    <w:p w:rsidR="0038592D" w:rsidRDefault="0038592D">
      <w:pPr>
        <w:rPr>
          <w:rFonts w:ascii="Verdana" w:hAnsi="Verdana"/>
          <w:sz w:val="20"/>
        </w:rPr>
      </w:pPr>
    </w:p>
    <w:p w:rsidR="00502297" w:rsidRDefault="00556C4B">
      <w:pPr>
        <w:rPr>
          <w:rFonts w:ascii="Verdana" w:hAnsi="Verdana"/>
          <w:sz w:val="20"/>
        </w:rPr>
      </w:pPr>
      <w:hyperlink r:id="rId8" w:history="1">
        <w:r w:rsidR="00502297" w:rsidRPr="00502297">
          <w:rPr>
            <w:rStyle w:val="Hyperlink"/>
            <w:rFonts w:ascii="Verdana" w:hAnsi="Verdana"/>
            <w:sz w:val="20"/>
          </w:rPr>
          <w:t>Project Page</w:t>
        </w:r>
      </w:hyperlink>
    </w:p>
    <w:p w:rsidR="00164523" w:rsidRDefault="00164523">
      <w:pPr>
        <w:rPr>
          <w:rFonts w:ascii="Verdana" w:hAnsi="Verdana"/>
          <w:sz w:val="20"/>
        </w:rPr>
      </w:pPr>
    </w:p>
    <w:p w:rsidR="00A563A0" w:rsidRDefault="004759E2">
      <w:pPr>
        <w:rPr>
          <w:rFonts w:ascii="Verdana" w:hAnsi="Verdana"/>
          <w:sz w:val="20"/>
        </w:rPr>
      </w:pPr>
      <w:r w:rsidRPr="00182CEE">
        <w:rPr>
          <w:rFonts w:ascii="Verdana" w:hAnsi="Verdana"/>
          <w:sz w:val="20"/>
        </w:rPr>
        <w:t xml:space="preserve">If you have questions please contact </w:t>
      </w:r>
      <w:r w:rsidR="003C0192">
        <w:rPr>
          <w:rFonts w:ascii="Verdana" w:hAnsi="Verdana"/>
          <w:sz w:val="20"/>
        </w:rPr>
        <w:t>Steven Noess</w:t>
      </w:r>
      <w:r w:rsidR="006B1C30">
        <w:rPr>
          <w:rFonts w:ascii="Verdana" w:hAnsi="Verdana"/>
          <w:sz w:val="20"/>
        </w:rPr>
        <w:t xml:space="preserve"> </w:t>
      </w:r>
      <w:r w:rsidRPr="00182CEE">
        <w:rPr>
          <w:rFonts w:ascii="Verdana" w:hAnsi="Verdana"/>
          <w:sz w:val="20"/>
        </w:rPr>
        <w:t xml:space="preserve">at </w:t>
      </w:r>
      <w:hyperlink r:id="rId9" w:history="1">
        <w:r w:rsidR="00A563A0" w:rsidRPr="00633EED">
          <w:rPr>
            <w:rStyle w:val="Hyperlink"/>
            <w:rFonts w:ascii="Verdana" w:hAnsi="Verdana"/>
            <w:sz w:val="20"/>
          </w:rPr>
          <w:t>steven.noess@nerc.net</w:t>
        </w:r>
      </w:hyperlink>
    </w:p>
    <w:p w:rsidR="004759E2" w:rsidRDefault="004759E2">
      <w:pPr>
        <w:rPr>
          <w:rFonts w:ascii="Verdana" w:hAnsi="Verdana"/>
          <w:sz w:val="20"/>
        </w:rPr>
      </w:pPr>
      <w:r w:rsidRPr="00182CEE">
        <w:rPr>
          <w:rFonts w:ascii="Verdana" w:hAnsi="Verdana"/>
          <w:sz w:val="20"/>
        </w:rPr>
        <w:t xml:space="preserve">or by telephone at </w:t>
      </w:r>
      <w:r w:rsidR="00342947">
        <w:rPr>
          <w:rFonts w:ascii="Verdana" w:hAnsi="Verdana"/>
          <w:sz w:val="20"/>
        </w:rPr>
        <w:t>4</w:t>
      </w:r>
      <w:r w:rsidR="003C0192">
        <w:rPr>
          <w:rFonts w:ascii="Verdana" w:hAnsi="Verdana"/>
          <w:sz w:val="20"/>
        </w:rPr>
        <w:t>04</w:t>
      </w:r>
      <w:r w:rsidR="00342947">
        <w:rPr>
          <w:rFonts w:ascii="Verdana" w:hAnsi="Verdana"/>
          <w:sz w:val="20"/>
        </w:rPr>
        <w:t>-</w:t>
      </w:r>
      <w:r w:rsidR="003C0192">
        <w:rPr>
          <w:rFonts w:ascii="Verdana" w:hAnsi="Verdana"/>
          <w:sz w:val="20"/>
        </w:rPr>
        <w:t>446-9691</w:t>
      </w:r>
      <w:r w:rsidRPr="00182CEE">
        <w:rPr>
          <w:rFonts w:ascii="Verdana" w:hAnsi="Verdana"/>
          <w:sz w:val="20"/>
        </w:rPr>
        <w:t>.</w:t>
      </w:r>
    </w:p>
    <w:p w:rsidR="0038592D" w:rsidRDefault="0038592D">
      <w:pPr>
        <w:rPr>
          <w:rFonts w:ascii="Verdana" w:hAnsi="Verdana"/>
          <w:sz w:val="20"/>
        </w:rPr>
      </w:pPr>
    </w:p>
    <w:p w:rsidR="00F64407" w:rsidRPr="00182CEE" w:rsidRDefault="00F64407">
      <w:pPr>
        <w:rPr>
          <w:rFonts w:ascii="Verdana" w:hAnsi="Verdana"/>
          <w:sz w:val="20"/>
        </w:rPr>
      </w:pPr>
    </w:p>
    <w:p w:rsidR="00597653" w:rsidRPr="00597653" w:rsidRDefault="00597653" w:rsidP="00597653">
      <w:pPr>
        <w:pStyle w:val="Heading3"/>
        <w:spacing w:before="0" w:after="0"/>
        <w:rPr>
          <w:rFonts w:ascii="Verdana" w:hAnsi="Verdana"/>
          <w:b/>
          <w:sz w:val="22"/>
          <w:szCs w:val="22"/>
        </w:rPr>
      </w:pPr>
      <w:r w:rsidRPr="00597653">
        <w:rPr>
          <w:rFonts w:ascii="Verdana" w:hAnsi="Verdana"/>
          <w:b/>
          <w:sz w:val="22"/>
          <w:szCs w:val="22"/>
        </w:rPr>
        <w:t xml:space="preserve">Background Information </w:t>
      </w:r>
    </w:p>
    <w:p w:rsidR="003C0192" w:rsidRPr="00F64407" w:rsidRDefault="002143D1" w:rsidP="00AE3110">
      <w:pPr>
        <w:pStyle w:val="Bullet"/>
        <w:numPr>
          <w:ilvl w:val="0"/>
          <w:numId w:val="0"/>
        </w:numPr>
        <w:spacing w:before="0" w:after="120"/>
        <w:rPr>
          <w:rFonts w:ascii="Verdana" w:hAnsi="Verdana"/>
          <w:sz w:val="20"/>
        </w:rPr>
      </w:pPr>
      <w:r>
        <w:rPr>
          <w:rFonts w:ascii="Verdana" w:hAnsi="Verdana"/>
          <w:sz w:val="20"/>
        </w:rPr>
        <w:t>The last</w:t>
      </w:r>
      <w:r w:rsidR="003C0192" w:rsidRPr="00F64407">
        <w:rPr>
          <w:rFonts w:ascii="Verdana" w:hAnsi="Verdana"/>
          <w:sz w:val="20"/>
        </w:rPr>
        <w:t xml:space="preserve"> successi</w:t>
      </w:r>
      <w:r>
        <w:rPr>
          <w:rFonts w:ascii="Verdana" w:hAnsi="Verdana"/>
          <w:sz w:val="20"/>
        </w:rPr>
        <w:t xml:space="preserve">ve ballot to this interpretation </w:t>
      </w:r>
      <w:r w:rsidR="003C0192" w:rsidRPr="00F64407">
        <w:rPr>
          <w:rFonts w:ascii="Verdana" w:hAnsi="Verdana"/>
          <w:sz w:val="20"/>
        </w:rPr>
        <w:t xml:space="preserve">closed on October 12, 2009.  Since that date, a project team from the CIP Interpretation Drafting Team reviewed and responded to </w:t>
      </w:r>
      <w:r w:rsidR="00E272BA">
        <w:rPr>
          <w:rFonts w:ascii="Verdana" w:hAnsi="Verdana"/>
          <w:sz w:val="20"/>
        </w:rPr>
        <w:t>the</w:t>
      </w:r>
      <w:r w:rsidR="003C0192" w:rsidRPr="00F64407">
        <w:rPr>
          <w:rFonts w:ascii="Verdana" w:hAnsi="Verdana"/>
          <w:sz w:val="20"/>
        </w:rPr>
        <w:t xml:space="preserve"> comments</w:t>
      </w:r>
      <w:r w:rsidR="00E272BA">
        <w:rPr>
          <w:rFonts w:ascii="Verdana" w:hAnsi="Verdana"/>
          <w:sz w:val="20"/>
        </w:rPr>
        <w:t xml:space="preserve"> received from the last successive ballot</w:t>
      </w:r>
      <w:r w:rsidR="003C0192" w:rsidRPr="00F64407">
        <w:rPr>
          <w:rFonts w:ascii="Verdana" w:hAnsi="Verdana"/>
          <w:sz w:val="20"/>
        </w:rPr>
        <w:t xml:space="preserve"> and made revisions to the interpretation.  The project team revised the interpretation pursuant to NERC Guidelines for Interpretation Drafting Teams (</w:t>
      </w:r>
      <w:hyperlink r:id="rId10" w:history="1">
        <w:r w:rsidR="003C0192" w:rsidRPr="00B96FC7">
          <w:rPr>
            <w:rStyle w:val="Hyperlink"/>
            <w:rFonts w:ascii="Verdana" w:hAnsi="Verdana"/>
            <w:sz w:val="20"/>
          </w:rPr>
          <w:t xml:space="preserve">available </w:t>
        </w:r>
        <w:r w:rsidR="00B96FC7" w:rsidRPr="00B96FC7">
          <w:rPr>
            <w:rStyle w:val="Hyperlink"/>
            <w:rFonts w:ascii="Verdana" w:hAnsi="Verdana"/>
            <w:sz w:val="20"/>
          </w:rPr>
          <w:t>here</w:t>
        </w:r>
      </w:hyperlink>
      <w:r w:rsidR="00B96FC7">
        <w:rPr>
          <w:rFonts w:ascii="Verdana" w:hAnsi="Verdana"/>
          <w:sz w:val="20"/>
        </w:rPr>
        <w:t>).</w:t>
      </w:r>
      <w:r w:rsidR="003C0192" w:rsidRPr="00F64407">
        <w:rPr>
          <w:rFonts w:ascii="Verdana" w:hAnsi="Verdana"/>
          <w:sz w:val="20"/>
        </w:rPr>
        <w:t xml:space="preserve"> </w:t>
      </w:r>
    </w:p>
    <w:p w:rsidR="00361281" w:rsidRPr="00F64407" w:rsidRDefault="003C0192" w:rsidP="00AE3110">
      <w:pPr>
        <w:pStyle w:val="Bullet"/>
        <w:numPr>
          <w:ilvl w:val="0"/>
          <w:numId w:val="0"/>
        </w:numPr>
        <w:spacing w:before="0" w:after="120"/>
        <w:rPr>
          <w:rFonts w:ascii="Verdana" w:hAnsi="Verdana"/>
          <w:sz w:val="20"/>
        </w:rPr>
      </w:pPr>
      <w:r w:rsidRPr="00F64407">
        <w:rPr>
          <w:rFonts w:ascii="Verdana" w:hAnsi="Verdana"/>
          <w:sz w:val="20"/>
        </w:rPr>
        <w:t xml:space="preserve">The interpretation drafting team </w:t>
      </w:r>
      <w:r w:rsidR="00361281" w:rsidRPr="00F64407">
        <w:rPr>
          <w:rFonts w:ascii="Verdana" w:hAnsi="Verdana"/>
          <w:sz w:val="20"/>
        </w:rPr>
        <w:t xml:space="preserve">determined that the interpretation must limit itself to the question asked: whether CIP-006-1, Requirement R1.1, applies to the aspects of wiring that comprises the ESP.  The interpretation drafting team revised the interpretation from the last successive ballot accordingly. </w:t>
      </w:r>
    </w:p>
    <w:p w:rsidR="00361281" w:rsidRPr="00F64407" w:rsidRDefault="00361281" w:rsidP="00F64407">
      <w:pPr>
        <w:autoSpaceDE w:val="0"/>
        <w:autoSpaceDN w:val="0"/>
        <w:adjustRightInd w:val="0"/>
        <w:spacing w:after="120"/>
        <w:rPr>
          <w:rFonts w:ascii="Verdana" w:hAnsi="Verdana" w:cs="Shruti"/>
          <w:sz w:val="20"/>
        </w:rPr>
      </w:pPr>
      <w:r w:rsidRPr="00F64407">
        <w:rPr>
          <w:rFonts w:ascii="Verdana" w:hAnsi="Verdana" w:cs="Shruti"/>
          <w:sz w:val="20"/>
        </w:rPr>
        <w:t xml:space="preserve">The definition of “Cyber Asset” in the </w:t>
      </w:r>
      <w:r w:rsidRPr="00F64407">
        <w:rPr>
          <w:rFonts w:ascii="Verdana" w:hAnsi="Verdana" w:cs="Shruti"/>
          <w:i/>
          <w:sz w:val="20"/>
        </w:rPr>
        <w:t xml:space="preserve">NERC Glossary of Terms Used in Reliability Standards </w:t>
      </w:r>
      <w:r w:rsidRPr="00F64407">
        <w:rPr>
          <w:rFonts w:ascii="Verdana" w:hAnsi="Verdana" w:cs="Shruti"/>
          <w:sz w:val="20"/>
        </w:rPr>
        <w:t>includes “communication networks,”</w:t>
      </w:r>
      <w:r w:rsidR="002143D1">
        <w:rPr>
          <w:rFonts w:ascii="Verdana" w:hAnsi="Verdana" w:cs="Shruti"/>
          <w:sz w:val="20"/>
        </w:rPr>
        <w:t xml:space="preserve"> but</w:t>
      </w:r>
      <w:r w:rsidRPr="00F64407">
        <w:rPr>
          <w:rFonts w:ascii="Verdana" w:hAnsi="Verdana" w:cs="Shruti"/>
          <w:sz w:val="20"/>
        </w:rPr>
        <w:t xml:space="preserve"> </w:t>
      </w:r>
      <w:r w:rsidR="002143D1">
        <w:rPr>
          <w:rFonts w:ascii="Verdana" w:hAnsi="Verdana" w:cs="Shruti"/>
          <w:sz w:val="20"/>
        </w:rPr>
        <w:t>the interpretation drafting team determined that it</w:t>
      </w:r>
      <w:r w:rsidRPr="00F64407">
        <w:rPr>
          <w:rFonts w:ascii="Verdana" w:hAnsi="Verdana" w:cs="Shruti"/>
          <w:sz w:val="20"/>
        </w:rPr>
        <w:t xml:space="preserve"> does not explicitly include wiring or communication mediums in general.  Since wiring is not included in the definition of “Cyber Asset,” the interpretation drafting team interpreted that Requirement R1.1 of CIP-006-1 does not apply to wiring.</w:t>
      </w:r>
    </w:p>
    <w:p w:rsidR="00A87A3A" w:rsidRPr="00F64407" w:rsidRDefault="00361281" w:rsidP="00A87A3A">
      <w:pPr>
        <w:rPr>
          <w:rFonts w:ascii="Verdana" w:hAnsi="Verdana"/>
          <w:sz w:val="20"/>
        </w:rPr>
      </w:pPr>
      <w:r w:rsidRPr="00F64407">
        <w:rPr>
          <w:rFonts w:ascii="Verdana" w:hAnsi="Verdana"/>
          <w:sz w:val="20"/>
        </w:rPr>
        <w:t xml:space="preserve">The team furthermore acknowledges and notes in its revised interpretation that a different interpretation, appended to CIP-006-3c as appendix 3, </w:t>
      </w:r>
      <w:r w:rsidR="00A87A3A" w:rsidRPr="00F64407">
        <w:rPr>
          <w:rFonts w:ascii="Verdana" w:hAnsi="Verdana"/>
          <w:sz w:val="20"/>
        </w:rPr>
        <w:t>applies to the</w:t>
      </w:r>
      <w:r w:rsidRPr="00F64407">
        <w:rPr>
          <w:rFonts w:ascii="Verdana" w:hAnsi="Verdana" w:cs="Shruti"/>
          <w:sz w:val="20"/>
        </w:rPr>
        <w:t xml:space="preserve"> “alternative measures” </w:t>
      </w:r>
      <w:r w:rsidR="00A87A3A" w:rsidRPr="00F64407">
        <w:rPr>
          <w:rFonts w:ascii="Verdana" w:hAnsi="Verdana" w:cs="Shruti"/>
          <w:sz w:val="20"/>
        </w:rPr>
        <w:t>question</w:t>
      </w:r>
      <w:r w:rsidRPr="00F64407">
        <w:rPr>
          <w:rFonts w:ascii="Verdana" w:hAnsi="Verdana" w:cs="Shruti"/>
          <w:sz w:val="20"/>
        </w:rPr>
        <w:t xml:space="preserve"> “</w:t>
      </w:r>
      <w:r w:rsidRPr="00F64407">
        <w:rPr>
          <w:rFonts w:ascii="Verdana" w:hAnsi="Verdana"/>
          <w:sz w:val="20"/>
        </w:rPr>
        <w:t>where a completely enclosed (‘six-wall’) border cannot be established</w:t>
      </w:r>
      <w:r w:rsidR="00A87A3A" w:rsidRPr="00F64407">
        <w:rPr>
          <w:rFonts w:ascii="Verdana" w:hAnsi="Verdana"/>
          <w:sz w:val="20"/>
        </w:rPr>
        <w:t xml:space="preserve">” for “Cyber Assets within an Electronic Security Perimeter.”  The interpretation drafting team has determined that </w:t>
      </w:r>
      <w:r w:rsidRPr="00F64407">
        <w:rPr>
          <w:rFonts w:ascii="Verdana" w:hAnsi="Verdana" w:cs="Shruti"/>
          <w:sz w:val="20"/>
        </w:rPr>
        <w:t xml:space="preserve">such analysis </w:t>
      </w:r>
      <w:r w:rsidR="00F64407" w:rsidRPr="00F64407">
        <w:rPr>
          <w:rFonts w:ascii="Verdana" w:hAnsi="Verdana" w:cs="Shruti"/>
          <w:sz w:val="20"/>
        </w:rPr>
        <w:t xml:space="preserve">is </w:t>
      </w:r>
      <w:r w:rsidRPr="00F64407">
        <w:rPr>
          <w:rFonts w:ascii="Verdana" w:hAnsi="Verdana" w:cs="Shruti"/>
          <w:sz w:val="20"/>
        </w:rPr>
        <w:t>beyond the scope of this interpretation.</w:t>
      </w:r>
      <w:r w:rsidRPr="00F64407">
        <w:rPr>
          <w:rFonts w:ascii="Verdana" w:hAnsi="Verdana"/>
          <w:sz w:val="20"/>
        </w:rPr>
        <w:t xml:space="preserve">  </w:t>
      </w:r>
      <w:r w:rsidR="00A87A3A" w:rsidRPr="00F64407">
        <w:rPr>
          <w:rFonts w:ascii="Verdana" w:hAnsi="Verdana"/>
          <w:sz w:val="20"/>
        </w:rPr>
        <w:t xml:space="preserve">CIP-006-1 R1.1 applies to “Cyber Assets” and this interpretation is limited to whether wiring is a “Cyber Asset.”  </w:t>
      </w:r>
      <w:r w:rsidRPr="00F64407">
        <w:rPr>
          <w:rFonts w:ascii="Verdana" w:hAnsi="Verdana"/>
          <w:sz w:val="20"/>
        </w:rPr>
        <w:t xml:space="preserve"> </w:t>
      </w:r>
      <w:r w:rsidR="00A87A3A" w:rsidRPr="00F64407">
        <w:rPr>
          <w:rFonts w:ascii="Verdana" w:hAnsi="Verdana"/>
          <w:sz w:val="20"/>
        </w:rPr>
        <w:t xml:space="preserve">A secondary analysis of “acceptable alternative measures where a completely enclosed (‘six-wall’) border cannot be established” does not apply.  </w:t>
      </w:r>
    </w:p>
    <w:p w:rsidR="00AE3110" w:rsidRDefault="003C0192" w:rsidP="00AE3110">
      <w:pPr>
        <w:pStyle w:val="Bullet"/>
        <w:numPr>
          <w:ilvl w:val="0"/>
          <w:numId w:val="0"/>
        </w:numPr>
        <w:spacing w:before="0" w:after="120"/>
        <w:rPr>
          <w:rFonts w:ascii="Verdana" w:hAnsi="Verdana"/>
          <w:sz w:val="20"/>
        </w:rPr>
      </w:pPr>
      <w:r>
        <w:rPr>
          <w:rFonts w:ascii="Verdana" w:hAnsi="Verdana"/>
          <w:sz w:val="20"/>
        </w:rPr>
        <w:t xml:space="preserve">   </w:t>
      </w:r>
    </w:p>
    <w:p w:rsidR="00F64407" w:rsidRPr="0038592D" w:rsidRDefault="00F64407" w:rsidP="00AE3110">
      <w:pPr>
        <w:pStyle w:val="Bullet"/>
        <w:numPr>
          <w:ilvl w:val="0"/>
          <w:numId w:val="0"/>
        </w:numPr>
        <w:spacing w:before="0" w:after="120"/>
        <w:rPr>
          <w:rFonts w:ascii="Verdana" w:hAnsi="Verdana"/>
          <w:sz w:val="20"/>
        </w:rPr>
      </w:pPr>
    </w:p>
    <w:p w:rsidR="00AE3110" w:rsidRPr="00C4478A" w:rsidRDefault="00AE3110" w:rsidP="00AE3110">
      <w:pPr>
        <w:rPr>
          <w:rStyle w:val="BoxText"/>
          <w:rFonts w:ascii="Verdana" w:hAnsi="Verdana"/>
        </w:rPr>
      </w:pPr>
      <w:r w:rsidRPr="00C4478A">
        <w:rPr>
          <w:rFonts w:ascii="Verdana" w:hAnsi="Verdana"/>
          <w:b/>
        </w:rPr>
        <w:t xml:space="preserve">You do not have to answer all questions.  Enter All Comments in Simple Text Format.  </w:t>
      </w:r>
    </w:p>
    <w:p w:rsidR="00536CD1" w:rsidRPr="0038592D" w:rsidRDefault="00AE3110" w:rsidP="0038592D">
      <w:pPr>
        <w:pStyle w:val="FootnoteText"/>
        <w:spacing w:before="240" w:after="120"/>
        <w:rPr>
          <w:rFonts w:ascii="Verdana" w:hAnsi="Verdana"/>
          <w:i/>
        </w:rPr>
      </w:pPr>
      <w:r w:rsidRPr="00C4478A">
        <w:rPr>
          <w:rStyle w:val="BoxText"/>
          <w:rFonts w:ascii="Verdana" w:hAnsi="Verdana"/>
          <w:i/>
        </w:rPr>
        <w:t>Insert a “check</w:t>
      </w:r>
      <w:r>
        <w:rPr>
          <w:rStyle w:val="BoxText"/>
          <w:rFonts w:ascii="Verdana" w:hAnsi="Verdana"/>
          <w:i/>
        </w:rPr>
        <w:t>”</w:t>
      </w:r>
      <w:r w:rsidRPr="00C4478A">
        <w:rPr>
          <w:rStyle w:val="BoxText"/>
          <w:rFonts w:ascii="Verdana" w:hAnsi="Verdana"/>
          <w:i/>
        </w:rPr>
        <w:t xml:space="preserve"> mark in the appropriate boxes by double-clicking the gray areas.</w:t>
      </w:r>
    </w:p>
    <w:p w:rsidR="0038592D" w:rsidRPr="00765358" w:rsidRDefault="0038592D" w:rsidP="0038592D">
      <w:pPr>
        <w:pStyle w:val="ListBullet2"/>
        <w:numPr>
          <w:ilvl w:val="0"/>
          <w:numId w:val="0"/>
        </w:numPr>
        <w:spacing w:before="120" w:after="120"/>
      </w:pPr>
      <w:r w:rsidRPr="00765358">
        <w:t xml:space="preserve">Please review the request for an interpretation, the associated standard, and the draft interpretation and then answer the following questions. </w:t>
      </w:r>
    </w:p>
    <w:p w:rsidR="0038592D" w:rsidRPr="0038592D" w:rsidRDefault="0038592D" w:rsidP="0038592D">
      <w:pPr>
        <w:pStyle w:val="ListBullet2"/>
        <w:numPr>
          <w:ilvl w:val="0"/>
          <w:numId w:val="25"/>
        </w:numPr>
        <w:spacing w:after="120"/>
        <w:rPr>
          <w:rFonts w:ascii="Verdana" w:hAnsi="Verdana"/>
          <w:sz w:val="20"/>
        </w:rPr>
      </w:pPr>
      <w:r w:rsidRPr="0038592D">
        <w:rPr>
          <w:rFonts w:ascii="Verdana" w:hAnsi="Verdana"/>
          <w:sz w:val="20"/>
        </w:rPr>
        <w:t xml:space="preserve">The NERC Board of Trustees indicated that the interpretation process </w:t>
      </w:r>
      <w:r w:rsidRPr="0038592D">
        <w:rPr>
          <w:rFonts w:ascii="Verdana" w:hAnsi="Verdana"/>
          <w:b/>
          <w:sz w:val="20"/>
        </w:rPr>
        <w:t>should not</w:t>
      </w:r>
      <w:r w:rsidRPr="0038592D">
        <w:rPr>
          <w:rFonts w:ascii="Verdana" w:hAnsi="Verdana"/>
          <w:sz w:val="20"/>
        </w:rPr>
        <w:t xml:space="preserve"> be used to address requests for a decision on </w:t>
      </w:r>
      <w:r w:rsidRPr="0038592D">
        <w:rPr>
          <w:rFonts w:ascii="Verdana" w:hAnsi="Verdana"/>
          <w:b/>
          <w:sz w:val="20"/>
        </w:rPr>
        <w:t>“how”</w:t>
      </w:r>
      <w:r w:rsidRPr="0038592D">
        <w:rPr>
          <w:rFonts w:ascii="Verdana" w:hAnsi="Verdana"/>
          <w:sz w:val="20"/>
        </w:rPr>
        <w:t xml:space="preserve"> a reliability standard applies to a registered entity’s particular facts and circumstances.  Do you believe this request for an interpretation is asking for clarity on the meaning of a requirement or clarity on the application of a requirement?</w:t>
      </w:r>
    </w:p>
    <w:p w:rsidR="0038592D" w:rsidRPr="0038592D" w:rsidRDefault="00556C4B" w:rsidP="0038592D">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38592D"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38592D" w:rsidRPr="0038592D">
        <w:rPr>
          <w:rStyle w:val="BoxText"/>
          <w:rFonts w:ascii="Verdana" w:hAnsi="Verdana"/>
        </w:rPr>
        <w:t xml:space="preserve"> The request is asking for clarity on the </w:t>
      </w:r>
      <w:r w:rsidR="0038592D" w:rsidRPr="0038592D">
        <w:rPr>
          <w:rStyle w:val="BoxText"/>
          <w:rFonts w:ascii="Verdana" w:hAnsi="Verdana"/>
          <w:b/>
        </w:rPr>
        <w:t>m</w:t>
      </w:r>
      <w:r w:rsidR="0038592D" w:rsidRPr="0038592D">
        <w:rPr>
          <w:rFonts w:ascii="Verdana" w:hAnsi="Verdana"/>
          <w:b/>
          <w:sz w:val="20"/>
        </w:rPr>
        <w:t>eaning</w:t>
      </w:r>
      <w:r w:rsidR="0038592D" w:rsidRPr="0038592D">
        <w:rPr>
          <w:rFonts w:ascii="Verdana" w:hAnsi="Verdana"/>
          <w:sz w:val="20"/>
        </w:rPr>
        <w:t xml:space="preserve"> of a requirement.</w:t>
      </w:r>
    </w:p>
    <w:p w:rsidR="0038592D" w:rsidRPr="0038592D" w:rsidRDefault="00556C4B" w:rsidP="0038592D">
      <w:pPr>
        <w:pStyle w:val="ListBullet2"/>
        <w:numPr>
          <w:ilvl w:val="0"/>
          <w:numId w:val="0"/>
        </w:numPr>
        <w:spacing w:after="120"/>
        <w:ind w:left="360"/>
        <w:rPr>
          <w:rFonts w:ascii="Verdana" w:hAnsi="Verdana"/>
          <w:sz w:val="20"/>
        </w:rPr>
      </w:pPr>
      <w:r w:rsidRPr="0038592D">
        <w:rPr>
          <w:rStyle w:val="BoxText"/>
          <w:rFonts w:ascii="Verdana" w:hAnsi="Verdana"/>
        </w:rPr>
        <w:lastRenderedPageBreak/>
        <w:fldChar w:fldCharType="begin">
          <w:ffData>
            <w:name w:val="Check4"/>
            <w:enabled/>
            <w:calcOnExit w:val="0"/>
            <w:checkBox>
              <w:sizeAuto/>
              <w:default w:val="0"/>
            </w:checkBox>
          </w:ffData>
        </w:fldChar>
      </w:r>
      <w:r w:rsidR="0038592D"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38592D" w:rsidRPr="0038592D">
        <w:rPr>
          <w:rStyle w:val="BoxText"/>
          <w:rFonts w:ascii="Verdana" w:hAnsi="Verdana"/>
        </w:rPr>
        <w:t xml:space="preserve"> </w:t>
      </w:r>
      <w:r w:rsidR="0038592D" w:rsidRPr="0038592D">
        <w:rPr>
          <w:rFonts w:ascii="Verdana" w:hAnsi="Verdana"/>
          <w:sz w:val="20"/>
        </w:rPr>
        <w:t xml:space="preserve">The request is asking for clarity on the </w:t>
      </w:r>
      <w:r w:rsidR="0038592D" w:rsidRPr="0038592D">
        <w:rPr>
          <w:rFonts w:ascii="Verdana" w:hAnsi="Verdana"/>
          <w:b/>
          <w:sz w:val="20"/>
        </w:rPr>
        <w:t>application</w:t>
      </w:r>
      <w:r w:rsidR="0038592D" w:rsidRPr="0038592D">
        <w:rPr>
          <w:rFonts w:ascii="Verdana" w:hAnsi="Verdana"/>
          <w:sz w:val="20"/>
        </w:rPr>
        <w:t xml:space="preserve"> of a requirement.</w:t>
      </w:r>
    </w:p>
    <w:p w:rsidR="0038592D" w:rsidRPr="0038592D" w:rsidRDefault="0038592D" w:rsidP="0038592D">
      <w:pPr>
        <w:ind w:left="360"/>
        <w:rPr>
          <w:rStyle w:val="BoxText"/>
          <w:rFonts w:ascii="Verdana" w:hAnsi="Verdana"/>
        </w:rPr>
      </w:pPr>
      <w:r w:rsidRPr="0038592D">
        <w:rPr>
          <w:rStyle w:val="BoxText"/>
          <w:rFonts w:ascii="Verdana" w:hAnsi="Verdana"/>
        </w:rPr>
        <w:t xml:space="preserve">Comments: </w:t>
      </w:r>
      <w:r w:rsidR="00556C4B"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556C4B" w:rsidRPr="0038592D">
        <w:rPr>
          <w:rStyle w:val="BoxText"/>
          <w:rFonts w:ascii="Verdana" w:hAnsi="Verdana"/>
        </w:rPr>
      </w:r>
      <w:r w:rsidR="00556C4B"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556C4B" w:rsidRPr="0038592D">
        <w:rPr>
          <w:rStyle w:val="BoxText"/>
          <w:rFonts w:ascii="Verdana" w:hAnsi="Verdana"/>
        </w:rPr>
        <w:fldChar w:fldCharType="end"/>
      </w:r>
    </w:p>
    <w:p w:rsidR="0038592D" w:rsidRPr="0038592D" w:rsidRDefault="0038592D" w:rsidP="0038592D">
      <w:pPr>
        <w:pStyle w:val="ListBullet2"/>
        <w:numPr>
          <w:ilvl w:val="0"/>
          <w:numId w:val="0"/>
        </w:numPr>
        <w:spacing w:after="120"/>
        <w:ind w:left="720"/>
        <w:rPr>
          <w:rFonts w:ascii="Verdana" w:hAnsi="Verdana"/>
          <w:sz w:val="20"/>
        </w:rPr>
      </w:pPr>
    </w:p>
    <w:p w:rsidR="0038592D" w:rsidRPr="0038592D" w:rsidRDefault="0038592D" w:rsidP="0038592D">
      <w:pPr>
        <w:pStyle w:val="ListParagraph"/>
        <w:numPr>
          <w:ilvl w:val="0"/>
          <w:numId w:val="25"/>
        </w:numPr>
        <w:autoSpaceDE w:val="0"/>
        <w:autoSpaceDN w:val="0"/>
        <w:adjustRightInd w:val="0"/>
        <w:rPr>
          <w:rFonts w:ascii="Verdana" w:hAnsi="Verdana"/>
          <w:sz w:val="20"/>
          <w:szCs w:val="20"/>
        </w:rPr>
      </w:pPr>
      <w:r w:rsidRPr="0038592D">
        <w:rPr>
          <w:rFonts w:ascii="Verdana" w:hAnsi="Verdana"/>
          <w:sz w:val="20"/>
          <w:szCs w:val="20"/>
        </w:rPr>
        <w:t>The NERC Board of Trustees indicated that in deciding whether or not to approve a proposed interpretation, it will use a standard of strict construction and not seek to expand the reach of the standard to correct a perceived gap or deficiency in the standard.  Do you believe this interpretation expands the reach of the standard?</w:t>
      </w:r>
    </w:p>
    <w:p w:rsidR="0038592D" w:rsidRPr="0038592D" w:rsidRDefault="00556C4B" w:rsidP="0038592D">
      <w:pPr>
        <w:pStyle w:val="ListBullet2"/>
        <w:numPr>
          <w:ilvl w:val="0"/>
          <w:numId w:val="0"/>
        </w:numPr>
        <w:spacing w:after="120"/>
        <w:ind w:left="360"/>
        <w:rPr>
          <w:rStyle w:val="BoxText"/>
          <w:rFonts w:ascii="Verdana" w:hAnsi="Verdana"/>
        </w:rPr>
      </w:pPr>
      <w:r w:rsidRPr="0038592D">
        <w:rPr>
          <w:rStyle w:val="BoxText"/>
          <w:rFonts w:ascii="Verdana" w:hAnsi="Verdana"/>
        </w:rPr>
        <w:fldChar w:fldCharType="begin">
          <w:ffData>
            <w:name w:val="Check4"/>
            <w:enabled/>
            <w:calcOnExit w:val="0"/>
            <w:checkBox>
              <w:sizeAuto/>
              <w:default w:val="0"/>
            </w:checkBox>
          </w:ffData>
        </w:fldChar>
      </w:r>
      <w:r w:rsidR="0038592D"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38592D" w:rsidRPr="0038592D">
        <w:rPr>
          <w:rStyle w:val="BoxText"/>
          <w:rFonts w:ascii="Verdana" w:hAnsi="Verdana"/>
        </w:rPr>
        <w:t xml:space="preserve"> The interpretation </w:t>
      </w:r>
      <w:r w:rsidR="0038592D" w:rsidRPr="0038592D">
        <w:rPr>
          <w:rStyle w:val="BoxText"/>
          <w:rFonts w:ascii="Verdana" w:hAnsi="Verdana"/>
          <w:b/>
        </w:rPr>
        <w:t xml:space="preserve">expands </w:t>
      </w:r>
      <w:r w:rsidR="0038592D" w:rsidRPr="0038592D">
        <w:rPr>
          <w:rStyle w:val="BoxText"/>
          <w:rFonts w:ascii="Verdana" w:hAnsi="Verdana"/>
        </w:rPr>
        <w:t>the reach of the standard.</w:t>
      </w:r>
    </w:p>
    <w:p w:rsidR="0038592D" w:rsidRPr="0038592D" w:rsidRDefault="00556C4B" w:rsidP="0038592D">
      <w:pPr>
        <w:pStyle w:val="ListBullet2"/>
        <w:numPr>
          <w:ilvl w:val="0"/>
          <w:numId w:val="0"/>
        </w:numPr>
        <w:spacing w:after="120"/>
        <w:ind w:left="360"/>
        <w:rPr>
          <w:rStyle w:val="BoxText"/>
          <w:rFonts w:ascii="Verdana" w:hAnsi="Verdana"/>
        </w:rPr>
      </w:pPr>
      <w:r w:rsidRPr="0038592D">
        <w:rPr>
          <w:rStyle w:val="BoxText"/>
          <w:rFonts w:ascii="Verdana" w:hAnsi="Verdana"/>
        </w:rPr>
        <w:fldChar w:fldCharType="begin">
          <w:ffData>
            <w:name w:val="Check4"/>
            <w:enabled/>
            <w:calcOnExit w:val="0"/>
            <w:checkBox>
              <w:sizeAuto/>
              <w:default w:val="0"/>
            </w:checkBox>
          </w:ffData>
        </w:fldChar>
      </w:r>
      <w:r w:rsidR="0038592D"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38592D" w:rsidRPr="0038592D">
        <w:rPr>
          <w:rStyle w:val="BoxText"/>
          <w:rFonts w:ascii="Verdana" w:hAnsi="Verdana"/>
        </w:rPr>
        <w:t xml:space="preserve"> The interpretation </w:t>
      </w:r>
      <w:r w:rsidR="0038592D" w:rsidRPr="0038592D">
        <w:rPr>
          <w:rStyle w:val="BoxText"/>
          <w:rFonts w:ascii="Verdana" w:hAnsi="Verdana"/>
          <w:b/>
        </w:rPr>
        <w:t>does not expand</w:t>
      </w:r>
      <w:r w:rsidR="0038592D" w:rsidRPr="0038592D">
        <w:rPr>
          <w:rStyle w:val="BoxText"/>
          <w:rFonts w:ascii="Verdana" w:hAnsi="Verdana"/>
        </w:rPr>
        <w:t xml:space="preserve"> the reach of the standard.</w:t>
      </w:r>
    </w:p>
    <w:p w:rsidR="0038592D" w:rsidRPr="0038592D" w:rsidRDefault="0038592D" w:rsidP="0038592D">
      <w:pPr>
        <w:pStyle w:val="ListBullet2"/>
        <w:numPr>
          <w:ilvl w:val="0"/>
          <w:numId w:val="0"/>
        </w:numPr>
        <w:tabs>
          <w:tab w:val="center" w:pos="4860"/>
        </w:tabs>
        <w:spacing w:after="120"/>
        <w:ind w:left="360"/>
        <w:rPr>
          <w:rStyle w:val="BoxText"/>
          <w:rFonts w:ascii="Verdana" w:hAnsi="Verdana"/>
        </w:rPr>
      </w:pPr>
      <w:r w:rsidRPr="0038592D">
        <w:rPr>
          <w:rStyle w:val="BoxText"/>
          <w:rFonts w:ascii="Verdana" w:hAnsi="Verdana"/>
        </w:rPr>
        <w:t xml:space="preserve">Comments: </w:t>
      </w:r>
      <w:r w:rsidR="00556C4B"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556C4B" w:rsidRPr="0038592D">
        <w:rPr>
          <w:rStyle w:val="BoxText"/>
          <w:rFonts w:ascii="Verdana" w:hAnsi="Verdana"/>
        </w:rPr>
      </w:r>
      <w:r w:rsidR="00556C4B" w:rsidRPr="0038592D">
        <w:rPr>
          <w:rStyle w:val="BoxText"/>
          <w:rFonts w:ascii="Verdana" w:hAnsi="Verdana"/>
        </w:rPr>
        <w:fldChar w:fldCharType="separate"/>
      </w:r>
      <w:r w:rsidRPr="0038592D">
        <w:rPr>
          <w:rStyle w:val="BoxText"/>
        </w:rPr>
        <w:t> </w:t>
      </w:r>
      <w:r w:rsidRPr="0038592D">
        <w:rPr>
          <w:rStyle w:val="BoxText"/>
        </w:rPr>
        <w:t> </w:t>
      </w:r>
      <w:r w:rsidRPr="0038592D">
        <w:rPr>
          <w:rStyle w:val="BoxText"/>
        </w:rPr>
        <w:t> </w:t>
      </w:r>
      <w:r w:rsidRPr="0038592D">
        <w:rPr>
          <w:rStyle w:val="BoxText"/>
        </w:rPr>
        <w:t> </w:t>
      </w:r>
      <w:r w:rsidRPr="0038592D">
        <w:rPr>
          <w:rStyle w:val="BoxText"/>
        </w:rPr>
        <w:t> </w:t>
      </w:r>
      <w:r w:rsidR="00556C4B" w:rsidRPr="0038592D">
        <w:rPr>
          <w:rStyle w:val="BoxText"/>
          <w:rFonts w:ascii="Verdana" w:hAnsi="Verdana"/>
        </w:rPr>
        <w:fldChar w:fldCharType="end"/>
      </w:r>
      <w:r w:rsidRPr="0038592D">
        <w:rPr>
          <w:rStyle w:val="BoxText"/>
          <w:rFonts w:ascii="Verdana" w:hAnsi="Verdana"/>
        </w:rPr>
        <w:tab/>
      </w:r>
    </w:p>
    <w:p w:rsidR="0038592D" w:rsidRPr="0038592D" w:rsidRDefault="0038592D" w:rsidP="0038592D">
      <w:pPr>
        <w:pStyle w:val="ListBullet2"/>
        <w:numPr>
          <w:ilvl w:val="0"/>
          <w:numId w:val="25"/>
        </w:numPr>
        <w:spacing w:before="120" w:after="120"/>
        <w:rPr>
          <w:rFonts w:ascii="Verdana" w:hAnsi="Verdana"/>
          <w:sz w:val="20"/>
        </w:rPr>
      </w:pPr>
      <w:r w:rsidRPr="0038592D">
        <w:rPr>
          <w:rFonts w:ascii="Verdana" w:hAnsi="Verdana"/>
          <w:sz w:val="20"/>
        </w:rPr>
        <w:t xml:space="preserve">Do you agree with this interpretation? If not, why not. </w:t>
      </w:r>
    </w:p>
    <w:p w:rsidR="0038592D" w:rsidRPr="0038592D" w:rsidRDefault="00556C4B" w:rsidP="0038592D">
      <w:pPr>
        <w:pStyle w:val="ListBullet2"/>
        <w:numPr>
          <w:ilvl w:val="0"/>
          <w:numId w:val="0"/>
        </w:numPr>
        <w:spacing w:after="120"/>
        <w:ind w:left="720" w:hanging="360"/>
        <w:rPr>
          <w:rStyle w:val="BoxText"/>
          <w:rFonts w:ascii="Verdana" w:hAnsi="Verdana"/>
        </w:rPr>
      </w:pPr>
      <w:r w:rsidRPr="0038592D">
        <w:rPr>
          <w:rStyle w:val="BoxText"/>
          <w:rFonts w:ascii="Verdana" w:hAnsi="Verdana"/>
        </w:rPr>
        <w:fldChar w:fldCharType="begin">
          <w:ffData>
            <w:name w:val="Check4"/>
            <w:enabled/>
            <w:calcOnExit w:val="0"/>
            <w:checkBox>
              <w:sizeAuto/>
              <w:default w:val="0"/>
            </w:checkBox>
          </w:ffData>
        </w:fldChar>
      </w:r>
      <w:r w:rsidR="0038592D"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38592D" w:rsidRPr="0038592D">
        <w:rPr>
          <w:rStyle w:val="BoxText"/>
          <w:rFonts w:ascii="Verdana" w:hAnsi="Verdana"/>
        </w:rPr>
        <w:t xml:space="preserve"> Yes</w:t>
      </w:r>
    </w:p>
    <w:p w:rsidR="0038592D" w:rsidRPr="0038592D" w:rsidRDefault="00556C4B" w:rsidP="0038592D">
      <w:pPr>
        <w:pStyle w:val="ListBullet2"/>
        <w:numPr>
          <w:ilvl w:val="0"/>
          <w:numId w:val="0"/>
        </w:numPr>
        <w:spacing w:after="120"/>
        <w:ind w:left="720" w:hanging="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38592D"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38592D" w:rsidRPr="0038592D">
        <w:rPr>
          <w:rStyle w:val="BoxText"/>
          <w:rFonts w:ascii="Verdana" w:hAnsi="Verdana"/>
        </w:rPr>
        <w:t xml:space="preserve"> No</w:t>
      </w:r>
    </w:p>
    <w:p w:rsidR="0038592D" w:rsidRPr="0038592D" w:rsidRDefault="0038592D" w:rsidP="0038592D">
      <w:pPr>
        <w:ind w:left="360"/>
        <w:rPr>
          <w:rStyle w:val="BoxText"/>
          <w:rFonts w:ascii="Verdana" w:hAnsi="Verdana"/>
        </w:rPr>
      </w:pPr>
      <w:r w:rsidRPr="0038592D">
        <w:rPr>
          <w:rStyle w:val="BoxText"/>
          <w:rFonts w:ascii="Verdana" w:hAnsi="Verdana"/>
        </w:rPr>
        <w:t xml:space="preserve">Comments: </w:t>
      </w:r>
      <w:r w:rsidR="00556C4B" w:rsidRPr="0038592D">
        <w:rPr>
          <w:rStyle w:val="BoxText"/>
          <w:rFonts w:ascii="Verdana" w:hAnsi="Verdana"/>
        </w:rPr>
        <w:fldChar w:fldCharType="begin">
          <w:ffData>
            <w:name w:val="Text12"/>
            <w:enabled/>
            <w:calcOnExit w:val="0"/>
            <w:textInput/>
          </w:ffData>
        </w:fldChar>
      </w:r>
      <w:bookmarkStart w:id="0" w:name="Text12"/>
      <w:r w:rsidRPr="0038592D">
        <w:rPr>
          <w:rStyle w:val="BoxText"/>
          <w:rFonts w:ascii="Verdana" w:hAnsi="Verdana"/>
        </w:rPr>
        <w:instrText xml:space="preserve"> FORMTEXT </w:instrText>
      </w:r>
      <w:r w:rsidR="00556C4B" w:rsidRPr="0038592D">
        <w:rPr>
          <w:rStyle w:val="BoxText"/>
          <w:rFonts w:ascii="Verdana" w:hAnsi="Verdana"/>
        </w:rPr>
      </w:r>
      <w:r w:rsidR="00556C4B"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556C4B" w:rsidRPr="0038592D">
        <w:rPr>
          <w:rStyle w:val="BoxText"/>
          <w:rFonts w:ascii="Verdana" w:hAnsi="Verdana"/>
        </w:rPr>
        <w:fldChar w:fldCharType="end"/>
      </w:r>
      <w:bookmarkEnd w:id="0"/>
    </w:p>
    <w:p w:rsidR="00412F85" w:rsidRPr="00E376D0" w:rsidRDefault="00412F85" w:rsidP="00B662D5">
      <w:pPr>
        <w:ind w:left="360"/>
        <w:rPr>
          <w:rStyle w:val="BoxText"/>
          <w:rFonts w:ascii="Verdana" w:hAnsi="Verdana"/>
          <w:lang w:val="fr-FR"/>
        </w:rPr>
      </w:pPr>
    </w:p>
    <w:p w:rsidR="00412F85" w:rsidRPr="00E376D0" w:rsidRDefault="00412F85" w:rsidP="00412F85">
      <w:pPr>
        <w:rPr>
          <w:rFonts w:ascii="Verdana" w:hAnsi="Verdana"/>
          <w:sz w:val="20"/>
          <w:lang w:val="fr-FR"/>
        </w:rPr>
      </w:pPr>
    </w:p>
    <w:p w:rsidR="00502297" w:rsidRPr="00C122E2" w:rsidRDefault="00502297" w:rsidP="00502297">
      <w:pPr>
        <w:pStyle w:val="Bullet"/>
        <w:numPr>
          <w:ilvl w:val="0"/>
          <w:numId w:val="0"/>
        </w:numPr>
        <w:spacing w:before="0" w:after="120"/>
        <w:ind w:left="360" w:hanging="360"/>
        <w:rPr>
          <w:rFonts w:ascii="Verdana" w:hAnsi="Verdana"/>
          <w:sz w:val="20"/>
        </w:rPr>
      </w:pPr>
      <w:r>
        <w:rPr>
          <w:rStyle w:val="BoxText"/>
          <w:rFonts w:ascii="Verdana" w:hAnsi="Verdana"/>
          <w:lang w:val="fr-FR"/>
        </w:rPr>
        <w:t xml:space="preserve">4.   </w:t>
      </w:r>
      <w:r>
        <w:rPr>
          <w:rFonts w:ascii="Verdana" w:hAnsi="Verdana"/>
          <w:sz w:val="20"/>
        </w:rPr>
        <w:t xml:space="preserve">Are there any other comments you would like to add that haven’t been covered in the previous questions, please add them here. </w:t>
      </w:r>
    </w:p>
    <w:p w:rsidR="00502297" w:rsidRPr="0038592D" w:rsidRDefault="00502297" w:rsidP="00502297">
      <w:pPr>
        <w:ind w:left="360"/>
        <w:rPr>
          <w:rStyle w:val="BoxText"/>
          <w:rFonts w:ascii="Verdana" w:hAnsi="Verdana"/>
        </w:rPr>
      </w:pPr>
      <w:r w:rsidRPr="0038592D">
        <w:rPr>
          <w:rStyle w:val="BoxText"/>
          <w:rFonts w:ascii="Verdana" w:hAnsi="Verdana"/>
        </w:rPr>
        <w:t xml:space="preserve">Comments: </w:t>
      </w:r>
      <w:r w:rsidR="00556C4B"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556C4B" w:rsidRPr="0038592D">
        <w:rPr>
          <w:rStyle w:val="BoxText"/>
          <w:rFonts w:ascii="Verdana" w:hAnsi="Verdana"/>
        </w:rPr>
      </w:r>
      <w:r w:rsidR="00556C4B"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556C4B" w:rsidRPr="0038592D">
        <w:rPr>
          <w:rStyle w:val="BoxText"/>
          <w:rFonts w:ascii="Verdana" w:hAnsi="Verdana"/>
        </w:rPr>
        <w:fldChar w:fldCharType="end"/>
      </w:r>
    </w:p>
    <w:p w:rsidR="00A56C97" w:rsidRPr="00E376D0" w:rsidRDefault="00A56C97" w:rsidP="00A56C97">
      <w:pPr>
        <w:rPr>
          <w:rStyle w:val="BoxText"/>
          <w:rFonts w:ascii="Verdana" w:hAnsi="Verdana"/>
          <w:lang w:val="fr-FR"/>
        </w:rPr>
      </w:pPr>
    </w:p>
    <w:sectPr w:rsidR="00A56C97" w:rsidRPr="00E376D0" w:rsidSect="00536CD1">
      <w:headerReference w:type="default" r:id="rId11"/>
      <w:footerReference w:type="default" r:id="rId12"/>
      <w:headerReference w:type="first" r:id="rId13"/>
      <w:footerReference w:type="first" r:id="rId14"/>
      <w:type w:val="continuous"/>
      <w:pgSz w:w="12240" w:h="15840" w:code="1"/>
      <w:pgMar w:top="1627"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297" w:rsidRDefault="00502297">
      <w:r>
        <w:separator/>
      </w:r>
    </w:p>
  </w:endnote>
  <w:endnote w:type="continuationSeparator" w:id="0">
    <w:p w:rsidR="00502297" w:rsidRDefault="005022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97" w:rsidRDefault="00502297">
    <w:pPr>
      <w:pStyle w:val="Footer"/>
      <w:rPr>
        <w:rFonts w:ascii="Arial" w:hAnsi="Arial"/>
        <w:sz w:val="20"/>
      </w:rPr>
    </w:pPr>
    <w:r>
      <w:rPr>
        <w:rFonts w:ascii="Arial" w:hAnsi="Arial"/>
        <w:sz w:val="20"/>
      </w:rPr>
      <w:tab/>
    </w:r>
    <w:r>
      <w:rPr>
        <w:rFonts w:ascii="Arial" w:hAnsi="Arial"/>
        <w:snapToGrid w:val="0"/>
        <w:sz w:val="20"/>
      </w:rPr>
      <w:t xml:space="preserve">Page </w:t>
    </w:r>
    <w:r w:rsidR="00556C4B">
      <w:rPr>
        <w:rFonts w:ascii="Arial" w:hAnsi="Arial"/>
        <w:snapToGrid w:val="0"/>
        <w:sz w:val="20"/>
      </w:rPr>
      <w:fldChar w:fldCharType="begin"/>
    </w:r>
    <w:r>
      <w:rPr>
        <w:rFonts w:ascii="Arial" w:hAnsi="Arial"/>
        <w:snapToGrid w:val="0"/>
        <w:sz w:val="20"/>
      </w:rPr>
      <w:instrText xml:space="preserve"> PAGE </w:instrText>
    </w:r>
    <w:r w:rsidR="00556C4B">
      <w:rPr>
        <w:rFonts w:ascii="Arial" w:hAnsi="Arial"/>
        <w:snapToGrid w:val="0"/>
        <w:sz w:val="20"/>
      </w:rPr>
      <w:fldChar w:fldCharType="separate"/>
    </w:r>
    <w:r w:rsidR="007A7E6D">
      <w:rPr>
        <w:rFonts w:ascii="Arial" w:hAnsi="Arial"/>
        <w:noProof/>
        <w:snapToGrid w:val="0"/>
        <w:sz w:val="20"/>
      </w:rPr>
      <w:t>2</w:t>
    </w:r>
    <w:r w:rsidR="00556C4B">
      <w:rPr>
        <w:rFonts w:ascii="Arial" w:hAnsi="Arial"/>
        <w:snapToGrid w:val="0"/>
        <w:sz w:val="20"/>
      </w:rPr>
      <w:fldChar w:fldCharType="end"/>
    </w:r>
    <w:r>
      <w:rPr>
        <w:rFonts w:ascii="Arial" w:hAnsi="Arial"/>
        <w:snapToGrid w:val="0"/>
        <w:sz w:val="20"/>
      </w:rPr>
      <w:t xml:space="preserve"> of </w:t>
    </w:r>
    <w:r w:rsidR="00556C4B">
      <w:rPr>
        <w:rFonts w:ascii="Arial" w:hAnsi="Arial"/>
        <w:snapToGrid w:val="0"/>
        <w:sz w:val="20"/>
      </w:rPr>
      <w:fldChar w:fldCharType="begin"/>
    </w:r>
    <w:r>
      <w:rPr>
        <w:rFonts w:ascii="Arial" w:hAnsi="Arial"/>
        <w:snapToGrid w:val="0"/>
        <w:sz w:val="20"/>
      </w:rPr>
      <w:instrText xml:space="preserve"> NUMPAGES </w:instrText>
    </w:r>
    <w:r w:rsidR="00556C4B">
      <w:rPr>
        <w:rFonts w:ascii="Arial" w:hAnsi="Arial"/>
        <w:snapToGrid w:val="0"/>
        <w:sz w:val="20"/>
      </w:rPr>
      <w:fldChar w:fldCharType="separate"/>
    </w:r>
    <w:r w:rsidR="007A7E6D">
      <w:rPr>
        <w:rFonts w:ascii="Arial" w:hAnsi="Arial"/>
        <w:noProof/>
        <w:snapToGrid w:val="0"/>
        <w:sz w:val="20"/>
      </w:rPr>
      <w:t>2</w:t>
    </w:r>
    <w:r w:rsidR="00556C4B">
      <w:rPr>
        <w:rFonts w:ascii="Arial" w:hAnsi="Arial"/>
        <w:snapToGrid w:val="0"/>
        <w:sz w:val="20"/>
      </w:rPr>
      <w:fldChar w:fldCharType="end"/>
    </w:r>
    <w:r>
      <w:rPr>
        <w:rFonts w:ascii="Arial" w:hAnsi="Arial"/>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97" w:rsidRDefault="00502297" w:rsidP="00D928EC">
    <w:pPr>
      <w:pStyle w:val="Footer"/>
      <w:jc w:val="center"/>
      <w:rPr>
        <w:rFonts w:ascii="Verdana" w:hAnsi="Verdana" w:cs="Arial"/>
        <w:sz w:val="20"/>
      </w:rPr>
    </w:pPr>
    <w:smartTag w:uri="urn:schemas-microsoft-com:office:smarttags" w:element="Street">
      <w:smartTag w:uri="urn:schemas-microsoft-com:office:smarttags" w:element="address">
        <w:r>
          <w:rPr>
            <w:rFonts w:ascii="Verdana" w:hAnsi="Verdana" w:cs="Arial"/>
            <w:sz w:val="20"/>
          </w:rPr>
          <w:t>116-390 Village Blvd.</w:t>
        </w:r>
      </w:smartTag>
    </w:smartTag>
  </w:p>
  <w:p w:rsidR="00502297" w:rsidRDefault="00502297" w:rsidP="00D928EC">
    <w:pPr>
      <w:pStyle w:val="Footer"/>
      <w:jc w:val="center"/>
      <w:rPr>
        <w:rFonts w:ascii="Verdana" w:hAnsi="Verdana" w:cs="Arial"/>
        <w:sz w:val="20"/>
      </w:rPr>
    </w:pPr>
    <w:smartTag w:uri="urn:schemas-microsoft-com:office:smarttags" w:element="place">
      <w:smartTag w:uri="urn:schemas-microsoft-com:office:smarttags" w:element="City">
        <w:r>
          <w:rPr>
            <w:rFonts w:ascii="Verdana" w:hAnsi="Verdana" w:cs="Arial"/>
            <w:sz w:val="20"/>
          </w:rPr>
          <w:t>Princeton</w:t>
        </w:r>
      </w:smartTag>
      <w:r>
        <w:rPr>
          <w:rFonts w:ascii="Verdana" w:hAnsi="Verdana" w:cs="Arial"/>
          <w:sz w:val="20"/>
        </w:rPr>
        <w:t xml:space="preserve">, </w:t>
      </w:r>
      <w:smartTag w:uri="urn:schemas-microsoft-com:office:smarttags" w:element="State">
        <w:r>
          <w:rPr>
            <w:rFonts w:ascii="Verdana" w:hAnsi="Verdana" w:cs="Arial"/>
            <w:sz w:val="20"/>
          </w:rPr>
          <w:t>NJ</w:t>
        </w:r>
      </w:smartTag>
      <w:r>
        <w:rPr>
          <w:rFonts w:ascii="Verdana" w:hAnsi="Verdana" w:cs="Arial"/>
          <w:sz w:val="20"/>
        </w:rPr>
        <w:t xml:space="preserve"> </w:t>
      </w:r>
      <w:smartTag w:uri="urn:schemas-microsoft-com:office:smarttags" w:element="PostalCode">
        <w:r>
          <w:rPr>
            <w:rFonts w:ascii="Verdana" w:hAnsi="Verdana" w:cs="Arial"/>
            <w:sz w:val="20"/>
          </w:rPr>
          <w:t>08540</w:t>
        </w:r>
      </w:smartTag>
    </w:smartTag>
  </w:p>
  <w:p w:rsidR="00502297" w:rsidRPr="00D928EC" w:rsidRDefault="00502297" w:rsidP="00D928EC">
    <w:pPr>
      <w:pStyle w:val="Footer"/>
      <w:jc w:val="center"/>
    </w:pPr>
    <w:r>
      <w:rPr>
        <w:rFonts w:ascii="Verdana" w:hAnsi="Verdana" w:cs="Arial"/>
        <w:sz w:val="20"/>
      </w:rPr>
      <w:t>609.452.8060 | www.nerc.com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297" w:rsidRDefault="00502297">
      <w:r>
        <w:separator/>
      </w:r>
    </w:p>
  </w:footnote>
  <w:footnote w:type="continuationSeparator" w:id="0">
    <w:p w:rsidR="00502297" w:rsidRDefault="00502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97" w:rsidRPr="0038592D" w:rsidRDefault="00502297" w:rsidP="0038592D">
    <w:pPr>
      <w:pStyle w:val="Header"/>
      <w:pBdr>
        <w:bottom w:val="single" w:sz="4" w:space="1" w:color="auto"/>
      </w:pBdr>
      <w:rPr>
        <w:rFonts w:ascii="Verdana" w:hAnsi="Verdana" w:cs="Arial"/>
        <w:sz w:val="20"/>
      </w:rPr>
    </w:pPr>
    <w:r w:rsidRPr="0038592D">
      <w:rPr>
        <w:rFonts w:ascii="Verdana" w:hAnsi="Verdana" w:cs="Arial"/>
        <w:bCs/>
        <w:sz w:val="20"/>
      </w:rPr>
      <w:t xml:space="preserve">Unofficial Comment Form for </w:t>
    </w:r>
    <w:r>
      <w:rPr>
        <w:rFonts w:ascii="Verdana" w:hAnsi="Verdana" w:cs="Arial"/>
        <w:bCs/>
        <w:sz w:val="20"/>
      </w:rPr>
      <w:t>CIP Interpretation of CIP-006-</w:t>
    </w:r>
    <w:r w:rsidR="007A7E6D">
      <w:rPr>
        <w:rFonts w:ascii="Verdana" w:hAnsi="Verdana" w:cs="Arial"/>
        <w:bCs/>
        <w:sz w:val="20"/>
      </w:rPr>
      <w:t>x</w:t>
    </w:r>
    <w:r>
      <w:rPr>
        <w:rFonts w:ascii="Verdana" w:hAnsi="Verdana" w:cs="Arial"/>
        <w:bCs/>
        <w:sz w:val="20"/>
      </w:rPr>
      <w:t xml:space="preserve"> R1 for Progress Energy</w:t>
    </w:r>
    <w:r w:rsidRPr="0038592D">
      <w:rPr>
        <w:rFonts w:ascii="Verdana" w:hAnsi="Verdana" w:cs="Arial"/>
        <w:bCs/>
        <w:sz w:val="20"/>
      </w:rPr>
      <w:t xml:space="preserve"> (Project </w:t>
    </w:r>
    <w:r>
      <w:rPr>
        <w:rFonts w:ascii="Verdana" w:hAnsi="Verdana" w:cs="Arial"/>
        <w:bCs/>
        <w:sz w:val="20"/>
      </w:rPr>
      <w:t>2008-10</w:t>
    </w:r>
    <w:r w:rsidRPr="0038592D">
      <w:rPr>
        <w:rFonts w:ascii="Verdana" w:hAnsi="Verdana" w:cs="Arial"/>
        <w:bCs/>
        <w:sz w:val="20"/>
      </w:rPr>
      <w:t>)</w:t>
    </w:r>
  </w:p>
  <w:p w:rsidR="00502297" w:rsidRPr="00164523" w:rsidRDefault="00502297" w:rsidP="001645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97" w:rsidRDefault="00502297" w:rsidP="00D928EC">
    <w:pPr>
      <w:pStyle w:val="Header"/>
    </w:pPr>
    <w:r>
      <w:rPr>
        <w:rFonts w:ascii="Verdana" w:hAnsi="Verdana"/>
        <w:b/>
        <w:bCs/>
        <w:szCs w:val="22"/>
      </w:rPr>
      <w:t xml:space="preserve">Unofficial </w:t>
    </w:r>
    <w:r w:rsidRPr="00DA287C">
      <w:rPr>
        <w:rFonts w:ascii="Verdana" w:hAnsi="Verdana"/>
        <w:b/>
        <w:bCs/>
        <w:szCs w:val="22"/>
      </w:rPr>
      <w:t>Comment Form for</w:t>
    </w:r>
    <w:r>
      <w:rPr>
        <w:rFonts w:ascii="Verdana" w:hAnsi="Verdana"/>
        <w:b/>
        <w:bCs/>
        <w:szCs w:val="22"/>
      </w:rPr>
      <w:t xml:space="preserve"> Interpretation of CIP-006-</w:t>
    </w:r>
    <w:r w:rsidR="007A7E6D">
      <w:rPr>
        <w:rFonts w:ascii="Verdana" w:hAnsi="Verdana"/>
        <w:b/>
        <w:bCs/>
        <w:szCs w:val="22"/>
      </w:rPr>
      <w:t>x</w:t>
    </w:r>
    <w:r>
      <w:rPr>
        <w:rFonts w:ascii="Verdana" w:hAnsi="Verdana"/>
        <w:b/>
        <w:bCs/>
        <w:szCs w:val="22"/>
      </w:rPr>
      <w:t xml:space="preserve"> for Progress Energy (Project 2008-10)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D65232"/>
    <w:lvl w:ilvl="0">
      <w:start w:val="1"/>
      <w:numFmt w:val="bullet"/>
      <w:lvlText w:val=""/>
      <w:lvlJc w:val="left"/>
      <w:pPr>
        <w:tabs>
          <w:tab w:val="num" w:pos="360"/>
        </w:tabs>
        <w:ind w:left="360" w:hanging="360"/>
      </w:pPr>
      <w:rPr>
        <w:rFonts w:ascii="Symbol" w:hAnsi="Symbol" w:hint="default"/>
      </w:rPr>
    </w:lvl>
  </w:abstractNum>
  <w:abstractNum w:abstractNumId="1">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B643A33"/>
    <w:multiLevelType w:val="hybridMultilevel"/>
    <w:tmpl w:val="C7C09630"/>
    <w:lvl w:ilvl="0" w:tplc="41DE5162">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A63F28"/>
    <w:multiLevelType w:val="multilevel"/>
    <w:tmpl w:val="79C4CACC"/>
    <w:lvl w:ilvl="0">
      <w:start w:val="1"/>
      <w:numFmt w:val="decimal"/>
      <w:lvlText w:val="%1."/>
      <w:lvlJc w:val="left"/>
      <w:pPr>
        <w:tabs>
          <w:tab w:val="num" w:pos="360"/>
        </w:tabs>
        <w:ind w:left="360" w:hanging="360"/>
      </w:pPr>
      <w:rPr>
        <w:rFonts w:ascii="Arial Bold" w:hAnsi="Arial Bold" w:hint="default"/>
        <w:b/>
        <w:i w:val="0"/>
        <w:sz w:val="22"/>
        <w:szCs w:val="22"/>
      </w:rPr>
    </w:lvl>
    <w:lvl w:ilvl="1">
      <w:start w:val="1"/>
      <w:numFmt w:val="lowerLetter"/>
      <w:lvlText w:val="%2."/>
      <w:lvlJc w:val="left"/>
      <w:pPr>
        <w:tabs>
          <w:tab w:val="num" w:pos="720"/>
        </w:tabs>
        <w:ind w:left="720" w:hanging="360"/>
      </w:pPr>
      <w:rPr>
        <w:rFonts w:ascii="Arial Bold" w:hAnsi="Arial Bold" w:hint="default"/>
        <w:b/>
        <w:i w:val="0"/>
        <w:sz w:val="22"/>
        <w:szCs w:val="22"/>
      </w:rPr>
    </w:lvl>
    <w:lvl w:ilvl="2">
      <w:start w:val="1"/>
      <w:numFmt w:val="lowerRoman"/>
      <w:lvlText w:val="%3)"/>
      <w:lvlJc w:val="left"/>
      <w:pPr>
        <w:tabs>
          <w:tab w:val="num" w:pos="1080"/>
        </w:tabs>
        <w:ind w:left="1080" w:hanging="360"/>
      </w:pPr>
      <w:rPr>
        <w:rFonts w:ascii="SymbolMT" w:hAnsi="SymbolMT" w:hint="default"/>
        <w:b w:val="0"/>
        <w:i w:val="0"/>
        <w:sz w:val="22"/>
        <w:szCs w:val="22"/>
      </w:rPr>
    </w:lvl>
    <w:lvl w:ilvl="3">
      <w:start w:val="1"/>
      <w:numFmt w:val="lowerRoman"/>
      <w:lvlText w:val="%4."/>
      <w:lvlJc w:val="left"/>
      <w:pPr>
        <w:tabs>
          <w:tab w:val="num" w:pos="2088"/>
        </w:tabs>
        <w:ind w:left="2088" w:hanging="216"/>
      </w:pPr>
      <w:rPr>
        <w:rFonts w:hint="default"/>
        <w:b w:val="0"/>
        <w:i w:val="0"/>
        <w:sz w:val="22"/>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2741BF"/>
    <w:multiLevelType w:val="hybridMultilevel"/>
    <w:tmpl w:val="6E1A5D7C"/>
    <w:lvl w:ilvl="0" w:tplc="29144070">
      <w:start w:val="1"/>
      <w:numFmt w:val="decimal"/>
      <w:lvlText w:val="%1."/>
      <w:lvlJc w:val="left"/>
      <w:pPr>
        <w:tabs>
          <w:tab w:val="num" w:pos="720"/>
        </w:tabs>
        <w:ind w:left="720" w:hanging="360"/>
      </w:pPr>
    </w:lvl>
    <w:lvl w:ilvl="1" w:tplc="72302C2C">
      <w:start w:val="1"/>
      <w:numFmt w:val="lowerLetter"/>
      <w:lvlText w:val="%2."/>
      <w:lvlJc w:val="left"/>
      <w:pPr>
        <w:tabs>
          <w:tab w:val="num" w:pos="1440"/>
        </w:tabs>
        <w:ind w:left="1440" w:hanging="360"/>
      </w:pPr>
    </w:lvl>
    <w:lvl w:ilvl="2" w:tplc="E6EA1D6C" w:tentative="1">
      <w:start w:val="1"/>
      <w:numFmt w:val="lowerRoman"/>
      <w:lvlText w:val="%3."/>
      <w:lvlJc w:val="right"/>
      <w:pPr>
        <w:tabs>
          <w:tab w:val="num" w:pos="2160"/>
        </w:tabs>
        <w:ind w:left="2160" w:hanging="180"/>
      </w:pPr>
    </w:lvl>
    <w:lvl w:ilvl="3" w:tplc="36527880" w:tentative="1">
      <w:start w:val="1"/>
      <w:numFmt w:val="decimal"/>
      <w:lvlText w:val="%4."/>
      <w:lvlJc w:val="left"/>
      <w:pPr>
        <w:tabs>
          <w:tab w:val="num" w:pos="2880"/>
        </w:tabs>
        <w:ind w:left="2880" w:hanging="360"/>
      </w:pPr>
    </w:lvl>
    <w:lvl w:ilvl="4" w:tplc="366C1DB0" w:tentative="1">
      <w:start w:val="1"/>
      <w:numFmt w:val="lowerLetter"/>
      <w:lvlText w:val="%5."/>
      <w:lvlJc w:val="left"/>
      <w:pPr>
        <w:tabs>
          <w:tab w:val="num" w:pos="3600"/>
        </w:tabs>
        <w:ind w:left="3600" w:hanging="360"/>
      </w:pPr>
    </w:lvl>
    <w:lvl w:ilvl="5" w:tplc="2CC01652" w:tentative="1">
      <w:start w:val="1"/>
      <w:numFmt w:val="lowerRoman"/>
      <w:lvlText w:val="%6."/>
      <w:lvlJc w:val="right"/>
      <w:pPr>
        <w:tabs>
          <w:tab w:val="num" w:pos="4320"/>
        </w:tabs>
        <w:ind w:left="4320" w:hanging="180"/>
      </w:pPr>
    </w:lvl>
    <w:lvl w:ilvl="6" w:tplc="BBB0F57E" w:tentative="1">
      <w:start w:val="1"/>
      <w:numFmt w:val="decimal"/>
      <w:lvlText w:val="%7."/>
      <w:lvlJc w:val="left"/>
      <w:pPr>
        <w:tabs>
          <w:tab w:val="num" w:pos="5040"/>
        </w:tabs>
        <w:ind w:left="5040" w:hanging="360"/>
      </w:pPr>
    </w:lvl>
    <w:lvl w:ilvl="7" w:tplc="75B64404" w:tentative="1">
      <w:start w:val="1"/>
      <w:numFmt w:val="lowerLetter"/>
      <w:lvlText w:val="%8."/>
      <w:lvlJc w:val="left"/>
      <w:pPr>
        <w:tabs>
          <w:tab w:val="num" w:pos="5760"/>
        </w:tabs>
        <w:ind w:left="5760" w:hanging="360"/>
      </w:pPr>
    </w:lvl>
    <w:lvl w:ilvl="8" w:tplc="AB4E3EE6" w:tentative="1">
      <w:start w:val="1"/>
      <w:numFmt w:val="lowerRoman"/>
      <w:lvlText w:val="%9."/>
      <w:lvlJc w:val="right"/>
      <w:pPr>
        <w:tabs>
          <w:tab w:val="num" w:pos="6480"/>
        </w:tabs>
        <w:ind w:left="6480" w:hanging="180"/>
      </w:pPr>
    </w:lvl>
  </w:abstractNum>
  <w:abstractNum w:abstractNumId="9">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10">
    <w:nsid w:val="1B972F19"/>
    <w:multiLevelType w:val="hybridMultilevel"/>
    <w:tmpl w:val="26E0A25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1">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2">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3">
    <w:nsid w:val="28161AF4"/>
    <w:multiLevelType w:val="hybridMultilevel"/>
    <w:tmpl w:val="183C2838"/>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6">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nsid w:val="3FE865C7"/>
    <w:multiLevelType w:val="hybridMultilevel"/>
    <w:tmpl w:val="8834C78A"/>
    <w:lvl w:ilvl="0" w:tplc="AFD4CACA">
      <w:start w:val="1"/>
      <w:numFmt w:val="decimal"/>
      <w:lvlText w:val="%1."/>
      <w:lvlJc w:val="left"/>
      <w:pPr>
        <w:tabs>
          <w:tab w:val="num" w:pos="720"/>
        </w:tabs>
        <w:ind w:left="720" w:hanging="360"/>
      </w:pPr>
    </w:lvl>
    <w:lvl w:ilvl="1" w:tplc="505438A8">
      <w:start w:val="1"/>
      <w:numFmt w:val="lowerLetter"/>
      <w:lvlText w:val="%2."/>
      <w:lvlJc w:val="left"/>
      <w:pPr>
        <w:tabs>
          <w:tab w:val="num" w:pos="1440"/>
        </w:tabs>
        <w:ind w:left="1440" w:hanging="360"/>
      </w:pPr>
    </w:lvl>
    <w:lvl w:ilvl="2" w:tplc="D116C8B4">
      <w:start w:val="1"/>
      <w:numFmt w:val="decimal"/>
      <w:lvlText w:val="%3."/>
      <w:lvlJc w:val="left"/>
      <w:pPr>
        <w:tabs>
          <w:tab w:val="num" w:pos="2340"/>
        </w:tabs>
        <w:ind w:left="2340" w:hanging="360"/>
      </w:pPr>
    </w:lvl>
    <w:lvl w:ilvl="3" w:tplc="31A4F052" w:tentative="1">
      <w:start w:val="1"/>
      <w:numFmt w:val="decimal"/>
      <w:lvlText w:val="%4."/>
      <w:lvlJc w:val="left"/>
      <w:pPr>
        <w:tabs>
          <w:tab w:val="num" w:pos="2880"/>
        </w:tabs>
        <w:ind w:left="2880" w:hanging="360"/>
      </w:pPr>
    </w:lvl>
    <w:lvl w:ilvl="4" w:tplc="332CA8A6" w:tentative="1">
      <w:start w:val="1"/>
      <w:numFmt w:val="lowerLetter"/>
      <w:lvlText w:val="%5."/>
      <w:lvlJc w:val="left"/>
      <w:pPr>
        <w:tabs>
          <w:tab w:val="num" w:pos="3600"/>
        </w:tabs>
        <w:ind w:left="3600" w:hanging="360"/>
      </w:pPr>
    </w:lvl>
    <w:lvl w:ilvl="5" w:tplc="7D049792" w:tentative="1">
      <w:start w:val="1"/>
      <w:numFmt w:val="lowerRoman"/>
      <w:lvlText w:val="%6."/>
      <w:lvlJc w:val="right"/>
      <w:pPr>
        <w:tabs>
          <w:tab w:val="num" w:pos="4320"/>
        </w:tabs>
        <w:ind w:left="4320" w:hanging="180"/>
      </w:pPr>
    </w:lvl>
    <w:lvl w:ilvl="6" w:tplc="55A62314" w:tentative="1">
      <w:start w:val="1"/>
      <w:numFmt w:val="decimal"/>
      <w:lvlText w:val="%7."/>
      <w:lvlJc w:val="left"/>
      <w:pPr>
        <w:tabs>
          <w:tab w:val="num" w:pos="5040"/>
        </w:tabs>
        <w:ind w:left="5040" w:hanging="360"/>
      </w:pPr>
    </w:lvl>
    <w:lvl w:ilvl="7" w:tplc="39503A1A" w:tentative="1">
      <w:start w:val="1"/>
      <w:numFmt w:val="lowerLetter"/>
      <w:lvlText w:val="%8."/>
      <w:lvlJc w:val="left"/>
      <w:pPr>
        <w:tabs>
          <w:tab w:val="num" w:pos="5760"/>
        </w:tabs>
        <w:ind w:left="5760" w:hanging="360"/>
      </w:pPr>
    </w:lvl>
    <w:lvl w:ilvl="8" w:tplc="5906A2D4" w:tentative="1">
      <w:start w:val="1"/>
      <w:numFmt w:val="lowerRoman"/>
      <w:lvlText w:val="%9."/>
      <w:lvlJc w:val="right"/>
      <w:pPr>
        <w:tabs>
          <w:tab w:val="num" w:pos="6480"/>
        </w:tabs>
        <w:ind w:left="6480" w:hanging="180"/>
      </w:pPr>
    </w:lvl>
  </w:abstractNum>
  <w:abstractNum w:abstractNumId="18">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1">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2">
    <w:nsid w:val="78300D06"/>
    <w:multiLevelType w:val="hybridMultilevel"/>
    <w:tmpl w:val="D626E80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nsid w:val="783F4B0A"/>
    <w:multiLevelType w:val="singleLevel"/>
    <w:tmpl w:val="0409000F"/>
    <w:lvl w:ilvl="0">
      <w:start w:val="1"/>
      <w:numFmt w:val="decimal"/>
      <w:lvlText w:val="%1."/>
      <w:lvlJc w:val="left"/>
      <w:pPr>
        <w:tabs>
          <w:tab w:val="num" w:pos="360"/>
        </w:tabs>
        <w:ind w:left="360" w:hanging="360"/>
      </w:pPr>
    </w:lvl>
  </w:abstractNum>
  <w:abstractNum w:abstractNumId="24">
    <w:nsid w:val="7D086A48"/>
    <w:multiLevelType w:val="hybridMultilevel"/>
    <w:tmpl w:val="3C8E7292"/>
    <w:lvl w:ilvl="0" w:tplc="B0E0EE12">
      <w:start w:val="2"/>
      <w:numFmt w:val="decimal"/>
      <w:lvlText w:val="%1."/>
      <w:lvlJc w:val="left"/>
      <w:pPr>
        <w:tabs>
          <w:tab w:val="num" w:pos="720"/>
        </w:tabs>
        <w:ind w:left="720" w:hanging="360"/>
      </w:pPr>
      <w:rPr>
        <w:rFonts w:hint="default"/>
      </w:rPr>
    </w:lvl>
    <w:lvl w:ilvl="1" w:tplc="DE44587C" w:tentative="1">
      <w:start w:val="1"/>
      <w:numFmt w:val="lowerLetter"/>
      <w:lvlText w:val="%2."/>
      <w:lvlJc w:val="left"/>
      <w:pPr>
        <w:tabs>
          <w:tab w:val="num" w:pos="1440"/>
        </w:tabs>
        <w:ind w:left="1440" w:hanging="360"/>
      </w:pPr>
    </w:lvl>
    <w:lvl w:ilvl="2" w:tplc="1D664A9C" w:tentative="1">
      <w:start w:val="1"/>
      <w:numFmt w:val="lowerRoman"/>
      <w:lvlText w:val="%3."/>
      <w:lvlJc w:val="right"/>
      <w:pPr>
        <w:tabs>
          <w:tab w:val="num" w:pos="2160"/>
        </w:tabs>
        <w:ind w:left="2160" w:hanging="180"/>
      </w:pPr>
    </w:lvl>
    <w:lvl w:ilvl="3" w:tplc="BF5A55C6" w:tentative="1">
      <w:start w:val="1"/>
      <w:numFmt w:val="decimal"/>
      <w:lvlText w:val="%4."/>
      <w:lvlJc w:val="left"/>
      <w:pPr>
        <w:tabs>
          <w:tab w:val="num" w:pos="2880"/>
        </w:tabs>
        <w:ind w:left="2880" w:hanging="360"/>
      </w:pPr>
    </w:lvl>
    <w:lvl w:ilvl="4" w:tplc="FF02BC6A" w:tentative="1">
      <w:start w:val="1"/>
      <w:numFmt w:val="lowerLetter"/>
      <w:lvlText w:val="%5."/>
      <w:lvlJc w:val="left"/>
      <w:pPr>
        <w:tabs>
          <w:tab w:val="num" w:pos="3600"/>
        </w:tabs>
        <w:ind w:left="3600" w:hanging="360"/>
      </w:pPr>
    </w:lvl>
    <w:lvl w:ilvl="5" w:tplc="9EDAB046" w:tentative="1">
      <w:start w:val="1"/>
      <w:numFmt w:val="lowerRoman"/>
      <w:lvlText w:val="%6."/>
      <w:lvlJc w:val="right"/>
      <w:pPr>
        <w:tabs>
          <w:tab w:val="num" w:pos="4320"/>
        </w:tabs>
        <w:ind w:left="4320" w:hanging="180"/>
      </w:pPr>
    </w:lvl>
    <w:lvl w:ilvl="6" w:tplc="133EB650" w:tentative="1">
      <w:start w:val="1"/>
      <w:numFmt w:val="decimal"/>
      <w:lvlText w:val="%7."/>
      <w:lvlJc w:val="left"/>
      <w:pPr>
        <w:tabs>
          <w:tab w:val="num" w:pos="5040"/>
        </w:tabs>
        <w:ind w:left="5040" w:hanging="360"/>
      </w:pPr>
    </w:lvl>
    <w:lvl w:ilvl="7" w:tplc="A4724A1C" w:tentative="1">
      <w:start w:val="1"/>
      <w:numFmt w:val="lowerLetter"/>
      <w:lvlText w:val="%8."/>
      <w:lvlJc w:val="left"/>
      <w:pPr>
        <w:tabs>
          <w:tab w:val="num" w:pos="5760"/>
        </w:tabs>
        <w:ind w:left="5760" w:hanging="360"/>
      </w:pPr>
    </w:lvl>
    <w:lvl w:ilvl="8" w:tplc="9F086D4C"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
  </w:num>
  <w:num w:numId="4">
    <w:abstractNumId w:val="20"/>
  </w:num>
  <w:num w:numId="5">
    <w:abstractNumId w:val="4"/>
  </w:num>
  <w:num w:numId="6">
    <w:abstractNumId w:val="21"/>
  </w:num>
  <w:num w:numId="7">
    <w:abstractNumId w:val="12"/>
  </w:num>
  <w:num w:numId="8">
    <w:abstractNumId w:val="17"/>
  </w:num>
  <w:num w:numId="9">
    <w:abstractNumId w:val="15"/>
  </w:num>
  <w:num w:numId="10">
    <w:abstractNumId w:val="11"/>
  </w:num>
  <w:num w:numId="11">
    <w:abstractNumId w:val="24"/>
  </w:num>
  <w:num w:numId="12">
    <w:abstractNumId w:val="8"/>
  </w:num>
  <w:num w:numId="13">
    <w:abstractNumId w:val="14"/>
  </w:num>
  <w:num w:numId="14">
    <w:abstractNumId w:val="19"/>
  </w:num>
  <w:num w:numId="15">
    <w:abstractNumId w:val="23"/>
  </w:num>
  <w:num w:numId="16">
    <w:abstractNumId w:val="3"/>
  </w:num>
  <w:num w:numId="17">
    <w:abstractNumId w:val="7"/>
  </w:num>
  <w:num w:numId="18">
    <w:abstractNumId w:val="16"/>
  </w:num>
  <w:num w:numId="19">
    <w:abstractNumId w:val="18"/>
  </w:num>
  <w:num w:numId="20">
    <w:abstractNumId w:val="5"/>
  </w:num>
  <w:num w:numId="21">
    <w:abstractNumId w:val="10"/>
  </w:num>
  <w:num w:numId="22">
    <w:abstractNumId w:val="22"/>
  </w:num>
  <w:num w:numId="23">
    <w:abstractNumId w:val="0"/>
  </w:num>
  <w:num w:numId="24">
    <w:abstractNumId w:val="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D64205"/>
    <w:rsid w:val="00003CD7"/>
    <w:rsid w:val="0007412B"/>
    <w:rsid w:val="000A7BEE"/>
    <w:rsid w:val="000C28E2"/>
    <w:rsid w:val="000C6647"/>
    <w:rsid w:val="000D3360"/>
    <w:rsid w:val="00112F34"/>
    <w:rsid w:val="001238A5"/>
    <w:rsid w:val="00143E80"/>
    <w:rsid w:val="001505E9"/>
    <w:rsid w:val="00152A37"/>
    <w:rsid w:val="00164523"/>
    <w:rsid w:val="00166C11"/>
    <w:rsid w:val="00171831"/>
    <w:rsid w:val="00176A53"/>
    <w:rsid w:val="00182CEE"/>
    <w:rsid w:val="00184E69"/>
    <w:rsid w:val="00195CC1"/>
    <w:rsid w:val="001A4404"/>
    <w:rsid w:val="001B6689"/>
    <w:rsid w:val="001C28D3"/>
    <w:rsid w:val="001D286D"/>
    <w:rsid w:val="001E2DE1"/>
    <w:rsid w:val="001E544D"/>
    <w:rsid w:val="002143D1"/>
    <w:rsid w:val="00241D14"/>
    <w:rsid w:val="00245DA8"/>
    <w:rsid w:val="0025256F"/>
    <w:rsid w:val="002820AF"/>
    <w:rsid w:val="0029019C"/>
    <w:rsid w:val="00292089"/>
    <w:rsid w:val="00292F51"/>
    <w:rsid w:val="002C1D66"/>
    <w:rsid w:val="002F4A1F"/>
    <w:rsid w:val="00323644"/>
    <w:rsid w:val="00332E09"/>
    <w:rsid w:val="00342947"/>
    <w:rsid w:val="00346490"/>
    <w:rsid w:val="003504FD"/>
    <w:rsid w:val="00354C81"/>
    <w:rsid w:val="00361281"/>
    <w:rsid w:val="003619D8"/>
    <w:rsid w:val="0038592D"/>
    <w:rsid w:val="00393D1A"/>
    <w:rsid w:val="003C0192"/>
    <w:rsid w:val="003E441F"/>
    <w:rsid w:val="003F0610"/>
    <w:rsid w:val="004059F3"/>
    <w:rsid w:val="00410CA4"/>
    <w:rsid w:val="00412F85"/>
    <w:rsid w:val="00415629"/>
    <w:rsid w:val="0045236F"/>
    <w:rsid w:val="00453FC7"/>
    <w:rsid w:val="00455220"/>
    <w:rsid w:val="00456E26"/>
    <w:rsid w:val="004759E2"/>
    <w:rsid w:val="00486D52"/>
    <w:rsid w:val="00487410"/>
    <w:rsid w:val="0049441A"/>
    <w:rsid w:val="004A43EA"/>
    <w:rsid w:val="004B25B0"/>
    <w:rsid w:val="004B4F55"/>
    <w:rsid w:val="004D524A"/>
    <w:rsid w:val="004F39FD"/>
    <w:rsid w:val="00502297"/>
    <w:rsid w:val="0051476E"/>
    <w:rsid w:val="00517A96"/>
    <w:rsid w:val="00530978"/>
    <w:rsid w:val="00532839"/>
    <w:rsid w:val="00532C6E"/>
    <w:rsid w:val="0053425E"/>
    <w:rsid w:val="00536CD1"/>
    <w:rsid w:val="00536FAD"/>
    <w:rsid w:val="00555530"/>
    <w:rsid w:val="00556C4B"/>
    <w:rsid w:val="00561BCE"/>
    <w:rsid w:val="005904F1"/>
    <w:rsid w:val="00597653"/>
    <w:rsid w:val="005A58A6"/>
    <w:rsid w:val="005B7B29"/>
    <w:rsid w:val="005C1FDA"/>
    <w:rsid w:val="005D1633"/>
    <w:rsid w:val="005E071C"/>
    <w:rsid w:val="005E3AB7"/>
    <w:rsid w:val="005E76C0"/>
    <w:rsid w:val="00604EBA"/>
    <w:rsid w:val="006065C6"/>
    <w:rsid w:val="00611DCD"/>
    <w:rsid w:val="006230A3"/>
    <w:rsid w:val="00634858"/>
    <w:rsid w:val="006544AE"/>
    <w:rsid w:val="006719FC"/>
    <w:rsid w:val="0067216F"/>
    <w:rsid w:val="00683592"/>
    <w:rsid w:val="00685673"/>
    <w:rsid w:val="006A351B"/>
    <w:rsid w:val="006B1C30"/>
    <w:rsid w:val="006B23E6"/>
    <w:rsid w:val="006C3A0C"/>
    <w:rsid w:val="006D170C"/>
    <w:rsid w:val="006D455B"/>
    <w:rsid w:val="006E143D"/>
    <w:rsid w:val="007221F9"/>
    <w:rsid w:val="00731067"/>
    <w:rsid w:val="0073443E"/>
    <w:rsid w:val="00752E93"/>
    <w:rsid w:val="00773EC3"/>
    <w:rsid w:val="00780DBF"/>
    <w:rsid w:val="007A7DAD"/>
    <w:rsid w:val="007A7E6D"/>
    <w:rsid w:val="007B2A93"/>
    <w:rsid w:val="007D1DE7"/>
    <w:rsid w:val="007D4E6A"/>
    <w:rsid w:val="007D743F"/>
    <w:rsid w:val="007E0A71"/>
    <w:rsid w:val="007E34E3"/>
    <w:rsid w:val="007E440C"/>
    <w:rsid w:val="007F1308"/>
    <w:rsid w:val="007F740B"/>
    <w:rsid w:val="00810565"/>
    <w:rsid w:val="00814DC9"/>
    <w:rsid w:val="008223AC"/>
    <w:rsid w:val="008461EB"/>
    <w:rsid w:val="008503C4"/>
    <w:rsid w:val="008520CE"/>
    <w:rsid w:val="0085764E"/>
    <w:rsid w:val="00857D53"/>
    <w:rsid w:val="00860BD0"/>
    <w:rsid w:val="00870166"/>
    <w:rsid w:val="00891B91"/>
    <w:rsid w:val="008962F7"/>
    <w:rsid w:val="008A45D2"/>
    <w:rsid w:val="008C5353"/>
    <w:rsid w:val="008D1BC0"/>
    <w:rsid w:val="008E2B3F"/>
    <w:rsid w:val="008F0BB5"/>
    <w:rsid w:val="00907F0F"/>
    <w:rsid w:val="00927357"/>
    <w:rsid w:val="00943D01"/>
    <w:rsid w:val="00955AAF"/>
    <w:rsid w:val="009576B2"/>
    <w:rsid w:val="009607B0"/>
    <w:rsid w:val="0096298D"/>
    <w:rsid w:val="00972502"/>
    <w:rsid w:val="00985E99"/>
    <w:rsid w:val="00992169"/>
    <w:rsid w:val="009A29E7"/>
    <w:rsid w:val="009B38B7"/>
    <w:rsid w:val="009B4751"/>
    <w:rsid w:val="009B7A43"/>
    <w:rsid w:val="009C1183"/>
    <w:rsid w:val="009C2A03"/>
    <w:rsid w:val="009E3738"/>
    <w:rsid w:val="00A01065"/>
    <w:rsid w:val="00A017A1"/>
    <w:rsid w:val="00A05232"/>
    <w:rsid w:val="00A15631"/>
    <w:rsid w:val="00A320CA"/>
    <w:rsid w:val="00A563A0"/>
    <w:rsid w:val="00A56C97"/>
    <w:rsid w:val="00A87A3A"/>
    <w:rsid w:val="00AE16B6"/>
    <w:rsid w:val="00AE3110"/>
    <w:rsid w:val="00AE5A63"/>
    <w:rsid w:val="00B04639"/>
    <w:rsid w:val="00B11236"/>
    <w:rsid w:val="00B21980"/>
    <w:rsid w:val="00B6122B"/>
    <w:rsid w:val="00B6256F"/>
    <w:rsid w:val="00B6497F"/>
    <w:rsid w:val="00B662D5"/>
    <w:rsid w:val="00B93E07"/>
    <w:rsid w:val="00B96FC7"/>
    <w:rsid w:val="00BC047C"/>
    <w:rsid w:val="00BC5826"/>
    <w:rsid w:val="00BD17E1"/>
    <w:rsid w:val="00BD31BE"/>
    <w:rsid w:val="00BE5F43"/>
    <w:rsid w:val="00BE7C61"/>
    <w:rsid w:val="00BF7841"/>
    <w:rsid w:val="00C05C0E"/>
    <w:rsid w:val="00C05F98"/>
    <w:rsid w:val="00C2551D"/>
    <w:rsid w:val="00C333A5"/>
    <w:rsid w:val="00C426F8"/>
    <w:rsid w:val="00C647BF"/>
    <w:rsid w:val="00C71AA1"/>
    <w:rsid w:val="00CA122A"/>
    <w:rsid w:val="00CA399B"/>
    <w:rsid w:val="00CB391B"/>
    <w:rsid w:val="00CE526C"/>
    <w:rsid w:val="00CF14A5"/>
    <w:rsid w:val="00D00043"/>
    <w:rsid w:val="00D10573"/>
    <w:rsid w:val="00D1269C"/>
    <w:rsid w:val="00D4139E"/>
    <w:rsid w:val="00D52F96"/>
    <w:rsid w:val="00D64205"/>
    <w:rsid w:val="00D84CE8"/>
    <w:rsid w:val="00D928EC"/>
    <w:rsid w:val="00DA287C"/>
    <w:rsid w:val="00DC6F60"/>
    <w:rsid w:val="00DD0F5C"/>
    <w:rsid w:val="00DE46C5"/>
    <w:rsid w:val="00DF194F"/>
    <w:rsid w:val="00DF1AF0"/>
    <w:rsid w:val="00DF1E60"/>
    <w:rsid w:val="00DF6581"/>
    <w:rsid w:val="00E02C52"/>
    <w:rsid w:val="00E11879"/>
    <w:rsid w:val="00E1530D"/>
    <w:rsid w:val="00E272BA"/>
    <w:rsid w:val="00E376D0"/>
    <w:rsid w:val="00E50962"/>
    <w:rsid w:val="00E60A90"/>
    <w:rsid w:val="00E805CF"/>
    <w:rsid w:val="00E9015A"/>
    <w:rsid w:val="00EA5D7C"/>
    <w:rsid w:val="00EB362C"/>
    <w:rsid w:val="00EC60CE"/>
    <w:rsid w:val="00EF68A3"/>
    <w:rsid w:val="00F019BC"/>
    <w:rsid w:val="00F153AD"/>
    <w:rsid w:val="00F3460E"/>
    <w:rsid w:val="00F44ECD"/>
    <w:rsid w:val="00F44F04"/>
    <w:rsid w:val="00F54563"/>
    <w:rsid w:val="00F64407"/>
    <w:rsid w:val="00F64523"/>
    <w:rsid w:val="00F65920"/>
    <w:rsid w:val="00F72E47"/>
    <w:rsid w:val="00F87387"/>
    <w:rsid w:val="00F90C94"/>
    <w:rsid w:val="00FC1557"/>
    <w:rsid w:val="00FC5339"/>
    <w:rsid w:val="00FE2C1D"/>
    <w:rsid w:val="00FE2E2D"/>
    <w:rsid w:val="00FF4402"/>
    <w:rsid w:val="00FF6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96"/>
    <w:rPr>
      <w:sz w:val="22"/>
    </w:rPr>
  </w:style>
  <w:style w:type="paragraph" w:styleId="Heading1">
    <w:name w:val="heading 1"/>
    <w:basedOn w:val="Normal"/>
    <w:next w:val="Normal"/>
    <w:qFormat/>
    <w:rsid w:val="00410CA4"/>
    <w:pPr>
      <w:keepNext/>
      <w:outlineLvl w:val="0"/>
    </w:pPr>
    <w:rPr>
      <w:b/>
      <w:sz w:val="20"/>
    </w:rPr>
  </w:style>
  <w:style w:type="paragraph" w:styleId="Heading2">
    <w:name w:val="heading 2"/>
    <w:basedOn w:val="Normal"/>
    <w:next w:val="Normal"/>
    <w:qFormat/>
    <w:rsid w:val="00410CA4"/>
    <w:pPr>
      <w:keepNext/>
      <w:outlineLvl w:val="1"/>
    </w:pPr>
    <w:rPr>
      <w:rFonts w:ascii="Tahoma" w:hAnsi="Tahoma"/>
      <w:b/>
      <w:i/>
    </w:rPr>
  </w:style>
  <w:style w:type="paragraph" w:styleId="Heading3">
    <w:name w:val="heading 3"/>
    <w:basedOn w:val="Normal"/>
    <w:next w:val="Normal"/>
    <w:qFormat/>
    <w:rsid w:val="00410CA4"/>
    <w:pPr>
      <w:keepNext/>
      <w:spacing w:before="240" w:after="60"/>
      <w:outlineLvl w:val="2"/>
    </w:pPr>
    <w:rPr>
      <w:rFonts w:ascii="Arial" w:hAnsi="Arial"/>
      <w:sz w:val="24"/>
    </w:rPr>
  </w:style>
  <w:style w:type="paragraph" w:styleId="Heading4">
    <w:name w:val="heading 4"/>
    <w:basedOn w:val="Normal"/>
    <w:next w:val="Normal"/>
    <w:qFormat/>
    <w:rsid w:val="00410CA4"/>
    <w:pPr>
      <w:keepNext/>
      <w:spacing w:before="240" w:after="60"/>
      <w:outlineLvl w:val="3"/>
    </w:pPr>
    <w:rPr>
      <w:rFonts w:ascii="Arial" w:hAnsi="Arial"/>
      <w:b/>
      <w:i/>
      <w:sz w:val="20"/>
    </w:rPr>
  </w:style>
  <w:style w:type="paragraph" w:styleId="Heading5">
    <w:name w:val="heading 5"/>
    <w:basedOn w:val="Normal"/>
    <w:next w:val="Normal"/>
    <w:qFormat/>
    <w:rsid w:val="00410CA4"/>
    <w:pPr>
      <w:keepNext/>
      <w:outlineLvl w:val="4"/>
    </w:pPr>
    <w:rPr>
      <w:b/>
    </w:rPr>
  </w:style>
  <w:style w:type="paragraph" w:styleId="Heading6">
    <w:name w:val="heading 6"/>
    <w:basedOn w:val="Normal"/>
    <w:next w:val="Normal"/>
    <w:qFormat/>
    <w:rsid w:val="00410CA4"/>
    <w:pPr>
      <w:keepNext/>
      <w:jc w:val="center"/>
      <w:outlineLvl w:val="5"/>
    </w:pPr>
    <w:rPr>
      <w:rFonts w:ascii="Arial" w:hAnsi="Arial"/>
      <w:i/>
    </w:rPr>
  </w:style>
  <w:style w:type="paragraph" w:styleId="Heading7">
    <w:name w:val="heading 7"/>
    <w:basedOn w:val="Normal"/>
    <w:next w:val="Normal"/>
    <w:qFormat/>
    <w:rsid w:val="00410CA4"/>
    <w:pPr>
      <w:keepNext/>
      <w:outlineLvl w:val="6"/>
    </w:pPr>
    <w:rPr>
      <w:rFonts w:ascii="Arial" w:hAnsi="Arial" w:cs="Arial"/>
      <w:sz w:val="20"/>
      <w:szCs w:val="24"/>
      <w:u w:val="single"/>
    </w:rPr>
  </w:style>
  <w:style w:type="paragraph" w:styleId="Heading8">
    <w:name w:val="heading 8"/>
    <w:basedOn w:val="Normal"/>
    <w:next w:val="Normal"/>
    <w:qFormat/>
    <w:rsid w:val="00410CA4"/>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CA4"/>
    <w:pPr>
      <w:tabs>
        <w:tab w:val="center" w:pos="4320"/>
        <w:tab w:val="right" w:pos="8640"/>
      </w:tabs>
    </w:pPr>
  </w:style>
  <w:style w:type="paragraph" w:styleId="Footer">
    <w:name w:val="footer"/>
    <w:basedOn w:val="Normal"/>
    <w:rsid w:val="00410CA4"/>
    <w:pPr>
      <w:tabs>
        <w:tab w:val="center" w:pos="4320"/>
        <w:tab w:val="right" w:pos="8640"/>
      </w:tabs>
    </w:pPr>
  </w:style>
  <w:style w:type="paragraph" w:customStyle="1" w:styleId="Dashlevel1">
    <w:name w:val="Dash level 1"/>
    <w:basedOn w:val="Normal"/>
    <w:rsid w:val="00410CA4"/>
    <w:pPr>
      <w:numPr>
        <w:numId w:val="1"/>
      </w:numPr>
      <w:spacing w:after="60"/>
      <w:ind w:left="1080"/>
    </w:pPr>
  </w:style>
  <w:style w:type="paragraph" w:customStyle="1" w:styleId="ListBullet1">
    <w:name w:val="List Bullet 1"/>
    <w:basedOn w:val="Normal"/>
    <w:rsid w:val="00410CA4"/>
    <w:pPr>
      <w:numPr>
        <w:numId w:val="2"/>
      </w:numPr>
      <w:spacing w:before="60" w:after="60"/>
      <w:ind w:left="720"/>
    </w:pPr>
  </w:style>
  <w:style w:type="paragraph" w:customStyle="1" w:styleId="Dashlevel2">
    <w:name w:val="Dash level 2"/>
    <w:basedOn w:val="Dashlevel1"/>
    <w:rsid w:val="00410CA4"/>
    <w:pPr>
      <w:numPr>
        <w:numId w:val="3"/>
      </w:numPr>
      <w:ind w:left="1440"/>
    </w:pPr>
  </w:style>
  <w:style w:type="paragraph" w:styleId="BodyText">
    <w:name w:val="Body Text"/>
    <w:basedOn w:val="Normal"/>
    <w:rsid w:val="00410CA4"/>
    <w:pPr>
      <w:ind w:left="360"/>
    </w:pPr>
  </w:style>
  <w:style w:type="paragraph" w:customStyle="1" w:styleId="NumberedSteps">
    <w:name w:val="Numbered Steps"/>
    <w:basedOn w:val="Normal"/>
    <w:rsid w:val="00410CA4"/>
    <w:pPr>
      <w:numPr>
        <w:numId w:val="7"/>
      </w:numPr>
    </w:pPr>
  </w:style>
  <w:style w:type="paragraph" w:styleId="ListBullet">
    <w:name w:val="List Bullet"/>
    <w:basedOn w:val="Normal"/>
    <w:rsid w:val="00410CA4"/>
    <w:pPr>
      <w:numPr>
        <w:numId w:val="5"/>
      </w:numPr>
    </w:pPr>
  </w:style>
  <w:style w:type="paragraph" w:styleId="ListBullet2">
    <w:name w:val="List Bullet 2"/>
    <w:basedOn w:val="Normal"/>
    <w:autoRedefine/>
    <w:rsid w:val="00410CA4"/>
    <w:pPr>
      <w:numPr>
        <w:numId w:val="4"/>
      </w:numPr>
    </w:pPr>
  </w:style>
  <w:style w:type="paragraph" w:styleId="BodyTextIndent">
    <w:name w:val="Body Text Indent"/>
    <w:basedOn w:val="Normal"/>
    <w:rsid w:val="00410CA4"/>
    <w:pPr>
      <w:ind w:left="720"/>
    </w:pPr>
  </w:style>
  <w:style w:type="paragraph" w:customStyle="1" w:styleId="Bullet2">
    <w:name w:val="Bullet 2"/>
    <w:basedOn w:val="Normal"/>
    <w:rsid w:val="00410CA4"/>
    <w:pPr>
      <w:numPr>
        <w:numId w:val="6"/>
      </w:numPr>
    </w:pPr>
  </w:style>
  <w:style w:type="character" w:styleId="Hyperlink">
    <w:name w:val="Hyperlink"/>
    <w:basedOn w:val="DefaultParagraphFont"/>
    <w:rsid w:val="00410CA4"/>
    <w:rPr>
      <w:color w:val="0000FF"/>
      <w:u w:val="single"/>
    </w:rPr>
  </w:style>
  <w:style w:type="character" w:customStyle="1" w:styleId="BoxText">
    <w:name w:val="Box Text"/>
    <w:basedOn w:val="DefaultParagraphFont"/>
    <w:rsid w:val="00410CA4"/>
    <w:rPr>
      <w:rFonts w:ascii="Arial" w:hAnsi="Arial"/>
      <w:sz w:val="20"/>
    </w:rPr>
  </w:style>
  <w:style w:type="paragraph" w:customStyle="1" w:styleId="TableText">
    <w:name w:val="Table Text"/>
    <w:basedOn w:val="Normal"/>
    <w:rsid w:val="00410CA4"/>
    <w:pPr>
      <w:spacing w:before="60" w:after="60"/>
    </w:pPr>
    <w:rPr>
      <w:rFonts w:ascii="Arial" w:hAnsi="Arial"/>
      <w:sz w:val="18"/>
    </w:rPr>
  </w:style>
  <w:style w:type="character" w:customStyle="1" w:styleId="Exhibit">
    <w:name w:val="Exhibit"/>
    <w:basedOn w:val="DefaultParagraphFont"/>
    <w:rsid w:val="00410CA4"/>
    <w:rPr>
      <w:rFonts w:ascii="Arial" w:hAnsi="Arial"/>
      <w:b/>
      <w:sz w:val="22"/>
      <w:szCs w:val="24"/>
    </w:rPr>
  </w:style>
  <w:style w:type="paragraph" w:customStyle="1" w:styleId="NormalNERC">
    <w:name w:val="Normal NERC"/>
    <w:basedOn w:val="Normal"/>
    <w:autoRedefine/>
    <w:rsid w:val="00410CA4"/>
    <w:pPr>
      <w:autoSpaceDE w:val="0"/>
      <w:autoSpaceDN w:val="0"/>
      <w:adjustRightInd w:val="0"/>
      <w:ind w:firstLine="360"/>
    </w:pPr>
    <w:rPr>
      <w:rFonts w:ascii="Arial" w:hAnsi="Arial"/>
      <w:sz w:val="20"/>
    </w:rPr>
  </w:style>
  <w:style w:type="paragraph" w:styleId="BodyText2">
    <w:name w:val="Body Text 2"/>
    <w:basedOn w:val="Normal"/>
    <w:rsid w:val="00410CA4"/>
    <w:pPr>
      <w:spacing w:before="120"/>
    </w:pPr>
    <w:rPr>
      <w:i/>
      <w:color w:val="0000FF"/>
      <w:sz w:val="24"/>
    </w:rPr>
  </w:style>
  <w:style w:type="character" w:styleId="FollowedHyperlink">
    <w:name w:val="FollowedHyperlink"/>
    <w:basedOn w:val="DefaultParagraphFont"/>
    <w:rsid w:val="00410CA4"/>
    <w:rPr>
      <w:color w:val="800080"/>
      <w:u w:val="single"/>
    </w:rPr>
  </w:style>
  <w:style w:type="paragraph" w:customStyle="1" w:styleId="Bullet3">
    <w:name w:val="Bullet 3"/>
    <w:basedOn w:val="Normal"/>
    <w:rsid w:val="00410CA4"/>
    <w:pPr>
      <w:numPr>
        <w:numId w:val="10"/>
      </w:numPr>
    </w:pPr>
    <w:rPr>
      <w:szCs w:val="24"/>
    </w:rPr>
  </w:style>
  <w:style w:type="paragraph" w:customStyle="1" w:styleId="BoxBullet">
    <w:name w:val="Box Bullet"/>
    <w:basedOn w:val="Normal"/>
    <w:rsid w:val="00410CA4"/>
    <w:pPr>
      <w:numPr>
        <w:numId w:val="9"/>
      </w:numPr>
    </w:pPr>
    <w:rPr>
      <w:sz w:val="24"/>
      <w:szCs w:val="24"/>
    </w:rPr>
  </w:style>
  <w:style w:type="paragraph" w:customStyle="1" w:styleId="NormalTimes">
    <w:name w:val="Normal Times"/>
    <w:basedOn w:val="Normal"/>
    <w:rsid w:val="00410CA4"/>
    <w:pPr>
      <w:spacing w:after="240"/>
    </w:pPr>
    <w:rPr>
      <w:szCs w:val="24"/>
    </w:rPr>
  </w:style>
  <w:style w:type="character" w:styleId="CommentReference">
    <w:name w:val="annotation reference"/>
    <w:basedOn w:val="DefaultParagraphFont"/>
    <w:semiHidden/>
    <w:rsid w:val="00410CA4"/>
    <w:rPr>
      <w:sz w:val="16"/>
      <w:szCs w:val="16"/>
    </w:rPr>
  </w:style>
  <w:style w:type="paragraph" w:styleId="CommentText">
    <w:name w:val="annotation text"/>
    <w:basedOn w:val="Normal"/>
    <w:semiHidden/>
    <w:rsid w:val="00410CA4"/>
    <w:rPr>
      <w:sz w:val="20"/>
    </w:rPr>
  </w:style>
  <w:style w:type="paragraph" w:styleId="BalloonText">
    <w:name w:val="Balloon Text"/>
    <w:basedOn w:val="Normal"/>
    <w:semiHidden/>
    <w:rsid w:val="00410CA4"/>
    <w:rPr>
      <w:rFonts w:ascii="Tahoma" w:hAnsi="Tahoma" w:cs="Tahoma"/>
      <w:sz w:val="16"/>
      <w:szCs w:val="16"/>
    </w:rPr>
  </w:style>
  <w:style w:type="paragraph" w:styleId="FootnoteText">
    <w:name w:val="footnote text"/>
    <w:basedOn w:val="Normal"/>
    <w:semiHidden/>
    <w:rsid w:val="00410CA4"/>
    <w:pPr>
      <w:spacing w:after="240"/>
    </w:pPr>
    <w:rPr>
      <w:sz w:val="20"/>
    </w:rPr>
  </w:style>
  <w:style w:type="paragraph" w:customStyle="1" w:styleId="Normal0pt">
    <w:name w:val="Normal 0pt"/>
    <w:basedOn w:val="Normal"/>
    <w:next w:val="Normal"/>
    <w:rsid w:val="00410CA4"/>
  </w:style>
  <w:style w:type="paragraph" w:customStyle="1" w:styleId="Bullet">
    <w:name w:val="Bullet"/>
    <w:basedOn w:val="Normal"/>
    <w:rsid w:val="00410CA4"/>
    <w:pPr>
      <w:numPr>
        <w:numId w:val="13"/>
      </w:numPr>
      <w:spacing w:before="120"/>
      <w:ind w:left="1080"/>
    </w:pPr>
  </w:style>
  <w:style w:type="paragraph" w:customStyle="1" w:styleId="Section">
    <w:name w:val="Section"/>
    <w:basedOn w:val="Normal"/>
    <w:rsid w:val="006B1C30"/>
    <w:rPr>
      <w:sz w:val="24"/>
      <w:szCs w:val="24"/>
    </w:rPr>
  </w:style>
  <w:style w:type="paragraph" w:styleId="CommentSubject">
    <w:name w:val="annotation subject"/>
    <w:basedOn w:val="CommentText"/>
    <w:next w:val="CommentText"/>
    <w:semiHidden/>
    <w:rsid w:val="00171831"/>
    <w:rPr>
      <w:b/>
      <w:bCs/>
    </w:rPr>
  </w:style>
  <w:style w:type="paragraph" w:styleId="ListParagraph">
    <w:name w:val="List Paragraph"/>
    <w:basedOn w:val="Normal"/>
    <w:uiPriority w:val="34"/>
    <w:qFormat/>
    <w:rsid w:val="0038592D"/>
    <w:pPr>
      <w:spacing w:after="200" w:line="276" w:lineRule="auto"/>
      <w:ind w:left="720"/>
      <w:contextualSpacing/>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c.com/filez/standards/Project2008-10_CIP-006_Interpretation_Progress.html"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nerc.net/nercsurvey/Survey.aspx?s=d58c00d2a653476e8b18430eac6bae60"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rc.com/files/Guidelines_for_Interpretation_Drafting_Teams_Approved_April_2011.pdf" TargetMode="External"/><Relationship Id="rId4" Type="http://schemas.openxmlformats.org/officeDocument/2006/relationships/webSettings" Target="webSettings.xml"/><Relationship Id="rId9" Type="http://schemas.openxmlformats.org/officeDocument/2006/relationships/hyperlink" Target="mailto:steven.noess@nerc.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E14D283A7FF641B48BE64CFCE68156" ma:contentTypeVersion="26" ma:contentTypeDescription="Create a new document." ma:contentTypeScope="" ma:versionID="f059ce501f7d6af5651db50cf4fcc7e9">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C5FCF-7633-4EA9-B6A5-ACF0CC755187}"/>
</file>

<file path=customXml/itemProps2.xml><?xml version="1.0" encoding="utf-8"?>
<ds:datastoreItem xmlns:ds="http://schemas.openxmlformats.org/officeDocument/2006/customXml" ds:itemID="{10E0207D-7BA3-4AAD-9B5F-2E7CB25F80F4}"/>
</file>

<file path=customXml/itemProps3.xml><?xml version="1.0" encoding="utf-8"?>
<ds:datastoreItem xmlns:ds="http://schemas.openxmlformats.org/officeDocument/2006/customXml" ds:itemID="{271C5FCF-7633-4EA9-B6A5-ACF0CC755187}"/>
</file>

<file path=customXml/itemProps4.xml><?xml version="1.0" encoding="utf-8"?>
<ds:datastoreItem xmlns:ds="http://schemas.openxmlformats.org/officeDocument/2006/customXml" ds:itemID="{CD2174D6-DDF1-41A0-BA84-0E9CABECBCD1}"/>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3718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COMMENT FORM</vt:lpstr>
    </vt:vector>
  </TitlesOfParts>
  <Company>Long Consulting</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FORM</dc:title>
  <dc:subject/>
  <dc:creator>Maureen E Long</dc:creator>
  <cp:keywords/>
  <cp:lastModifiedBy>Monica Benson</cp:lastModifiedBy>
  <cp:revision>2</cp:revision>
  <cp:lastPrinted>2009-09-15T19:46:00Z</cp:lastPrinted>
  <dcterms:created xsi:type="dcterms:W3CDTF">2011-10-12T15:09:00Z</dcterms:created>
  <dcterms:modified xsi:type="dcterms:W3CDTF">2011-10-12T15:09:00Z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0x010100ECE14D283A7FF641B48BE64CFCE68156</vt:lpwstr>
  </property>
  <property fmtid="{D5CDD505-2E9C-101B-9397-08002B2CF9AE}" pid="3" name="_dlc_DocIdItemGuid">
    <vt:lpwstr>812a6071-4367-4d04-8373-03ac71d830b5</vt:lpwstr>
  </property>
</Properties>
</file>