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5C6DF3" w:rsidP="00C06E6F">
      <w:pPr>
        <w:pStyle w:val="DocumentTitle"/>
        <w:spacing w:before="400"/>
      </w:pPr>
      <w:bookmarkStart w:id="0" w:name="_GoBack"/>
      <w:bookmarkEnd w:id="0"/>
      <w:r>
        <w:t xml:space="preserve">Unofficial Comment Form </w:t>
      </w:r>
    </w:p>
    <w:p w:rsidR="005C6DF3" w:rsidRDefault="00162FF8" w:rsidP="00FE70BB">
      <w:pPr>
        <w:pStyle w:val="DocumentSubtitle"/>
      </w:pPr>
      <w:bookmarkStart w:id="1" w:name="_Toc195946480"/>
      <w:r>
        <w:t>Project 201</w:t>
      </w:r>
      <w:r w:rsidR="00E87971">
        <w:t>5</w:t>
      </w:r>
      <w:r>
        <w:t>-0</w:t>
      </w:r>
      <w:r w:rsidR="00E87971">
        <w:t>9</w:t>
      </w:r>
      <w:r w:rsidR="00A41FD4">
        <w:t xml:space="preserve"> </w:t>
      </w:r>
      <w:r w:rsidR="00E87971">
        <w:t>Establish and Communicate System Operating Limits</w:t>
      </w:r>
      <w:r w:rsidR="008E4C73">
        <w:t xml:space="preserve"> (</w:t>
      </w:r>
      <w:r w:rsidR="002B099C">
        <w:t>S</w:t>
      </w:r>
      <w:r w:rsidR="005B5618">
        <w:t>OL and SOL Exceedance</w:t>
      </w:r>
      <w:r w:rsidR="002B099C">
        <w:t xml:space="preserve"> Definition</w:t>
      </w:r>
      <w:r w:rsidR="005B5618">
        <w:t>s</w:t>
      </w:r>
      <w:r w:rsidR="008E4C73">
        <w:t>)</w:t>
      </w:r>
    </w:p>
    <w:p w:rsidR="003948E2" w:rsidRDefault="003948E2" w:rsidP="00FE70BB">
      <w:pPr>
        <w:pStyle w:val="DocumentSubtitle"/>
      </w:pPr>
    </w:p>
    <w:p w:rsidR="00B564B1" w:rsidRDefault="00B564B1" w:rsidP="00B564B1">
      <w:pPr>
        <w:autoSpaceDE w:val="0"/>
        <w:autoSpaceDN w:val="0"/>
        <w:adjustRightInd w:val="0"/>
        <w:jc w:val="both"/>
        <w:rPr>
          <w:lang w:eastAsia="zh-CN"/>
        </w:rPr>
      </w:pPr>
      <w:r w:rsidRPr="00B564B1">
        <w:rPr>
          <w:b/>
          <w:lang w:eastAsia="zh-CN"/>
        </w:rPr>
        <w:t>Do not</w:t>
      </w:r>
      <w:r>
        <w:rPr>
          <w:lang w:eastAsia="zh-CN"/>
        </w:rPr>
        <w:t xml:space="preserve"> use this form for submitting comments. Use the </w:t>
      </w:r>
      <w:hyperlink r:id="rId13" w:history="1">
        <w:r w:rsidRPr="00B564B1">
          <w:rPr>
            <w:rStyle w:val="Hyperlink"/>
            <w:lang w:eastAsia="zh-CN"/>
          </w:rPr>
          <w:t>electronic form</w:t>
        </w:r>
      </w:hyperlink>
      <w:r>
        <w:rPr>
          <w:lang w:eastAsia="zh-CN"/>
        </w:rPr>
        <w:t xml:space="preserve"> to submit comments on the </w:t>
      </w:r>
      <w:r w:rsidR="00697DE7">
        <w:rPr>
          <w:lang w:eastAsia="zh-CN"/>
        </w:rPr>
        <w:br/>
      </w:r>
      <w:r w:rsidR="00162FF8" w:rsidRPr="009575BA">
        <w:rPr>
          <w:b/>
          <w:lang w:eastAsia="zh-CN"/>
        </w:rPr>
        <w:t>Project 201</w:t>
      </w:r>
      <w:r w:rsidR="00E87971">
        <w:rPr>
          <w:b/>
          <w:lang w:eastAsia="zh-CN"/>
        </w:rPr>
        <w:t>5</w:t>
      </w:r>
      <w:r w:rsidR="00162FF8" w:rsidRPr="009575BA">
        <w:rPr>
          <w:b/>
          <w:lang w:eastAsia="zh-CN"/>
        </w:rPr>
        <w:t>-</w:t>
      </w:r>
      <w:r w:rsidR="002735B9">
        <w:rPr>
          <w:b/>
          <w:lang w:eastAsia="zh-CN"/>
        </w:rPr>
        <w:t>0</w:t>
      </w:r>
      <w:r w:rsidR="00E87971">
        <w:rPr>
          <w:b/>
          <w:lang w:eastAsia="zh-CN"/>
        </w:rPr>
        <w:t>9</w:t>
      </w:r>
      <w:r w:rsidR="00A41FD4">
        <w:rPr>
          <w:b/>
          <w:lang w:eastAsia="zh-CN"/>
        </w:rPr>
        <w:t xml:space="preserve"> </w:t>
      </w:r>
      <w:r w:rsidR="00E87971">
        <w:rPr>
          <w:b/>
          <w:lang w:eastAsia="zh-CN"/>
        </w:rPr>
        <w:t>Establish and Communicate System Operating Limits</w:t>
      </w:r>
      <w:r w:rsidR="009575BA">
        <w:rPr>
          <w:lang w:eastAsia="zh-CN"/>
        </w:rPr>
        <w:t xml:space="preserve"> project</w:t>
      </w:r>
      <w:r w:rsidR="008E4C73">
        <w:rPr>
          <w:lang w:eastAsia="zh-CN"/>
        </w:rPr>
        <w:t xml:space="preserve">, </w:t>
      </w:r>
      <w:r w:rsidR="002B099C">
        <w:rPr>
          <w:lang w:eastAsia="zh-CN"/>
        </w:rPr>
        <w:t>S</w:t>
      </w:r>
      <w:r w:rsidR="005B5618">
        <w:rPr>
          <w:lang w:eastAsia="zh-CN"/>
        </w:rPr>
        <w:t xml:space="preserve">OL and SOL Exceedance </w:t>
      </w:r>
      <w:r w:rsidR="002B099C">
        <w:rPr>
          <w:lang w:eastAsia="zh-CN"/>
        </w:rPr>
        <w:t>definition</w:t>
      </w:r>
      <w:r w:rsidR="005B5618">
        <w:rPr>
          <w:lang w:eastAsia="zh-CN"/>
        </w:rPr>
        <w:t>s</w:t>
      </w:r>
      <w:r>
        <w:rPr>
          <w:lang w:eastAsia="zh-CN"/>
        </w:rPr>
        <w:t xml:space="preserve">. The electronic form must be submitted by </w:t>
      </w:r>
      <w:r w:rsidRPr="00B62268">
        <w:rPr>
          <w:b/>
          <w:lang w:eastAsia="zh-CN"/>
        </w:rPr>
        <w:t xml:space="preserve">8 p.m. Eastern, </w:t>
      </w:r>
      <w:r w:rsidR="00C06E6F">
        <w:rPr>
          <w:b/>
          <w:lang w:eastAsia="zh-CN"/>
        </w:rPr>
        <w:t>Monday</w:t>
      </w:r>
      <w:r w:rsidR="00D007EE" w:rsidRPr="00E87971">
        <w:rPr>
          <w:b/>
          <w:lang w:eastAsia="zh-CN"/>
        </w:rPr>
        <w:t xml:space="preserve">, </w:t>
      </w:r>
      <w:r w:rsidR="00C06E6F">
        <w:rPr>
          <w:b/>
          <w:lang w:eastAsia="zh-CN"/>
        </w:rPr>
        <w:t>October 30</w:t>
      </w:r>
      <w:r w:rsidR="00D007EE" w:rsidRPr="00E87971">
        <w:rPr>
          <w:b/>
          <w:lang w:eastAsia="zh-CN"/>
        </w:rPr>
        <w:t>, 2017</w:t>
      </w:r>
      <w:r w:rsidRPr="00191580">
        <w:rPr>
          <w:lang w:eastAsia="zh-CN"/>
        </w:rPr>
        <w:t>.</w:t>
      </w:r>
    </w:p>
    <w:p w:rsidR="00C06E6F" w:rsidRDefault="00C06E6F" w:rsidP="00C06E6F">
      <w:pPr>
        <w:autoSpaceDE w:val="0"/>
        <w:autoSpaceDN w:val="0"/>
        <w:adjustRightInd w:val="0"/>
        <w:jc w:val="both"/>
      </w:pPr>
    </w:p>
    <w:p w:rsidR="00C06E6F" w:rsidRDefault="00C06E6F" w:rsidP="00C06E6F">
      <w:pPr>
        <w:autoSpaceDE w:val="0"/>
        <w:autoSpaceDN w:val="0"/>
        <w:adjustRightInd w:val="0"/>
        <w:jc w:val="both"/>
      </w:pPr>
      <w:r>
        <w:rPr>
          <w:lang w:eastAsia="zh-CN"/>
        </w:rPr>
        <w:t xml:space="preserve">Documents and information about this project are available on the </w:t>
      </w:r>
      <w:hyperlink r:id="rId14" w:history="1">
        <w:r w:rsidRPr="00006297">
          <w:rPr>
            <w:rStyle w:val="Hyperlink"/>
            <w:lang w:eastAsia="zh-CN"/>
          </w:rPr>
          <w:t>project page</w:t>
        </w:r>
      </w:hyperlink>
      <w:r>
        <w:rPr>
          <w:lang w:eastAsia="zh-CN"/>
        </w:rPr>
        <w:t xml:space="preserve">. </w:t>
      </w:r>
      <w:r w:rsidRPr="0005122C">
        <w:rPr>
          <w:rFonts w:cstheme="minorHAnsi"/>
        </w:rPr>
        <w:t>If you have questions, contact either Senior Standards Developer</w:t>
      </w:r>
      <w:r w:rsidRPr="00F46DC4">
        <w:t xml:space="preserve">, </w:t>
      </w:r>
      <w:hyperlink r:id="rId15" w:history="1">
        <w:r w:rsidRPr="00162FF8">
          <w:rPr>
            <w:rStyle w:val="Hyperlink"/>
          </w:rPr>
          <w:t>Darrel Richardson</w:t>
        </w:r>
      </w:hyperlink>
      <w:r>
        <w:t xml:space="preserve"> at (609) 613-1848 or </w:t>
      </w:r>
      <w:hyperlink r:id="rId16" w:history="1">
        <w:r w:rsidRPr="0005122C">
          <w:rPr>
            <w:rStyle w:val="Hyperlink"/>
            <w:rFonts w:cstheme="minorHAnsi"/>
          </w:rPr>
          <w:t>Al McMeekin</w:t>
        </w:r>
      </w:hyperlink>
      <w:r w:rsidRPr="0005122C">
        <w:rPr>
          <w:rFonts w:cstheme="minorHAnsi"/>
        </w:rPr>
        <w:t xml:space="preserve"> at (404) 446-9675</w:t>
      </w:r>
      <w:r>
        <w:rPr>
          <w:lang w:eastAsia="zh-CN"/>
        </w:rPr>
        <w:t>.</w:t>
      </w:r>
    </w:p>
    <w:p w:rsidR="00C06E6F" w:rsidRDefault="00C06E6F" w:rsidP="00C06E6F">
      <w:pPr>
        <w:autoSpaceDE w:val="0"/>
        <w:autoSpaceDN w:val="0"/>
        <w:adjustRightInd w:val="0"/>
        <w:jc w:val="both"/>
      </w:pPr>
    </w:p>
    <w:bookmarkEnd w:id="1"/>
    <w:p w:rsidR="0039275D" w:rsidRPr="00697DE7" w:rsidRDefault="005C6DF3" w:rsidP="00FE70BB">
      <w:pPr>
        <w:pStyle w:val="Heading1"/>
        <w:rPr>
          <w:sz w:val="22"/>
          <w:szCs w:val="22"/>
        </w:rPr>
      </w:pPr>
      <w:r w:rsidRPr="00697DE7">
        <w:rPr>
          <w:sz w:val="22"/>
          <w:szCs w:val="22"/>
        </w:rPr>
        <w:t>Background</w:t>
      </w:r>
      <w:r w:rsidR="00E92780">
        <w:rPr>
          <w:sz w:val="22"/>
          <w:szCs w:val="22"/>
        </w:rPr>
        <w:t xml:space="preserve"> Information</w:t>
      </w:r>
    </w:p>
    <w:p w:rsidR="00D4059F" w:rsidRDefault="00F16CDB" w:rsidP="00D4059F">
      <w:pPr>
        <w:autoSpaceDE w:val="0"/>
        <w:autoSpaceDN w:val="0"/>
        <w:adjustRightInd w:val="0"/>
        <w:rPr>
          <w:rFonts w:ascii="Calibri" w:eastAsia="Calibri" w:hAnsi="Calibri" w:cs="Calibri"/>
        </w:rPr>
      </w:pPr>
      <w:bookmarkStart w:id="2" w:name="_Toc195946481"/>
      <w:r>
        <w:rPr>
          <w:rFonts w:ascii="Calibri" w:eastAsia="Calibri" w:hAnsi="Calibri" w:cs="Calibri"/>
        </w:rPr>
        <w:t xml:space="preserve">As part of Project 2015-09, the </w:t>
      </w:r>
      <w:r w:rsidR="00E92780">
        <w:rPr>
          <w:rFonts w:ascii="Calibri" w:eastAsia="Calibri" w:hAnsi="Calibri" w:cs="Calibri"/>
        </w:rPr>
        <w:t xml:space="preserve">standard </w:t>
      </w:r>
      <w:r>
        <w:rPr>
          <w:rFonts w:ascii="Calibri" w:eastAsia="Calibri" w:hAnsi="Calibri" w:cs="Calibri"/>
        </w:rPr>
        <w:t>drafting team</w:t>
      </w:r>
      <w:r w:rsidR="00E92780">
        <w:rPr>
          <w:rFonts w:ascii="Calibri" w:eastAsia="Calibri" w:hAnsi="Calibri" w:cs="Calibri"/>
        </w:rPr>
        <w:t xml:space="preserve"> (SDT)</w:t>
      </w:r>
      <w:r>
        <w:rPr>
          <w:rFonts w:ascii="Calibri" w:eastAsia="Calibri" w:hAnsi="Calibri" w:cs="Calibri"/>
        </w:rPr>
        <w:t xml:space="preserve"> is proposing a revision to the definition of System Operating Limit (SOL), and is proposing a new definition for SOL Exceedance. The rationales for these definitions are captured in the accompanying document</w:t>
      </w:r>
      <w:r w:rsidR="00885995">
        <w:rPr>
          <w:rFonts w:ascii="Calibri" w:eastAsia="Calibri" w:hAnsi="Calibri" w:cs="Calibri"/>
        </w:rPr>
        <w:t>.</w:t>
      </w:r>
      <w:r>
        <w:rPr>
          <w:rFonts w:ascii="Calibri" w:eastAsia="Calibri" w:hAnsi="Calibri" w:cs="Calibri"/>
        </w:rPr>
        <w:t xml:space="preserve"> It is critical that commenters read th</w:t>
      </w:r>
      <w:r w:rsidR="008E270B">
        <w:rPr>
          <w:rFonts w:ascii="Calibri" w:eastAsia="Calibri" w:hAnsi="Calibri" w:cs="Calibri"/>
        </w:rPr>
        <w:t>e</w:t>
      </w:r>
      <w:r>
        <w:rPr>
          <w:rFonts w:ascii="Calibri" w:eastAsia="Calibri" w:hAnsi="Calibri" w:cs="Calibri"/>
        </w:rPr>
        <w:t xml:space="preserve"> accompanying definitions </w:t>
      </w:r>
      <w:r w:rsidR="008E270B">
        <w:rPr>
          <w:rFonts w:ascii="Calibri" w:eastAsia="Calibri" w:hAnsi="Calibri" w:cs="Calibri"/>
        </w:rPr>
        <w:t xml:space="preserve">rationales </w:t>
      </w:r>
      <w:r w:rsidR="009F407D" w:rsidRPr="009F407D">
        <w:rPr>
          <w:rFonts w:ascii="Calibri" w:eastAsia="Calibri" w:hAnsi="Calibri" w:cs="Calibri"/>
          <w:u w:val="single"/>
        </w:rPr>
        <w:t>prior to completing this comment form</w:t>
      </w:r>
      <w:r w:rsidR="009F407D">
        <w:rPr>
          <w:rFonts w:ascii="Calibri" w:eastAsia="Calibri" w:hAnsi="Calibri" w:cs="Calibri"/>
        </w:rPr>
        <w:t xml:space="preserve"> </w:t>
      </w:r>
      <w:r>
        <w:rPr>
          <w:rFonts w:ascii="Calibri" w:eastAsia="Calibri" w:hAnsi="Calibri" w:cs="Calibri"/>
        </w:rPr>
        <w:t xml:space="preserve">to understand why these definitions are being proposed and why they are crafted the way they are. The two definitions SOL and SOL Exceedance work together to clearly </w:t>
      </w:r>
      <w:r w:rsidR="000F66B0">
        <w:rPr>
          <w:rFonts w:ascii="Calibri" w:eastAsia="Calibri" w:hAnsi="Calibri" w:cs="Calibri"/>
        </w:rPr>
        <w:t>identify what SOLs are and what it means to exceed them.</w:t>
      </w:r>
    </w:p>
    <w:p w:rsidR="00F16CDB" w:rsidRDefault="00F16CDB" w:rsidP="00D4059F">
      <w:pPr>
        <w:autoSpaceDE w:val="0"/>
        <w:autoSpaceDN w:val="0"/>
        <w:adjustRightInd w:val="0"/>
        <w:rPr>
          <w:rFonts w:ascii="Calibri" w:eastAsia="Calibri" w:hAnsi="Calibri" w:cs="Calibri"/>
        </w:rPr>
      </w:pPr>
    </w:p>
    <w:p w:rsidR="00F16CDB" w:rsidRPr="00D4059F" w:rsidRDefault="000F66B0" w:rsidP="00D4059F">
      <w:pPr>
        <w:autoSpaceDE w:val="0"/>
        <w:autoSpaceDN w:val="0"/>
        <w:adjustRightInd w:val="0"/>
        <w:rPr>
          <w:rFonts w:ascii="Calibri" w:eastAsia="Calibri" w:hAnsi="Calibri" w:cs="Calibri"/>
        </w:rPr>
      </w:pPr>
      <w:r>
        <w:rPr>
          <w:rFonts w:ascii="Calibri" w:eastAsia="Calibri" w:hAnsi="Calibri" w:cs="Calibri"/>
        </w:rPr>
        <w:t xml:space="preserve">One of the objectives of the SOL and SOL Exceedance definition is to codify the concepts in the </w:t>
      </w:r>
      <w:hyperlink r:id="rId17" w:history="1">
        <w:r w:rsidRPr="00D51B50">
          <w:rPr>
            <w:rStyle w:val="Hyperlink"/>
          </w:rPr>
          <w:t>whitepaper</w:t>
        </w:r>
      </w:hyperlink>
      <w:r>
        <w:t xml:space="preserve"> prepared by the SDT for </w:t>
      </w:r>
      <w:r w:rsidRPr="00D51B50">
        <w:t>Project 2014-03 Revisions to TOP and IRO Standards</w:t>
      </w:r>
      <w:r>
        <w:t xml:space="preserve"> (the “Project 2014-03 Whitepaper”), which served as a conceptual basis for the development of the </w:t>
      </w:r>
      <w:r w:rsidR="00E92780">
        <w:t>Transmission Operations (</w:t>
      </w:r>
      <w:r>
        <w:t>TOP</w:t>
      </w:r>
      <w:r w:rsidR="00E92780">
        <w:t>)</w:t>
      </w:r>
      <w:r>
        <w:t xml:space="preserve"> and </w:t>
      </w:r>
      <w:r w:rsidR="00E92780" w:rsidRPr="00697DE7">
        <w:t>Interconnection Reliability Operations and Coordination</w:t>
      </w:r>
      <w:r w:rsidR="00697DE7">
        <w:t xml:space="preserve"> </w:t>
      </w:r>
      <w:r w:rsidR="00E92780">
        <w:t>(</w:t>
      </w:r>
      <w:r>
        <w:t>IRO</w:t>
      </w:r>
      <w:r w:rsidR="00E92780">
        <w:t>)</w:t>
      </w:r>
      <w:r>
        <w:t xml:space="preserve"> standards that were modified as part of</w:t>
      </w:r>
      <w:r w:rsidR="009F407D">
        <w:t xml:space="preserve"> P</w:t>
      </w:r>
      <w:r>
        <w:t>roject</w:t>
      </w:r>
      <w:r w:rsidR="009F407D">
        <w:t xml:space="preserve"> 2014-03</w:t>
      </w:r>
      <w:r>
        <w:t xml:space="preserve">. </w:t>
      </w:r>
      <w:r w:rsidR="00F16CDB" w:rsidRPr="00F16CDB">
        <w:rPr>
          <w:rFonts w:ascii="Calibri" w:eastAsia="Calibri" w:hAnsi="Calibri" w:cs="Calibri"/>
        </w:rPr>
        <w:t xml:space="preserve">The </w:t>
      </w:r>
      <w:r>
        <w:rPr>
          <w:rFonts w:ascii="Calibri" w:eastAsia="Calibri" w:hAnsi="Calibri" w:cs="Calibri"/>
        </w:rPr>
        <w:t xml:space="preserve">Project 2015-09 </w:t>
      </w:r>
      <w:r w:rsidR="00E92780">
        <w:rPr>
          <w:rFonts w:ascii="Calibri" w:eastAsia="Calibri" w:hAnsi="Calibri" w:cs="Calibri"/>
        </w:rPr>
        <w:t>SDT</w:t>
      </w:r>
      <w:r>
        <w:rPr>
          <w:rFonts w:ascii="Calibri" w:eastAsia="Calibri" w:hAnsi="Calibri" w:cs="Calibri"/>
        </w:rPr>
        <w:t xml:space="preserve"> recognizes that while the P</w:t>
      </w:r>
      <w:r w:rsidR="00F16CDB" w:rsidRPr="00F16CDB">
        <w:rPr>
          <w:rFonts w:ascii="Calibri" w:eastAsia="Calibri" w:hAnsi="Calibri" w:cs="Calibri"/>
        </w:rPr>
        <w:t>roject 2014-03 Whitepaper pro</w:t>
      </w:r>
      <w:r>
        <w:rPr>
          <w:rFonts w:ascii="Calibri" w:eastAsia="Calibri" w:hAnsi="Calibri" w:cs="Calibri"/>
        </w:rPr>
        <w:t>vided clarity on the SOL and SOL exceedance concepts</w:t>
      </w:r>
      <w:r w:rsidR="00F16CDB" w:rsidRPr="00F16CDB">
        <w:rPr>
          <w:rFonts w:ascii="Calibri" w:eastAsia="Calibri" w:hAnsi="Calibri" w:cs="Calibri"/>
        </w:rPr>
        <w:t>, reliability would be further enhanced by modifying the SOL definition in the NERC Glossary and developing a new defined term SOL Exceedance to better align the definitions in the NERC Glossary with that whitepaper and the manner in which the SOL concept is used in the TOP/IRO Reliability Standards.</w:t>
      </w:r>
      <w:r w:rsidR="00F16CDB">
        <w:rPr>
          <w:rFonts w:ascii="Calibri" w:eastAsia="Calibri" w:hAnsi="Calibri" w:cs="Calibri"/>
        </w:rPr>
        <w:t xml:space="preserve"> </w:t>
      </w:r>
      <w:r>
        <w:rPr>
          <w:rFonts w:ascii="Calibri" w:eastAsia="Calibri" w:hAnsi="Calibri" w:cs="Calibri"/>
        </w:rPr>
        <w:t xml:space="preserve">The </w:t>
      </w:r>
      <w:r w:rsidR="00E92780">
        <w:rPr>
          <w:rFonts w:ascii="Calibri" w:eastAsia="Calibri" w:hAnsi="Calibri" w:cs="Calibri"/>
        </w:rPr>
        <w:t>SDT</w:t>
      </w:r>
      <w:r>
        <w:rPr>
          <w:rFonts w:ascii="Calibri" w:eastAsia="Calibri" w:hAnsi="Calibri" w:cs="Calibri"/>
        </w:rPr>
        <w:t xml:space="preserve"> believes that t</w:t>
      </w:r>
      <w:r w:rsidR="00F16CDB" w:rsidRPr="00F16CDB">
        <w:rPr>
          <w:rFonts w:ascii="Calibri" w:eastAsia="Calibri" w:hAnsi="Calibri" w:cs="Calibri"/>
        </w:rPr>
        <w:t xml:space="preserve">he </w:t>
      </w:r>
      <w:r>
        <w:rPr>
          <w:rFonts w:ascii="Calibri" w:eastAsia="Calibri" w:hAnsi="Calibri" w:cs="Calibri"/>
        </w:rPr>
        <w:t xml:space="preserve">proposed </w:t>
      </w:r>
      <w:r w:rsidR="00F16CDB" w:rsidRPr="00F16CDB">
        <w:rPr>
          <w:rFonts w:ascii="Calibri" w:eastAsia="Calibri" w:hAnsi="Calibri" w:cs="Calibri"/>
        </w:rPr>
        <w:t xml:space="preserve">SOL </w:t>
      </w:r>
      <w:r>
        <w:rPr>
          <w:rFonts w:ascii="Calibri" w:eastAsia="Calibri" w:hAnsi="Calibri" w:cs="Calibri"/>
        </w:rPr>
        <w:t xml:space="preserve">and SOL Exceedance </w:t>
      </w:r>
      <w:r w:rsidR="00F16CDB" w:rsidRPr="00F16CDB">
        <w:rPr>
          <w:rFonts w:ascii="Calibri" w:eastAsia="Calibri" w:hAnsi="Calibri" w:cs="Calibri"/>
        </w:rPr>
        <w:t>definition</w:t>
      </w:r>
      <w:r>
        <w:rPr>
          <w:rFonts w:ascii="Calibri" w:eastAsia="Calibri" w:hAnsi="Calibri" w:cs="Calibri"/>
        </w:rPr>
        <w:t>s</w:t>
      </w:r>
      <w:r w:rsidR="00F16CDB" w:rsidRPr="00F16CDB">
        <w:rPr>
          <w:rFonts w:ascii="Calibri" w:eastAsia="Calibri" w:hAnsi="Calibri" w:cs="Calibri"/>
        </w:rPr>
        <w:t xml:space="preserve"> </w:t>
      </w:r>
      <w:r w:rsidR="009F407D">
        <w:rPr>
          <w:rFonts w:ascii="Calibri" w:eastAsia="Calibri" w:hAnsi="Calibri" w:cs="Calibri"/>
        </w:rPr>
        <w:t>a</w:t>
      </w:r>
      <w:r w:rsidR="00F16CDB" w:rsidRPr="00F16CDB">
        <w:rPr>
          <w:rFonts w:ascii="Calibri" w:eastAsia="Calibri" w:hAnsi="Calibri" w:cs="Calibri"/>
        </w:rPr>
        <w:t xml:space="preserve">nd the </w:t>
      </w:r>
      <w:r>
        <w:rPr>
          <w:rFonts w:ascii="Calibri" w:eastAsia="Calibri" w:hAnsi="Calibri" w:cs="Calibri"/>
        </w:rPr>
        <w:t xml:space="preserve">proposed </w:t>
      </w:r>
      <w:r w:rsidR="00F16CDB" w:rsidRPr="00F16CDB">
        <w:rPr>
          <w:rFonts w:ascii="Calibri" w:eastAsia="Calibri" w:hAnsi="Calibri" w:cs="Calibri"/>
        </w:rPr>
        <w:t xml:space="preserve">related FAC standards </w:t>
      </w:r>
      <w:r w:rsidR="009F407D">
        <w:rPr>
          <w:rFonts w:ascii="Calibri" w:eastAsia="Calibri" w:hAnsi="Calibri" w:cs="Calibri"/>
        </w:rPr>
        <w:t>improve reliability by creating</w:t>
      </w:r>
      <w:r w:rsidR="00F16CDB" w:rsidRPr="00F16CDB">
        <w:rPr>
          <w:rFonts w:ascii="Calibri" w:eastAsia="Calibri" w:hAnsi="Calibri" w:cs="Calibri"/>
        </w:rPr>
        <w:t xml:space="preserve"> better alignment with the currently effective </w:t>
      </w:r>
      <w:r w:rsidR="00E92780">
        <w:rPr>
          <w:rFonts w:ascii="Calibri" w:eastAsia="Calibri" w:hAnsi="Calibri" w:cs="Calibri"/>
        </w:rPr>
        <w:t>Transmission Planning</w:t>
      </w:r>
      <w:r w:rsidR="00F16CDB" w:rsidRPr="00F16CDB">
        <w:rPr>
          <w:rFonts w:ascii="Calibri" w:eastAsia="Calibri" w:hAnsi="Calibri" w:cs="Calibri"/>
        </w:rPr>
        <w:t>, TOP, and IRO standards</w:t>
      </w:r>
      <w:r>
        <w:rPr>
          <w:rFonts w:ascii="Calibri" w:eastAsia="Calibri" w:hAnsi="Calibri" w:cs="Calibri"/>
        </w:rPr>
        <w:t xml:space="preserve">, </w:t>
      </w:r>
      <w:r w:rsidR="009F407D">
        <w:rPr>
          <w:rFonts w:ascii="Calibri" w:eastAsia="Calibri" w:hAnsi="Calibri" w:cs="Calibri"/>
        </w:rPr>
        <w:t>improving clarity, and reducing redundancy</w:t>
      </w:r>
      <w:r w:rsidR="00F16CDB" w:rsidRPr="00F16CDB">
        <w:rPr>
          <w:rFonts w:ascii="Calibri" w:eastAsia="Calibri" w:hAnsi="Calibri" w:cs="Calibri"/>
        </w:rPr>
        <w:t>.</w:t>
      </w:r>
    </w:p>
    <w:p w:rsidR="00D4059F" w:rsidRDefault="00D4059F" w:rsidP="00D4059F">
      <w:pPr>
        <w:autoSpaceDE w:val="0"/>
        <w:autoSpaceDN w:val="0"/>
        <w:adjustRightInd w:val="0"/>
        <w:rPr>
          <w:rFonts w:ascii="Calibri" w:eastAsia="Calibri" w:hAnsi="Calibri" w:cs="Calibri"/>
        </w:rPr>
      </w:pPr>
    </w:p>
    <w:p w:rsidR="00451B29" w:rsidRDefault="000F66B0" w:rsidP="00CA715D">
      <w:pPr>
        <w:autoSpaceDE w:val="0"/>
        <w:autoSpaceDN w:val="0"/>
        <w:adjustRightInd w:val="0"/>
        <w:rPr>
          <w:rFonts w:ascii="Calibri" w:eastAsia="Calibri" w:hAnsi="Calibri" w:cs="Calibri"/>
        </w:rPr>
      </w:pPr>
      <w:r>
        <w:rPr>
          <w:rFonts w:ascii="Calibri" w:eastAsia="Calibri" w:hAnsi="Calibri" w:cs="Calibri"/>
        </w:rPr>
        <w:t xml:space="preserve">In addition to the </w:t>
      </w:r>
      <w:r w:rsidR="00CA715D" w:rsidRPr="00CA715D">
        <w:rPr>
          <w:rFonts w:ascii="Calibri" w:eastAsia="Calibri" w:hAnsi="Calibri" w:cs="Calibri"/>
          <w:i/>
        </w:rPr>
        <w:t>System Operating Limit and SOL Exceedance</w:t>
      </w:r>
      <w:r w:rsidR="00CA715D">
        <w:rPr>
          <w:rFonts w:ascii="Calibri" w:eastAsia="Calibri" w:hAnsi="Calibri" w:cs="Calibri"/>
          <w:i/>
        </w:rPr>
        <w:t xml:space="preserve"> </w:t>
      </w:r>
      <w:r w:rsidR="00CA715D" w:rsidRPr="00CA715D">
        <w:rPr>
          <w:rFonts w:ascii="Calibri" w:eastAsia="Calibri" w:hAnsi="Calibri" w:cs="Calibri"/>
          <w:i/>
        </w:rPr>
        <w:t>Rationale</w:t>
      </w:r>
      <w:r w:rsidR="00E82C0A">
        <w:rPr>
          <w:rFonts w:ascii="Calibri" w:eastAsia="Calibri" w:hAnsi="Calibri" w:cs="Calibri"/>
        </w:rPr>
        <w:t xml:space="preserve">, </w:t>
      </w:r>
      <w:r w:rsidR="00451B29">
        <w:rPr>
          <w:rFonts w:ascii="Calibri" w:eastAsia="Calibri" w:hAnsi="Calibri" w:cs="Calibri"/>
        </w:rPr>
        <w:t xml:space="preserve">the </w:t>
      </w:r>
      <w:r w:rsidR="00E92780">
        <w:rPr>
          <w:rFonts w:ascii="Calibri" w:eastAsia="Calibri" w:hAnsi="Calibri" w:cs="Calibri"/>
        </w:rPr>
        <w:t>SDT</w:t>
      </w:r>
      <w:r w:rsidR="00451B29">
        <w:rPr>
          <w:rFonts w:ascii="Calibri" w:eastAsia="Calibri" w:hAnsi="Calibri" w:cs="Calibri"/>
        </w:rPr>
        <w:t xml:space="preserve"> has provided </w:t>
      </w:r>
      <w:r w:rsidR="00175456">
        <w:rPr>
          <w:rFonts w:ascii="Calibri" w:eastAsia="Calibri" w:hAnsi="Calibri" w:cs="Calibri"/>
        </w:rPr>
        <w:t xml:space="preserve">the </w:t>
      </w:r>
      <w:r w:rsidR="00175456" w:rsidRPr="00175456">
        <w:rPr>
          <w:rFonts w:ascii="Calibri" w:eastAsia="Calibri" w:hAnsi="Calibri" w:cs="Calibri"/>
          <w:i/>
        </w:rPr>
        <w:t>SOL Definition Impact</w:t>
      </w:r>
      <w:r w:rsidR="00175456">
        <w:rPr>
          <w:rFonts w:ascii="Calibri" w:eastAsia="Calibri" w:hAnsi="Calibri" w:cs="Calibri"/>
        </w:rPr>
        <w:t xml:space="preserve"> spreadsheet </w:t>
      </w:r>
      <w:r w:rsidR="00E821A8">
        <w:rPr>
          <w:rFonts w:ascii="Calibri" w:eastAsia="Calibri" w:hAnsi="Calibri" w:cs="Calibri"/>
        </w:rPr>
        <w:t>for review</w:t>
      </w:r>
      <w:r w:rsidR="00175456">
        <w:rPr>
          <w:rFonts w:ascii="Calibri" w:eastAsia="Calibri" w:hAnsi="Calibri" w:cs="Calibri"/>
        </w:rPr>
        <w:t>. T</w:t>
      </w:r>
      <w:r w:rsidR="00451B29">
        <w:rPr>
          <w:rFonts w:ascii="Calibri" w:eastAsia="Calibri" w:hAnsi="Calibri" w:cs="Calibri"/>
        </w:rPr>
        <w:t xml:space="preserve">his spreadsheet identifies every occurrence of the SOL term in the body of standards, which includes those that are </w:t>
      </w:r>
      <w:r w:rsidR="00175456">
        <w:rPr>
          <w:rFonts w:ascii="Calibri" w:eastAsia="Calibri" w:hAnsi="Calibri" w:cs="Calibri"/>
        </w:rPr>
        <w:t>subject to enforcement</w:t>
      </w:r>
      <w:r w:rsidR="00451B29">
        <w:rPr>
          <w:rFonts w:ascii="Calibri" w:eastAsia="Calibri" w:hAnsi="Calibri" w:cs="Calibri"/>
        </w:rPr>
        <w:t xml:space="preserve">, </w:t>
      </w:r>
      <w:r w:rsidR="00175456">
        <w:rPr>
          <w:rFonts w:ascii="Calibri" w:eastAsia="Calibri" w:hAnsi="Calibri" w:cs="Calibri"/>
        </w:rPr>
        <w:t>those that are subject to future enforcement, and those that are filed and pending regulatory approval, and those that are pending regulatory filing.</w:t>
      </w:r>
      <w:r w:rsidR="00451B29">
        <w:rPr>
          <w:rFonts w:ascii="Calibri" w:eastAsia="Calibri" w:hAnsi="Calibri" w:cs="Calibri"/>
        </w:rPr>
        <w:t xml:space="preserve"> The </w:t>
      </w:r>
      <w:r w:rsidR="00451B29" w:rsidRPr="00175456">
        <w:rPr>
          <w:rFonts w:ascii="Calibri" w:eastAsia="Calibri" w:hAnsi="Calibri" w:cs="Calibri"/>
          <w:i/>
        </w:rPr>
        <w:t xml:space="preserve">SOL </w:t>
      </w:r>
      <w:r w:rsidR="00175456" w:rsidRPr="00175456">
        <w:rPr>
          <w:rFonts w:ascii="Calibri" w:eastAsia="Calibri" w:hAnsi="Calibri" w:cs="Calibri"/>
          <w:i/>
        </w:rPr>
        <w:t>Definition Impact</w:t>
      </w:r>
      <w:r w:rsidR="00175456">
        <w:rPr>
          <w:rFonts w:ascii="Calibri" w:eastAsia="Calibri" w:hAnsi="Calibri" w:cs="Calibri"/>
        </w:rPr>
        <w:t xml:space="preserve"> </w:t>
      </w:r>
      <w:r w:rsidR="00451B29">
        <w:rPr>
          <w:rFonts w:ascii="Calibri" w:eastAsia="Calibri" w:hAnsi="Calibri" w:cs="Calibri"/>
        </w:rPr>
        <w:t xml:space="preserve">spreadsheet identifies not only occurrences of the SOL term in the requirements, but also includes occurrences of the term in </w:t>
      </w:r>
      <w:r w:rsidR="00E821A8">
        <w:rPr>
          <w:rFonts w:ascii="Calibri" w:eastAsia="Calibri" w:hAnsi="Calibri" w:cs="Calibri"/>
        </w:rPr>
        <w:t>p</w:t>
      </w:r>
      <w:r w:rsidR="00451B29">
        <w:rPr>
          <w:rFonts w:ascii="Calibri" w:eastAsia="Calibri" w:hAnsi="Calibri" w:cs="Calibri"/>
        </w:rPr>
        <w:t xml:space="preserve">urposes, measures, VSLs, Attachments, Guidelines and Technical Basis, and other definitions. Each occurrence contains </w:t>
      </w:r>
      <w:r w:rsidR="009F407D">
        <w:rPr>
          <w:rFonts w:ascii="Calibri" w:eastAsia="Calibri" w:hAnsi="Calibri" w:cs="Calibri"/>
        </w:rPr>
        <w:t xml:space="preserve">a recommendation </w:t>
      </w:r>
      <w:r w:rsidR="00451B29">
        <w:rPr>
          <w:rFonts w:ascii="Calibri" w:eastAsia="Calibri" w:hAnsi="Calibri" w:cs="Calibri"/>
        </w:rPr>
        <w:t xml:space="preserve">of </w:t>
      </w:r>
      <w:r w:rsidR="00451B29">
        <w:rPr>
          <w:rFonts w:ascii="Calibri" w:eastAsia="Calibri" w:hAnsi="Calibri" w:cs="Calibri"/>
        </w:rPr>
        <w:lastRenderedPageBreak/>
        <w:t xml:space="preserve">changes, if any, </w:t>
      </w:r>
      <w:r w:rsidR="00E821A8">
        <w:rPr>
          <w:rFonts w:ascii="Calibri" w:eastAsia="Calibri" w:hAnsi="Calibri" w:cs="Calibri"/>
        </w:rPr>
        <w:t>including recommendation</w:t>
      </w:r>
      <w:r w:rsidR="009F407D">
        <w:rPr>
          <w:rFonts w:ascii="Calibri" w:eastAsia="Calibri" w:hAnsi="Calibri" w:cs="Calibri"/>
        </w:rPr>
        <w:t>s</w:t>
      </w:r>
      <w:r w:rsidR="00E821A8">
        <w:rPr>
          <w:rFonts w:ascii="Calibri" w:eastAsia="Calibri" w:hAnsi="Calibri" w:cs="Calibri"/>
        </w:rPr>
        <w:t xml:space="preserve"> for standards that should be modified to integrate the SOL Exceedance term</w:t>
      </w:r>
      <w:r w:rsidR="00451B29">
        <w:rPr>
          <w:rFonts w:ascii="Calibri" w:eastAsia="Calibri" w:hAnsi="Calibri" w:cs="Calibri"/>
        </w:rPr>
        <w:t>.</w:t>
      </w:r>
    </w:p>
    <w:p w:rsidR="00451B29" w:rsidRDefault="00451B29" w:rsidP="00D4059F">
      <w:pPr>
        <w:autoSpaceDE w:val="0"/>
        <w:autoSpaceDN w:val="0"/>
        <w:adjustRightInd w:val="0"/>
        <w:rPr>
          <w:rFonts w:ascii="Calibri" w:eastAsia="Calibri" w:hAnsi="Calibri" w:cs="Calibri"/>
        </w:rPr>
      </w:pPr>
    </w:p>
    <w:p w:rsidR="000F66B0" w:rsidRDefault="000F66B0" w:rsidP="00D4059F">
      <w:pPr>
        <w:autoSpaceDE w:val="0"/>
        <w:autoSpaceDN w:val="0"/>
        <w:adjustRightInd w:val="0"/>
        <w:rPr>
          <w:rFonts w:ascii="Calibri" w:eastAsia="Calibri" w:hAnsi="Calibri" w:cs="Calibri"/>
        </w:rPr>
      </w:pPr>
      <w:r>
        <w:rPr>
          <w:rFonts w:ascii="Calibri" w:eastAsia="Calibri" w:hAnsi="Calibri" w:cs="Calibri"/>
        </w:rPr>
        <w:t>If the industry sees value in modifying the definition of SOL a</w:t>
      </w:r>
      <w:r w:rsidR="006D0979">
        <w:rPr>
          <w:rFonts w:ascii="Calibri" w:eastAsia="Calibri" w:hAnsi="Calibri" w:cs="Calibri"/>
        </w:rPr>
        <w:t>nd creating a definition for SO</w:t>
      </w:r>
      <w:r>
        <w:rPr>
          <w:rFonts w:ascii="Calibri" w:eastAsia="Calibri" w:hAnsi="Calibri" w:cs="Calibri"/>
        </w:rPr>
        <w:t xml:space="preserve">L Exceedance, the </w:t>
      </w:r>
      <w:r w:rsidR="00E92780">
        <w:rPr>
          <w:rFonts w:ascii="Calibri" w:eastAsia="Calibri" w:hAnsi="Calibri" w:cs="Calibri"/>
        </w:rPr>
        <w:t>SDT</w:t>
      </w:r>
      <w:r>
        <w:rPr>
          <w:rFonts w:ascii="Calibri" w:eastAsia="Calibri" w:hAnsi="Calibri" w:cs="Calibri"/>
        </w:rPr>
        <w:t xml:space="preserve"> expects to </w:t>
      </w:r>
      <w:r w:rsidR="006D0979">
        <w:rPr>
          <w:rFonts w:ascii="Calibri" w:eastAsia="Calibri" w:hAnsi="Calibri" w:cs="Calibri"/>
        </w:rPr>
        <w:t>follow this posting for comment with a subsequent posting for ballot of the revised SOL definition, the new SOL Exceedance definition, and the revised Reliability Standards that incorporate the new SOL Exceedance definition.</w:t>
      </w:r>
    </w:p>
    <w:p w:rsidR="000F66B0" w:rsidRPr="00D4059F" w:rsidRDefault="000F66B0" w:rsidP="00D4059F">
      <w:pPr>
        <w:autoSpaceDE w:val="0"/>
        <w:autoSpaceDN w:val="0"/>
        <w:adjustRightInd w:val="0"/>
        <w:rPr>
          <w:rFonts w:ascii="Calibri" w:eastAsia="Calibri" w:hAnsi="Calibri" w:cs="Calibri"/>
        </w:rPr>
      </w:pPr>
    </w:p>
    <w:p w:rsidR="00162FF8" w:rsidRPr="00D4059F" w:rsidRDefault="007706E9" w:rsidP="00162FF8">
      <w:r w:rsidRPr="00D4059F">
        <w:t>Please provide your responses to the questions listed below along with any detailed comments.</w:t>
      </w:r>
    </w:p>
    <w:p w:rsidR="005C6DF3" w:rsidRDefault="005C6DF3" w:rsidP="003109DD">
      <w:pPr>
        <w:autoSpaceDE w:val="0"/>
        <w:autoSpaceDN w:val="0"/>
        <w:adjustRightInd w:val="0"/>
        <w:jc w:val="both"/>
        <w:rPr>
          <w:lang w:eastAsia="zh-CN"/>
        </w:rPr>
      </w:pPr>
    </w:p>
    <w:p w:rsidR="00B40365" w:rsidRPr="00D4059F" w:rsidRDefault="00B40365" w:rsidP="003109DD">
      <w:pPr>
        <w:autoSpaceDE w:val="0"/>
        <w:autoSpaceDN w:val="0"/>
        <w:adjustRightInd w:val="0"/>
        <w:jc w:val="both"/>
        <w:rPr>
          <w:lang w:eastAsia="zh-CN"/>
        </w:rPr>
      </w:pPr>
    </w:p>
    <w:bookmarkEnd w:id="2"/>
    <w:p w:rsidR="005C6DF3" w:rsidRDefault="005C6DF3" w:rsidP="00B40365">
      <w:pPr>
        <w:pStyle w:val="Heading2"/>
        <w:spacing w:after="120"/>
      </w:pPr>
      <w:r>
        <w:t>Questions</w:t>
      </w:r>
    </w:p>
    <w:p w:rsidR="00375CFE" w:rsidRDefault="00375CFE" w:rsidP="00B40365">
      <w:pPr>
        <w:pStyle w:val="ListParagraph"/>
        <w:numPr>
          <w:ilvl w:val="0"/>
          <w:numId w:val="43"/>
        </w:numPr>
        <w:spacing w:before="120"/>
        <w:ind w:left="360"/>
      </w:pPr>
      <w:r>
        <w:t xml:space="preserve">Industry responses to the initial posting for informal comment in July of 2016 indicated </w:t>
      </w:r>
      <w:r w:rsidR="00027736">
        <w:t xml:space="preserve">general </w:t>
      </w:r>
      <w:r>
        <w:t>support for revising the SOL definition. Since that time, a few key events have occurred that may relate to the need for modifying the definition of SOL:</w:t>
      </w:r>
    </w:p>
    <w:p w:rsidR="00B40365" w:rsidRPr="00C06E6F" w:rsidRDefault="00B40365" w:rsidP="00C06E6F">
      <w:pPr>
        <w:pStyle w:val="ListParagraph"/>
        <w:spacing w:before="120"/>
        <w:ind w:left="360"/>
        <w:rPr>
          <w:sz w:val="8"/>
          <w:szCs w:val="8"/>
        </w:rPr>
      </w:pPr>
    </w:p>
    <w:p w:rsidR="00375CFE" w:rsidRDefault="00375CFE" w:rsidP="00B40365">
      <w:pPr>
        <w:pStyle w:val="ListParagraph"/>
        <w:keepNext/>
        <w:numPr>
          <w:ilvl w:val="1"/>
          <w:numId w:val="36"/>
        </w:numPr>
        <w:spacing w:before="120"/>
        <w:ind w:left="900"/>
      </w:pPr>
      <w:r>
        <w:t>In Order 817 FERC approved the TOP and IRO standards which became effective on April 1 of 2017.</w:t>
      </w:r>
    </w:p>
    <w:p w:rsidR="00375CFE" w:rsidRDefault="00375CFE" w:rsidP="00B40365">
      <w:pPr>
        <w:pStyle w:val="ListParagraph"/>
        <w:keepNext/>
        <w:numPr>
          <w:ilvl w:val="1"/>
          <w:numId w:val="36"/>
        </w:numPr>
        <w:ind w:left="900"/>
      </w:pPr>
      <w:r>
        <w:t xml:space="preserve">The </w:t>
      </w:r>
      <w:r w:rsidR="00E92780">
        <w:t>NERC SOL W</w:t>
      </w:r>
      <w:r>
        <w:t>hitepaper entitled, “</w:t>
      </w:r>
      <w:r w:rsidRPr="004B6181">
        <w:t>System Operating Limit Definition and Exceedance Clarification</w:t>
      </w:r>
      <w:r>
        <w:t>” which served as a conceptual basis for these TOP and IRO standards was referenced in paragraph 69 of FERC Order 817.</w:t>
      </w:r>
    </w:p>
    <w:p w:rsidR="00375CFE" w:rsidRDefault="00375CFE" w:rsidP="00B40365">
      <w:pPr>
        <w:pStyle w:val="ListParagraph"/>
        <w:keepNext/>
        <w:numPr>
          <w:ilvl w:val="1"/>
          <w:numId w:val="36"/>
        </w:numPr>
        <w:ind w:left="900"/>
      </w:pPr>
      <w:r>
        <w:t xml:space="preserve">The NERC SOL </w:t>
      </w:r>
      <w:r w:rsidR="00617E46">
        <w:t xml:space="preserve">Whitepaper </w:t>
      </w:r>
      <w:r>
        <w:t>is included in the list of ERO Enterprise-</w:t>
      </w:r>
      <w:r w:rsidR="00C87BFC">
        <w:t xml:space="preserve">endorsed </w:t>
      </w:r>
      <w:r>
        <w:t>Implementation Guidance documents in the Compliance Guidance section of NERC’s website.</w:t>
      </w:r>
    </w:p>
    <w:p w:rsidR="00375CFE" w:rsidRPr="00C06E6F" w:rsidRDefault="00375CFE" w:rsidP="00375CFE">
      <w:pPr>
        <w:pStyle w:val="ListParagraph"/>
        <w:keepNext/>
        <w:rPr>
          <w:sz w:val="8"/>
          <w:szCs w:val="8"/>
        </w:rPr>
      </w:pPr>
    </w:p>
    <w:p w:rsidR="00375CFE" w:rsidRDefault="00375CFE" w:rsidP="00B40365">
      <w:pPr>
        <w:pStyle w:val="ListParagraph"/>
        <w:keepNext/>
        <w:ind w:left="360"/>
      </w:pPr>
      <w:r>
        <w:t xml:space="preserve">Given the above, and considering the rationale provided in the supporting document, do you </w:t>
      </w:r>
      <w:r w:rsidR="006B12BC">
        <w:t xml:space="preserve">support </w:t>
      </w:r>
      <w:r w:rsidR="003976C6">
        <w:t xml:space="preserve">the SDT’s proposal to </w:t>
      </w:r>
      <w:r w:rsidR="006B12BC">
        <w:t>revis</w:t>
      </w:r>
      <w:r w:rsidR="003976C6">
        <w:t>e</w:t>
      </w:r>
      <w:r w:rsidR="006B12BC">
        <w:t xml:space="preserve"> the current SOL definition</w:t>
      </w:r>
      <w:r>
        <w:t>? (Clarification: this question is not asking of you agree with the proposed definition. That will be addressed in a separate question. This question is focused on the need to modify the SOL definition at all.) Please explain your response.</w:t>
      </w:r>
    </w:p>
    <w:p w:rsidR="004B6181" w:rsidRPr="00D24289" w:rsidRDefault="004B6181" w:rsidP="00B40365">
      <w:pPr>
        <w:pStyle w:val="ListParagraph"/>
        <w:keepNext/>
        <w:ind w:left="360"/>
      </w:pPr>
    </w:p>
    <w:p w:rsidR="007C75B8" w:rsidRPr="00D24289" w:rsidRDefault="007C75B8" w:rsidP="00B40365">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B2F84">
        <w:fldChar w:fldCharType="separate"/>
      </w:r>
      <w:r w:rsidRPr="00D24289">
        <w:fldChar w:fldCharType="end"/>
      </w:r>
      <w:r w:rsidRPr="00D24289">
        <w:t xml:space="preserve"> Yes </w:t>
      </w:r>
    </w:p>
    <w:p w:rsidR="007C75B8" w:rsidRPr="00D24289" w:rsidRDefault="007C75B8" w:rsidP="00B40365">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B2F84">
        <w:fldChar w:fldCharType="separate"/>
      </w:r>
      <w:r w:rsidRPr="00D24289">
        <w:fldChar w:fldCharType="end"/>
      </w:r>
      <w:r w:rsidRPr="00D24289">
        <w:t xml:space="preserve"> No </w:t>
      </w:r>
    </w:p>
    <w:p w:rsidR="007C75B8" w:rsidRPr="00D24289" w:rsidRDefault="007C75B8" w:rsidP="00B40365">
      <w:pPr>
        <w:keepNext/>
        <w:ind w:left="360"/>
      </w:pPr>
    </w:p>
    <w:p w:rsidR="007C75B8" w:rsidRDefault="007C75B8" w:rsidP="00B40365">
      <w:pPr>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B4660C" w:rsidRPr="00D24289" w:rsidRDefault="00B4660C" w:rsidP="00B40365">
      <w:pPr>
        <w:ind w:left="360"/>
      </w:pPr>
    </w:p>
    <w:p w:rsidR="00375CFE" w:rsidRDefault="00375CFE" w:rsidP="00C06E6F">
      <w:pPr>
        <w:pStyle w:val="ListParagraph"/>
        <w:numPr>
          <w:ilvl w:val="0"/>
          <w:numId w:val="43"/>
        </w:numPr>
        <w:spacing w:before="120"/>
        <w:ind w:left="360"/>
      </w:pPr>
      <w:r>
        <w:t xml:space="preserve">Industry responses to the initial posting for informal comment in July of 2016 indicated </w:t>
      </w:r>
      <w:r w:rsidR="00027736">
        <w:t xml:space="preserve">general </w:t>
      </w:r>
      <w:r>
        <w:t>support for creating a new definition for SOL Exceedance. Since that time, a few key events have occurred that may relate to the need for creating a new definition for SOL Exceedance:</w:t>
      </w:r>
    </w:p>
    <w:p w:rsidR="00B4660C" w:rsidRPr="00C06E6F" w:rsidRDefault="00B4660C" w:rsidP="00C06E6F">
      <w:pPr>
        <w:pStyle w:val="ListParagraph"/>
        <w:spacing w:before="120"/>
        <w:ind w:left="360"/>
        <w:rPr>
          <w:sz w:val="8"/>
          <w:szCs w:val="8"/>
        </w:rPr>
      </w:pPr>
    </w:p>
    <w:p w:rsidR="00B4660C" w:rsidRDefault="00B4660C" w:rsidP="00C06E6F">
      <w:pPr>
        <w:pStyle w:val="ListParagraph"/>
        <w:numPr>
          <w:ilvl w:val="0"/>
          <w:numId w:val="44"/>
        </w:numPr>
        <w:spacing w:before="120"/>
        <w:ind w:left="990"/>
      </w:pPr>
      <w:r>
        <w:t>In Order 817 FERC approved the TOP and IRO standards which became effective on April 1 of 2017.</w:t>
      </w:r>
    </w:p>
    <w:p w:rsidR="00B4660C" w:rsidRDefault="00B4660C" w:rsidP="00C06E6F">
      <w:pPr>
        <w:pStyle w:val="ListParagraph"/>
        <w:numPr>
          <w:ilvl w:val="0"/>
          <w:numId w:val="44"/>
        </w:numPr>
        <w:spacing w:before="120"/>
        <w:ind w:left="990"/>
      </w:pPr>
      <w:r>
        <w:t xml:space="preserve">The </w:t>
      </w:r>
      <w:r w:rsidR="00E92780">
        <w:t>NERC SOL Whitepaper</w:t>
      </w:r>
      <w:r>
        <w:t xml:space="preserve"> entitled, “</w:t>
      </w:r>
      <w:r w:rsidRPr="004B6181">
        <w:t>System Operating Limit Definition and Exceedance Clarification</w:t>
      </w:r>
      <w:r>
        <w:t>” which served as a conceptual basis for these TOP and IRO standards was referenced in paragraph 69 of FERC Order 817.</w:t>
      </w:r>
    </w:p>
    <w:p w:rsidR="00B4660C" w:rsidRDefault="00B4660C" w:rsidP="00C06E6F">
      <w:pPr>
        <w:pStyle w:val="ListParagraph"/>
        <w:numPr>
          <w:ilvl w:val="0"/>
          <w:numId w:val="44"/>
        </w:numPr>
        <w:spacing w:before="120"/>
        <w:ind w:left="990"/>
      </w:pPr>
      <w:r>
        <w:lastRenderedPageBreak/>
        <w:t xml:space="preserve">The NERC SOL </w:t>
      </w:r>
      <w:r w:rsidR="00E92780">
        <w:t xml:space="preserve">Whitepaper </w:t>
      </w:r>
      <w:r>
        <w:t xml:space="preserve">is included in the list of ERO Enterprise </w:t>
      </w:r>
      <w:r w:rsidR="00641A48">
        <w:t xml:space="preserve">endorsed </w:t>
      </w:r>
      <w:r>
        <w:t>Implementation Guidance documents in the Compliance Guidance section of NERC’s website.</w:t>
      </w:r>
    </w:p>
    <w:p w:rsidR="00375CFE" w:rsidRDefault="00375CFE" w:rsidP="00C06E6F">
      <w:pPr>
        <w:ind w:left="360"/>
      </w:pPr>
    </w:p>
    <w:p w:rsidR="002610A6" w:rsidRDefault="002610A6" w:rsidP="00B4660C">
      <w:pPr>
        <w:pStyle w:val="ListParagraph"/>
        <w:keepNext/>
        <w:ind w:left="360"/>
      </w:pPr>
      <w:r>
        <w:t xml:space="preserve">Despite these key events, many TOP and IRO standards require specific action based on SOL exceedances. For example, TOP-001-3 Requirement R14 states, </w:t>
      </w:r>
      <w:r w:rsidRPr="00DC688A">
        <w:rPr>
          <w:i/>
        </w:rPr>
        <w:t>"Each Transmission Operator shall initiate its Operating Plan to mitigate a SOL exceedance identified as part of its Real-time monitoring or Real-time Assessment."</w:t>
      </w:r>
      <w:r>
        <w:t xml:space="preserve"> The initiation of a </w:t>
      </w:r>
      <w:r w:rsidR="00E92780">
        <w:t>TOP</w:t>
      </w:r>
      <w:r w:rsidR="0056655F">
        <w:t>’s</w:t>
      </w:r>
      <w:r>
        <w:t xml:space="preserve"> Operating Plan per Requirement R14 depends completely on that particular </w:t>
      </w:r>
      <w:r w:rsidR="0056655F">
        <w:t>TOP</w:t>
      </w:r>
      <w:r>
        <w:t xml:space="preserve">’s interpretation of what it means to exceed an SOL. Several other TOP and IRO standards a similarly structured, where the actions taken in accordance with that requirement are governed by the </w:t>
      </w:r>
      <w:r w:rsidR="0056655F">
        <w:t>TOP</w:t>
      </w:r>
      <w:r>
        <w:t>'s or Reliability Coordinator's</w:t>
      </w:r>
      <w:r w:rsidR="00E92780">
        <w:t xml:space="preserve"> (RC)</w:t>
      </w:r>
      <w:r>
        <w:t xml:space="preserve"> interpretation of what it means to exceed an SOL. As explained in the definitions </w:t>
      </w:r>
      <w:r w:rsidR="00CA715D">
        <w:t>rationales</w:t>
      </w:r>
      <w:r>
        <w:t xml:space="preserve">, the SDT </w:t>
      </w:r>
      <w:r w:rsidR="00CA715D">
        <w:t xml:space="preserve">contends </w:t>
      </w:r>
      <w:r>
        <w:t xml:space="preserve">that the absence of a definition could result in inconsistent interpretations of SOL exceedance that could compromise the intent of the standards and ultimately could compromise reliability. </w:t>
      </w:r>
      <w:r w:rsidR="00890788">
        <w:t>For t</w:t>
      </w:r>
      <w:r>
        <w:t>his reason</w:t>
      </w:r>
      <w:r w:rsidR="00890788">
        <w:t>,</w:t>
      </w:r>
      <w:r>
        <w:t xml:space="preserve"> the SDT is proposing to define SOL Exceedance and to incorporate that definition into the body of Reliability standards as described in the SOL Definitions Impact spreadsheet.</w:t>
      </w:r>
    </w:p>
    <w:p w:rsidR="002610A6" w:rsidRDefault="002610A6" w:rsidP="00B4660C">
      <w:pPr>
        <w:pStyle w:val="ListParagraph"/>
        <w:keepNext/>
        <w:ind w:left="360"/>
      </w:pPr>
    </w:p>
    <w:p w:rsidR="00375CFE" w:rsidRDefault="00375CFE" w:rsidP="00B4660C">
      <w:pPr>
        <w:pStyle w:val="ListParagraph"/>
        <w:keepNext/>
        <w:ind w:left="360"/>
      </w:pPr>
      <w:r>
        <w:t xml:space="preserve">Given the above, and considering the rationale provided in the supporting document, </w:t>
      </w:r>
      <w:r w:rsidR="00890788">
        <w:t>do you support the SDT’s proposal to</w:t>
      </w:r>
      <w:r>
        <w:t xml:space="preserve"> creat</w:t>
      </w:r>
      <w:r w:rsidR="00890788">
        <w:t>e</w:t>
      </w:r>
      <w:r>
        <w:t xml:space="preserve"> </w:t>
      </w:r>
      <w:r w:rsidR="00064507">
        <w:t xml:space="preserve">and implement </w:t>
      </w:r>
      <w:r>
        <w:t>a definition for SOL Exceedance? (Clarification: this question is not asking of you agree with the proposed definition. That will be addressed in a separate question. This question is focused on the need for having a definition of SOL Exceedance.) Please explain your response.</w:t>
      </w:r>
    </w:p>
    <w:p w:rsidR="00885995" w:rsidRPr="00D24289" w:rsidRDefault="00885995" w:rsidP="00B4660C">
      <w:pPr>
        <w:pStyle w:val="ListParagraph"/>
        <w:keepNext/>
        <w:ind w:left="360"/>
      </w:pPr>
    </w:p>
    <w:p w:rsidR="007C75B8" w:rsidRPr="00D24289" w:rsidRDefault="007C75B8" w:rsidP="00B4660C">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B2F84">
        <w:fldChar w:fldCharType="separate"/>
      </w:r>
      <w:r w:rsidRPr="00D24289">
        <w:fldChar w:fldCharType="end"/>
      </w:r>
      <w:r w:rsidRPr="00D24289">
        <w:t xml:space="preserve"> Yes </w:t>
      </w:r>
    </w:p>
    <w:p w:rsidR="007C75B8" w:rsidRPr="00D24289" w:rsidRDefault="007C75B8" w:rsidP="00B4660C">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B2F84">
        <w:fldChar w:fldCharType="separate"/>
      </w:r>
      <w:r w:rsidRPr="00D24289">
        <w:fldChar w:fldCharType="end"/>
      </w:r>
      <w:r w:rsidRPr="00D24289">
        <w:t xml:space="preserve"> No </w:t>
      </w:r>
    </w:p>
    <w:p w:rsidR="007C75B8" w:rsidRPr="00D24289" w:rsidRDefault="007C75B8" w:rsidP="00C06E6F">
      <w:pPr>
        <w:pStyle w:val="ListParagraph"/>
        <w:keepNext/>
        <w:ind w:left="360"/>
      </w:pPr>
    </w:p>
    <w:p w:rsidR="007C75B8" w:rsidRDefault="007C75B8" w:rsidP="00B4660C">
      <w:pPr>
        <w:ind w:firstLine="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735B9" w:rsidRPr="00D24289" w:rsidRDefault="002735B9" w:rsidP="00C06E6F">
      <w:pPr>
        <w:pStyle w:val="ListParagraph"/>
        <w:keepNext/>
        <w:ind w:left="360"/>
      </w:pPr>
    </w:p>
    <w:p w:rsidR="00160905" w:rsidRDefault="00115C2E" w:rsidP="00C06E6F">
      <w:pPr>
        <w:pStyle w:val="ListParagraph"/>
        <w:numPr>
          <w:ilvl w:val="0"/>
          <w:numId w:val="43"/>
        </w:numPr>
        <w:spacing w:before="120"/>
        <w:ind w:left="360"/>
      </w:pPr>
      <w:r>
        <w:t xml:space="preserve">The </w:t>
      </w:r>
      <w:r w:rsidR="00CA715D">
        <w:t xml:space="preserve">definitions rationales </w:t>
      </w:r>
      <w:r>
        <w:t xml:space="preserve">describe the improved clarity and consistency gained by the </w:t>
      </w:r>
      <w:r w:rsidR="00064507">
        <w:t xml:space="preserve">revised SOL definition. With the proposed definition, it is clear that </w:t>
      </w:r>
      <w:r>
        <w:t xml:space="preserve">SOLs are an input to Operational Planning Analyses (OPAs) and Real-time Assessments (RTAs), where the OPA and RTA are used to determine whether those SOLs are being exceeded for the pre- and post-Contingency states, given system conditions. </w:t>
      </w:r>
      <w:r w:rsidR="00160905">
        <w:t xml:space="preserve">This revised definition is designed to make use of the new </w:t>
      </w:r>
      <w:r w:rsidR="00064507">
        <w:t xml:space="preserve">TOP and IRO </w:t>
      </w:r>
      <w:r w:rsidR="00160905">
        <w:t xml:space="preserve">requirements </w:t>
      </w:r>
      <w:r w:rsidR="00064507">
        <w:t xml:space="preserve">for </w:t>
      </w:r>
      <w:r w:rsidR="00E92780">
        <w:t>RCs</w:t>
      </w:r>
      <w:r w:rsidR="00160905">
        <w:t xml:space="preserve"> and </w:t>
      </w:r>
      <w:r w:rsidR="00E92780">
        <w:t>TOPs</w:t>
      </w:r>
      <w:r w:rsidR="00160905">
        <w:t xml:space="preserve"> to perform OPAs and RTAs. </w:t>
      </w:r>
    </w:p>
    <w:p w:rsidR="00160905" w:rsidRDefault="00160905" w:rsidP="00C06E6F">
      <w:pPr>
        <w:pStyle w:val="ListParagraph"/>
        <w:keepNext/>
        <w:ind w:left="360"/>
      </w:pPr>
    </w:p>
    <w:p w:rsidR="008D073E" w:rsidRDefault="00115C2E" w:rsidP="00B4660C">
      <w:pPr>
        <w:pStyle w:val="ListParagraph"/>
        <w:keepNext/>
        <w:ind w:left="360"/>
      </w:pPr>
      <w:r>
        <w:t xml:space="preserve">Facility Ratings and System Voltage Limits are not determined by a “study”; rather they are inputs to the “study”. On the other hand stability limits are determined through a “study”; however they are still inputs into the OPA and RTA process. </w:t>
      </w:r>
      <w:r w:rsidR="00064507">
        <w:t xml:space="preserve">FAC-011-4 Requirement R4 and subparts addresses the establishment of stability limits. </w:t>
      </w:r>
      <w:r w:rsidR="00160905">
        <w:t xml:space="preserve">Under the proposed definition, SOLs are simply the Facility Ratings, </w:t>
      </w:r>
      <w:r w:rsidR="00160905">
        <w:lastRenderedPageBreak/>
        <w:t>System Voltage Limits, and stability limits used in operations, which necessitates their use as an input into OPAs and RTAs.</w:t>
      </w:r>
    </w:p>
    <w:p w:rsidR="00160905" w:rsidRDefault="00160905" w:rsidP="00C06E6F">
      <w:pPr>
        <w:pStyle w:val="ListParagraph"/>
        <w:keepNext/>
        <w:ind w:left="360"/>
      </w:pPr>
    </w:p>
    <w:p w:rsidR="00160905" w:rsidRDefault="00160905" w:rsidP="00C06E6F">
      <w:pPr>
        <w:pStyle w:val="ListParagraph"/>
        <w:keepNext/>
        <w:ind w:left="360"/>
      </w:pPr>
      <w:r>
        <w:t xml:space="preserve">Considering the simplified approach </w:t>
      </w:r>
      <w:r w:rsidR="007B1251">
        <w:t>to SOLs described here and the</w:t>
      </w:r>
      <w:r>
        <w:t xml:space="preserve"> </w:t>
      </w:r>
      <w:r w:rsidR="007B1251">
        <w:t xml:space="preserve">explanations provided </w:t>
      </w:r>
      <w:r>
        <w:t xml:space="preserve">in the definitions </w:t>
      </w:r>
      <w:r w:rsidR="00CA715D">
        <w:t>rationales</w:t>
      </w:r>
      <w:r>
        <w:t>, do you agree with the proposed SOL definition? Please explain your response</w:t>
      </w:r>
      <w:r w:rsidR="00890788">
        <w:t xml:space="preserve"> and/or provide alternative language</w:t>
      </w:r>
      <w:r>
        <w:t>.</w:t>
      </w:r>
    </w:p>
    <w:p w:rsidR="008D073E" w:rsidRPr="00D24289" w:rsidRDefault="008D073E" w:rsidP="00C06E6F">
      <w:pPr>
        <w:pStyle w:val="ListParagraph"/>
        <w:keepNext/>
        <w:ind w:left="360"/>
      </w:pPr>
    </w:p>
    <w:p w:rsidR="002735B9" w:rsidRPr="00D24289" w:rsidRDefault="002735B9" w:rsidP="00B4660C">
      <w:pPr>
        <w:keepNext/>
        <w:ind w:firstLine="360"/>
      </w:pPr>
      <w:r w:rsidRPr="00D24289">
        <w:fldChar w:fldCharType="begin">
          <w:ffData>
            <w:name w:val="Check4"/>
            <w:enabled/>
            <w:calcOnExit w:val="0"/>
            <w:checkBox>
              <w:sizeAuto/>
              <w:default w:val="0"/>
            </w:checkBox>
          </w:ffData>
        </w:fldChar>
      </w:r>
      <w:r w:rsidRPr="00D24289">
        <w:instrText xml:space="preserve"> FORMCHECKBOX </w:instrText>
      </w:r>
      <w:r w:rsidR="002B2F84">
        <w:fldChar w:fldCharType="separate"/>
      </w:r>
      <w:r w:rsidRPr="00D24289">
        <w:fldChar w:fldCharType="end"/>
      </w:r>
      <w:r w:rsidRPr="00D24289">
        <w:t xml:space="preserve"> Yes </w:t>
      </w:r>
    </w:p>
    <w:p w:rsidR="002735B9" w:rsidRPr="00D24289" w:rsidRDefault="002735B9" w:rsidP="00B4660C">
      <w:pPr>
        <w:keepNext/>
        <w:ind w:firstLine="360"/>
      </w:pPr>
      <w:r w:rsidRPr="00D24289">
        <w:fldChar w:fldCharType="begin">
          <w:ffData>
            <w:name w:val="Check4"/>
            <w:enabled/>
            <w:calcOnExit w:val="0"/>
            <w:checkBox>
              <w:sizeAuto/>
              <w:default w:val="0"/>
            </w:checkBox>
          </w:ffData>
        </w:fldChar>
      </w:r>
      <w:r w:rsidRPr="00D24289">
        <w:instrText xml:space="preserve"> FORMCHECKBOX </w:instrText>
      </w:r>
      <w:r w:rsidR="002B2F84">
        <w:fldChar w:fldCharType="separate"/>
      </w:r>
      <w:r w:rsidRPr="00D24289">
        <w:fldChar w:fldCharType="end"/>
      </w:r>
      <w:r w:rsidRPr="00D24289">
        <w:t xml:space="preserve"> No </w:t>
      </w:r>
    </w:p>
    <w:p w:rsidR="002735B9" w:rsidRPr="00D24289" w:rsidRDefault="002735B9" w:rsidP="00C06E6F">
      <w:pPr>
        <w:pStyle w:val="ListParagraph"/>
        <w:keepNext/>
        <w:ind w:left="360"/>
      </w:pPr>
    </w:p>
    <w:p w:rsidR="002735B9" w:rsidRPr="00D24289" w:rsidRDefault="002735B9" w:rsidP="00B4660C">
      <w:pPr>
        <w:ind w:firstLine="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7C75B8" w:rsidRDefault="007C75B8" w:rsidP="00C06E6F">
      <w:pPr>
        <w:pStyle w:val="ListParagraph"/>
        <w:keepNext/>
        <w:ind w:left="360"/>
      </w:pPr>
    </w:p>
    <w:p w:rsidR="00896EF7" w:rsidRDefault="00896EF7" w:rsidP="00C06E6F">
      <w:pPr>
        <w:pStyle w:val="ListParagraph"/>
        <w:numPr>
          <w:ilvl w:val="0"/>
          <w:numId w:val="43"/>
        </w:numPr>
        <w:spacing w:before="120"/>
        <w:ind w:left="360"/>
      </w:pPr>
      <w:r>
        <w:t xml:space="preserve">The definitions </w:t>
      </w:r>
      <w:r w:rsidR="00CA715D">
        <w:t xml:space="preserve">rationales </w:t>
      </w:r>
      <w:r>
        <w:t xml:space="preserve">provide a rationale for the need for a definition for SOL Exceedance. The proposed definition for SOL Exceedance </w:t>
      </w:r>
      <w:r w:rsidR="004D2C22">
        <w:t xml:space="preserve">is intended to </w:t>
      </w:r>
      <w:r>
        <w:t>codif</w:t>
      </w:r>
      <w:r w:rsidR="004D2C22">
        <w:t>y</w:t>
      </w:r>
      <w:r>
        <w:t xml:space="preserve"> the concepts in the NERC SOL Whitepaper which describes SOL exceedance as unacceptable system performance for the pre- or post-Contingency states with regard to Facility Ratings, </w:t>
      </w:r>
      <w:r w:rsidR="00890788">
        <w:t>System V</w:t>
      </w:r>
      <w:r>
        <w:t xml:space="preserve">oltage </w:t>
      </w:r>
      <w:r w:rsidR="00890788">
        <w:t>L</w:t>
      </w:r>
      <w:r>
        <w:t xml:space="preserve">imits, and stability limits. The proposed definition of SOL Exceedance along with the proposed definition of SOL describes what SOLs are and what it means to exceed them. </w:t>
      </w:r>
    </w:p>
    <w:p w:rsidR="00896EF7" w:rsidRDefault="00896EF7" w:rsidP="00B4660C">
      <w:pPr>
        <w:pStyle w:val="ListParagraph"/>
        <w:keepNext/>
        <w:ind w:left="360"/>
      </w:pPr>
    </w:p>
    <w:p w:rsidR="00896EF7" w:rsidRDefault="004D2C22" w:rsidP="00B4660C">
      <w:pPr>
        <w:pStyle w:val="ListParagraph"/>
        <w:keepNext/>
        <w:ind w:left="360"/>
      </w:pPr>
      <w:r>
        <w:t xml:space="preserve">Considering the explanations provided in the definitions </w:t>
      </w:r>
      <w:r w:rsidR="00CA715D">
        <w:t>rationales</w:t>
      </w:r>
      <w:r>
        <w:t>, do you agree with the proposed SOL Exceedance definition? Please explain your response</w:t>
      </w:r>
      <w:r w:rsidR="00890788">
        <w:t xml:space="preserve"> and/or provide alternative language</w:t>
      </w:r>
      <w:r>
        <w:t>.</w:t>
      </w:r>
    </w:p>
    <w:p w:rsidR="00896EF7" w:rsidRPr="00D24289" w:rsidRDefault="00896EF7" w:rsidP="00B4660C">
      <w:pPr>
        <w:pStyle w:val="ListParagraph"/>
        <w:keepNext/>
        <w:ind w:left="360"/>
      </w:pPr>
    </w:p>
    <w:p w:rsidR="00A41FD4" w:rsidRPr="00D24289" w:rsidRDefault="00A41FD4" w:rsidP="00C06E6F">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B2F84">
        <w:fldChar w:fldCharType="separate"/>
      </w:r>
      <w:r w:rsidRPr="00D24289">
        <w:fldChar w:fldCharType="end"/>
      </w:r>
      <w:r w:rsidRPr="00D24289">
        <w:t xml:space="preserve"> Yes </w:t>
      </w:r>
    </w:p>
    <w:p w:rsidR="00A41FD4" w:rsidRPr="00D24289" w:rsidRDefault="00A41FD4" w:rsidP="00C06E6F">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2B2F84">
        <w:fldChar w:fldCharType="separate"/>
      </w:r>
      <w:r w:rsidRPr="00D24289">
        <w:fldChar w:fldCharType="end"/>
      </w:r>
      <w:r w:rsidRPr="00D24289">
        <w:t xml:space="preserve"> No </w:t>
      </w:r>
    </w:p>
    <w:p w:rsidR="00A41FD4" w:rsidRPr="00D24289" w:rsidRDefault="00A41FD4" w:rsidP="00C06E6F">
      <w:pPr>
        <w:pStyle w:val="ListParagraph"/>
        <w:keepNext/>
        <w:ind w:left="360"/>
      </w:pPr>
    </w:p>
    <w:p w:rsidR="00A41FD4" w:rsidRPr="00D24289" w:rsidRDefault="00A41FD4" w:rsidP="00B4660C">
      <w:pPr>
        <w:ind w:firstLine="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4D2C22" w:rsidRDefault="004D2C22" w:rsidP="00C06E6F">
      <w:pPr>
        <w:pStyle w:val="ListParagraph"/>
        <w:keepNext/>
        <w:ind w:left="360"/>
      </w:pPr>
    </w:p>
    <w:p w:rsidR="004D2C22" w:rsidRDefault="004D2C22" w:rsidP="00C06E6F">
      <w:pPr>
        <w:pStyle w:val="ListParagraph"/>
        <w:numPr>
          <w:ilvl w:val="0"/>
          <w:numId w:val="43"/>
        </w:numPr>
        <w:spacing w:before="120"/>
        <w:ind w:left="360"/>
      </w:pPr>
      <w:r>
        <w:t xml:space="preserve">The </w:t>
      </w:r>
      <w:r w:rsidR="00F51ED5">
        <w:t>post-Contingency portion</w:t>
      </w:r>
      <w:r w:rsidR="00065E8D">
        <w:t xml:space="preserve"> of the </w:t>
      </w:r>
      <w:r>
        <w:t xml:space="preserve">proposed definition of SOL Exceedance </w:t>
      </w:r>
      <w:r w:rsidR="00065E8D">
        <w:t>includes three bullet items. This question focuses on the third bullet item:</w:t>
      </w:r>
    </w:p>
    <w:p w:rsidR="004D2C22" w:rsidRPr="00C06E6F" w:rsidRDefault="004D2C22" w:rsidP="004D2C22">
      <w:pPr>
        <w:pStyle w:val="ListParagraph"/>
        <w:keepNext/>
        <w:rPr>
          <w:sz w:val="8"/>
          <w:szCs w:val="8"/>
        </w:rPr>
      </w:pPr>
    </w:p>
    <w:p w:rsidR="004D2C22" w:rsidRDefault="004D2C22" w:rsidP="004D2C22">
      <w:pPr>
        <w:pStyle w:val="ListParagraph"/>
        <w:keepNext/>
        <w:ind w:left="1440"/>
      </w:pPr>
      <w:r w:rsidRPr="004D2C22">
        <w:t>The calculated post-Contingency state indicates any of the following:</w:t>
      </w:r>
    </w:p>
    <w:p w:rsidR="004D2C22" w:rsidRDefault="004D2C22" w:rsidP="004D2C22">
      <w:pPr>
        <w:pStyle w:val="ListParagraph"/>
        <w:keepNext/>
        <w:numPr>
          <w:ilvl w:val="0"/>
          <w:numId w:val="42"/>
        </w:numPr>
      </w:pPr>
      <w:r w:rsidRPr="004D2C22">
        <w:t>Defined stability performance criteria are not met</w:t>
      </w:r>
    </w:p>
    <w:p w:rsidR="004D2C22" w:rsidRPr="00C06E6F" w:rsidRDefault="004D2C22" w:rsidP="004D2C22">
      <w:pPr>
        <w:pStyle w:val="ListParagraph"/>
        <w:keepNext/>
        <w:rPr>
          <w:sz w:val="8"/>
          <w:szCs w:val="8"/>
        </w:rPr>
      </w:pPr>
    </w:p>
    <w:p w:rsidR="004D2C22" w:rsidRDefault="004D2C22" w:rsidP="00B4660C">
      <w:pPr>
        <w:pStyle w:val="ListParagraph"/>
        <w:keepNext/>
        <w:ind w:left="360"/>
      </w:pPr>
      <w:r>
        <w:t xml:space="preserve">The definitions </w:t>
      </w:r>
      <w:r w:rsidR="00CA715D">
        <w:t xml:space="preserve">rationales </w:t>
      </w:r>
      <w:r>
        <w:t xml:space="preserve">describe the intent of this bullet. In summary, established stability limits are not addressed by this bullet; established stability limits are addressed by the third and fourth bullet under the pre-Contingency state portion of the SOL Exceedance definition. This bullet is intended to apply only to those </w:t>
      </w:r>
      <w:r w:rsidR="00E92780">
        <w:t>TOPs</w:t>
      </w:r>
      <w:r>
        <w:t xml:space="preserve"> or </w:t>
      </w:r>
      <w:r w:rsidR="00E92780">
        <w:t>RC</w:t>
      </w:r>
      <w:r>
        <w:t xml:space="preserve">s that additionally use real-time tools to determine whether or not defined stability </w:t>
      </w:r>
      <w:r w:rsidR="00592400">
        <w:t xml:space="preserve">performance </w:t>
      </w:r>
      <w:r>
        <w:t>criteria are being met in real-time operations</w:t>
      </w:r>
      <w:r w:rsidR="00065E8D">
        <w:t xml:space="preserve"> in response to Contingency events</w:t>
      </w:r>
      <w:r>
        <w:t>.</w:t>
      </w:r>
      <w:r w:rsidR="00446DE1">
        <w:t xml:space="preserve"> As is described in the definitions </w:t>
      </w:r>
      <w:r w:rsidR="00CA715D">
        <w:t>rationales</w:t>
      </w:r>
      <w:r w:rsidR="00446DE1">
        <w:t xml:space="preserve">, the </w:t>
      </w:r>
      <w:r w:rsidR="00E92780">
        <w:t>SDT</w:t>
      </w:r>
      <w:r w:rsidR="00446DE1">
        <w:t xml:space="preserve"> </w:t>
      </w:r>
      <w:r w:rsidR="00CA715D">
        <w:t xml:space="preserve">contends </w:t>
      </w:r>
      <w:r w:rsidR="00446DE1">
        <w:t xml:space="preserve">that </w:t>
      </w:r>
      <w:r w:rsidR="00446DE1" w:rsidRPr="00446DE1">
        <w:t>any instance of not meeting stability performance criteria as indicated by these technologies should be considered as an SOL Exceedance because it triggers the appropriate response of the implementation of an Operating Plan to mitigate the condition.</w:t>
      </w:r>
      <w:r w:rsidR="00446DE1">
        <w:t xml:space="preserve"> This use of real-time tools</w:t>
      </w:r>
      <w:r w:rsidR="00F51ED5">
        <w:t xml:space="preserve"> in this manner</w:t>
      </w:r>
      <w:r w:rsidR="00446DE1">
        <w:t>, however, does not make use of a</w:t>
      </w:r>
      <w:r w:rsidR="00EA71EF">
        <w:t>n</w:t>
      </w:r>
      <w:r w:rsidR="00446DE1">
        <w:t xml:space="preserve"> </w:t>
      </w:r>
      <w:r w:rsidR="00EA71EF">
        <w:t>established</w:t>
      </w:r>
      <w:r w:rsidR="00446DE1">
        <w:t xml:space="preserve"> limit (i.e., a “value</w:t>
      </w:r>
      <w:r w:rsidR="00027B3A">
        <w:t>”</w:t>
      </w:r>
      <w:r w:rsidR="00446DE1">
        <w:t>); rather</w:t>
      </w:r>
      <w:r w:rsidR="00EA71EF">
        <w:t>,</w:t>
      </w:r>
      <w:r w:rsidR="00446DE1">
        <w:t xml:space="preserve"> the system is evaluated against defined stability performance criteria to determine if that criteria is being met or not. </w:t>
      </w:r>
      <w:r w:rsidR="00027B3A">
        <w:t>(Note that FAC-011-4</w:t>
      </w:r>
      <w:r w:rsidR="00697DE7">
        <w:t>,</w:t>
      </w:r>
      <w:r w:rsidR="00027B3A">
        <w:t xml:space="preserve"> </w:t>
      </w:r>
      <w:r w:rsidR="00027B3A">
        <w:lastRenderedPageBreak/>
        <w:t>Requirement R4</w:t>
      </w:r>
      <w:r w:rsidR="00B159B5">
        <w:t>,</w:t>
      </w:r>
      <w:r w:rsidR="00027B3A">
        <w:t xml:space="preserve"> </w:t>
      </w:r>
      <w:r w:rsidR="00B159B5">
        <w:t>P</w:t>
      </w:r>
      <w:r w:rsidR="00027B3A">
        <w:t>art 4.1 requires the RC’s SOL Methodology to s</w:t>
      </w:r>
      <w:r w:rsidR="00027B3A" w:rsidRPr="00027B3A">
        <w:t>pecify stability performance criteria</w:t>
      </w:r>
      <w:r w:rsidR="00027B3A">
        <w:t xml:space="preserve">.) </w:t>
      </w:r>
      <w:r w:rsidR="00446DE1">
        <w:t xml:space="preserve">If a </w:t>
      </w:r>
      <w:r w:rsidR="00E92780">
        <w:t>TOP</w:t>
      </w:r>
      <w:r w:rsidR="00446DE1">
        <w:t xml:space="preserve"> or a </w:t>
      </w:r>
      <w:r w:rsidR="00E92780">
        <w:t>RC</w:t>
      </w:r>
      <w:r w:rsidR="00446DE1">
        <w:t xml:space="preserve"> does not use real-time tools in this manner, the</w:t>
      </w:r>
      <w:r w:rsidR="00F51ED5">
        <w:t>n</w:t>
      </w:r>
      <w:r w:rsidR="00446DE1">
        <w:t xml:space="preserve"> this bullet of</w:t>
      </w:r>
      <w:r w:rsidR="00446DE1" w:rsidRPr="00446DE1">
        <w:t xml:space="preserve"> the proposed SOL Exceedance definition would not apply to that </w:t>
      </w:r>
      <w:r w:rsidR="00E92780">
        <w:t xml:space="preserve">TOP </w:t>
      </w:r>
      <w:r w:rsidR="00446DE1" w:rsidRPr="00446DE1">
        <w:t xml:space="preserve">or </w:t>
      </w:r>
      <w:r w:rsidR="00E92780">
        <w:t>RC</w:t>
      </w:r>
      <w:r w:rsidR="00446DE1" w:rsidRPr="00446DE1">
        <w:t>, and the fourth bullet under the pre-Contingency section of the SOL Exceedance definition would govern stability performance.</w:t>
      </w:r>
    </w:p>
    <w:p w:rsidR="004D2C22" w:rsidRDefault="004D2C22" w:rsidP="00B4660C">
      <w:pPr>
        <w:pStyle w:val="ListParagraph"/>
        <w:keepNext/>
        <w:ind w:left="360"/>
      </w:pPr>
    </w:p>
    <w:p w:rsidR="004D2C22" w:rsidRDefault="004D2C22" w:rsidP="00B4660C">
      <w:pPr>
        <w:pStyle w:val="ListParagraph"/>
        <w:keepNext/>
        <w:ind w:left="360"/>
      </w:pPr>
      <w:r>
        <w:t xml:space="preserve">Considering the explanations provided </w:t>
      </w:r>
      <w:r w:rsidR="00446DE1">
        <w:t xml:space="preserve">here and further explained </w:t>
      </w:r>
      <w:r>
        <w:t xml:space="preserve">in the definitions </w:t>
      </w:r>
      <w:r w:rsidR="00CA715D">
        <w:t>rationales</w:t>
      </w:r>
      <w:r>
        <w:t xml:space="preserve">, do you agree </w:t>
      </w:r>
      <w:r w:rsidR="00446DE1">
        <w:t xml:space="preserve">that </w:t>
      </w:r>
      <w:r>
        <w:t>the proposed SOL Exceedance definition</w:t>
      </w:r>
      <w:r w:rsidR="00446DE1">
        <w:t xml:space="preserve"> should include this bullet item</w:t>
      </w:r>
      <w:r>
        <w:t>? Please explain your response</w:t>
      </w:r>
      <w:r w:rsidR="00EA71EF">
        <w:t xml:space="preserve"> and/or provide alternative language</w:t>
      </w:r>
      <w:r>
        <w:t>.</w:t>
      </w:r>
    </w:p>
    <w:p w:rsidR="004D2C22" w:rsidRPr="00D24289" w:rsidRDefault="004D2C22" w:rsidP="00BE0C56">
      <w:pPr>
        <w:pStyle w:val="ListParagraph"/>
        <w:keepNext/>
        <w:ind w:left="360"/>
      </w:pPr>
    </w:p>
    <w:p w:rsidR="004D2C22" w:rsidRPr="00D24289" w:rsidRDefault="004D2C22" w:rsidP="00B4660C">
      <w:pPr>
        <w:keepNext/>
        <w:ind w:firstLine="360"/>
      </w:pPr>
      <w:r w:rsidRPr="00D24289">
        <w:fldChar w:fldCharType="begin">
          <w:ffData>
            <w:name w:val="Check4"/>
            <w:enabled/>
            <w:calcOnExit w:val="0"/>
            <w:checkBox>
              <w:sizeAuto/>
              <w:default w:val="0"/>
            </w:checkBox>
          </w:ffData>
        </w:fldChar>
      </w:r>
      <w:r w:rsidRPr="00D24289">
        <w:instrText xml:space="preserve"> FORMCHECKBOX </w:instrText>
      </w:r>
      <w:r w:rsidR="002B2F84">
        <w:fldChar w:fldCharType="separate"/>
      </w:r>
      <w:r w:rsidRPr="00D24289">
        <w:fldChar w:fldCharType="end"/>
      </w:r>
      <w:r w:rsidRPr="00D24289">
        <w:t xml:space="preserve"> Yes </w:t>
      </w:r>
    </w:p>
    <w:p w:rsidR="004D2C22" w:rsidRPr="00D24289" w:rsidRDefault="004D2C22" w:rsidP="00B4660C">
      <w:pPr>
        <w:keepNext/>
        <w:ind w:firstLine="360"/>
      </w:pPr>
      <w:r w:rsidRPr="00D24289">
        <w:fldChar w:fldCharType="begin">
          <w:ffData>
            <w:name w:val="Check4"/>
            <w:enabled/>
            <w:calcOnExit w:val="0"/>
            <w:checkBox>
              <w:sizeAuto/>
              <w:default w:val="0"/>
            </w:checkBox>
          </w:ffData>
        </w:fldChar>
      </w:r>
      <w:r w:rsidRPr="00D24289">
        <w:instrText xml:space="preserve"> FORMCHECKBOX </w:instrText>
      </w:r>
      <w:r w:rsidR="002B2F84">
        <w:fldChar w:fldCharType="separate"/>
      </w:r>
      <w:r w:rsidRPr="00D24289">
        <w:fldChar w:fldCharType="end"/>
      </w:r>
      <w:r w:rsidRPr="00D24289">
        <w:t xml:space="preserve"> No </w:t>
      </w:r>
    </w:p>
    <w:p w:rsidR="004D2C22" w:rsidRPr="00D24289" w:rsidRDefault="004D2C22" w:rsidP="00BE0C56">
      <w:pPr>
        <w:pStyle w:val="ListParagraph"/>
        <w:keepNext/>
        <w:ind w:left="360"/>
      </w:pPr>
    </w:p>
    <w:p w:rsidR="004D2C22" w:rsidRPr="00D24289" w:rsidRDefault="004D2C22" w:rsidP="00B4660C">
      <w:pPr>
        <w:ind w:firstLine="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4D2C22" w:rsidRDefault="004D2C22" w:rsidP="00BE0C56">
      <w:pPr>
        <w:pStyle w:val="ListParagraph"/>
        <w:keepNext/>
        <w:ind w:left="360"/>
      </w:pPr>
    </w:p>
    <w:p w:rsidR="001D2B9D" w:rsidRPr="00C06E6F" w:rsidRDefault="001D2B9D" w:rsidP="00BE0C56">
      <w:pPr>
        <w:pStyle w:val="ListParagraph"/>
        <w:numPr>
          <w:ilvl w:val="0"/>
          <w:numId w:val="43"/>
        </w:numPr>
        <w:spacing w:before="120"/>
        <w:ind w:left="360"/>
      </w:pPr>
      <w:r w:rsidRPr="00C06E6F">
        <w:t xml:space="preserve">The </w:t>
      </w:r>
      <w:r w:rsidR="008D4855" w:rsidRPr="00C06E6F">
        <w:t xml:space="preserve">SAR </w:t>
      </w:r>
      <w:r w:rsidR="000406F8">
        <w:t xml:space="preserve">is being revised </w:t>
      </w:r>
      <w:r w:rsidR="008D4855" w:rsidRPr="00C06E6F">
        <w:t xml:space="preserve">to </w:t>
      </w:r>
      <w:r w:rsidR="006F7531">
        <w:t xml:space="preserve">authorize </w:t>
      </w:r>
      <w:r w:rsidR="008D4855" w:rsidRPr="00C06E6F">
        <w:t xml:space="preserve">the SDT to review </w:t>
      </w:r>
      <w:r w:rsidR="002F25B4">
        <w:t xml:space="preserve">the </w:t>
      </w:r>
      <w:r w:rsidR="008D4855" w:rsidRPr="00C06E6F">
        <w:t xml:space="preserve">existing </w:t>
      </w:r>
      <w:r w:rsidR="002F25B4">
        <w:t xml:space="preserve">body of </w:t>
      </w:r>
      <w:r w:rsidR="008D4855" w:rsidRPr="00C06E6F">
        <w:t xml:space="preserve">Reliability Standards </w:t>
      </w:r>
      <w:r w:rsidR="00D94299">
        <w:t xml:space="preserve">and NERC Glossary </w:t>
      </w:r>
      <w:r w:rsidR="006F7531">
        <w:t xml:space="preserve">of </w:t>
      </w:r>
      <w:r w:rsidR="00D94299">
        <w:t>terms</w:t>
      </w:r>
      <w:r w:rsidR="006F7531">
        <w:t>, and where necessary,</w:t>
      </w:r>
      <w:r w:rsidR="000406F8">
        <w:t xml:space="preserve"> modify those standards </w:t>
      </w:r>
      <w:r w:rsidR="006F7531">
        <w:t xml:space="preserve">and definitions </w:t>
      </w:r>
      <w:r w:rsidR="002F25B4">
        <w:t>to</w:t>
      </w:r>
      <w:r w:rsidR="002F25B4" w:rsidRPr="00C06E6F">
        <w:t xml:space="preserve"> </w:t>
      </w:r>
      <w:r w:rsidR="008D4855" w:rsidRPr="00C06E6F">
        <w:t>incorporat</w:t>
      </w:r>
      <w:r w:rsidR="002F25B4">
        <w:t>e</w:t>
      </w:r>
      <w:r w:rsidR="008D4855" w:rsidRPr="00C06E6F">
        <w:t xml:space="preserve"> the new </w:t>
      </w:r>
      <w:r w:rsidR="006F7531">
        <w:t xml:space="preserve">terms and/or </w:t>
      </w:r>
      <w:r w:rsidR="008D4855" w:rsidRPr="00C06E6F">
        <w:t>definition</w:t>
      </w:r>
      <w:r w:rsidR="006F7531">
        <w:t>(</w:t>
      </w:r>
      <w:r w:rsidR="008D4855" w:rsidRPr="00C06E6F">
        <w:t>s</w:t>
      </w:r>
      <w:r w:rsidR="006F7531">
        <w:t>)</w:t>
      </w:r>
      <w:r w:rsidR="008D4855" w:rsidRPr="00C06E6F">
        <w:t xml:space="preserve"> of SOL Exceedance and System Voltage Limit, as well as the revised definition of System Operating Limit. </w:t>
      </w:r>
      <w:r w:rsidR="002F25B4">
        <w:t xml:space="preserve">The SDT has identified </w:t>
      </w:r>
      <w:r w:rsidR="00D94299">
        <w:t xml:space="preserve">the standards </w:t>
      </w:r>
      <w:r w:rsidR="006F7531">
        <w:t xml:space="preserve">and terms </w:t>
      </w:r>
      <w:r w:rsidR="00D94299">
        <w:t xml:space="preserve">they contend would benefit from </w:t>
      </w:r>
      <w:r w:rsidR="006F7531">
        <w:t xml:space="preserve">this </w:t>
      </w:r>
      <w:r w:rsidR="00D94299">
        <w:t>incorporati</w:t>
      </w:r>
      <w:r w:rsidR="006F7531">
        <w:t>o</w:t>
      </w:r>
      <w:r w:rsidR="00D94299">
        <w:t>n</w:t>
      </w:r>
      <w:r w:rsidR="006F7531">
        <w:t xml:space="preserve"> and has included them in separate documents with this posting for your review. </w:t>
      </w:r>
      <w:r w:rsidRPr="00C06E6F">
        <w:t xml:space="preserve">Do you agree </w:t>
      </w:r>
      <w:r w:rsidR="006438C3">
        <w:t xml:space="preserve">with </w:t>
      </w:r>
      <w:r w:rsidRPr="00C06E6F">
        <w:t>the SDT</w:t>
      </w:r>
      <w:r w:rsidR="006438C3">
        <w:t xml:space="preserve">’s selections? </w:t>
      </w:r>
      <w:r w:rsidRPr="00C06E6F">
        <w:t>If not, please explain your response.</w:t>
      </w:r>
    </w:p>
    <w:p w:rsidR="001D2B9D" w:rsidRDefault="001D2B9D" w:rsidP="00BE0C56">
      <w:pPr>
        <w:pStyle w:val="ListParagraph"/>
        <w:keepNext/>
        <w:ind w:left="360"/>
      </w:pPr>
    </w:p>
    <w:p w:rsidR="001D2B9D" w:rsidRPr="001D2B9D" w:rsidRDefault="001D2B9D" w:rsidP="00043E90">
      <w:pPr>
        <w:pStyle w:val="ListParagraph"/>
        <w:ind w:left="360"/>
      </w:pPr>
      <w:r w:rsidRPr="001D2B9D">
        <w:fldChar w:fldCharType="begin">
          <w:ffData>
            <w:name w:val="Check4"/>
            <w:enabled/>
            <w:calcOnExit w:val="0"/>
            <w:checkBox>
              <w:sizeAuto/>
              <w:default w:val="0"/>
            </w:checkBox>
          </w:ffData>
        </w:fldChar>
      </w:r>
      <w:r w:rsidRPr="001D2B9D">
        <w:instrText xml:space="preserve"> FORMCHECKBOX </w:instrText>
      </w:r>
      <w:r w:rsidR="002B2F84">
        <w:fldChar w:fldCharType="separate"/>
      </w:r>
      <w:r w:rsidRPr="001D2B9D">
        <w:fldChar w:fldCharType="end"/>
      </w:r>
      <w:r w:rsidRPr="001D2B9D">
        <w:t xml:space="preserve"> Yes </w:t>
      </w:r>
    </w:p>
    <w:p w:rsidR="001D2B9D" w:rsidRPr="001D2B9D" w:rsidRDefault="001D2B9D" w:rsidP="00043E90">
      <w:pPr>
        <w:pStyle w:val="ListParagraph"/>
        <w:ind w:left="360"/>
      </w:pPr>
      <w:r w:rsidRPr="001D2B9D">
        <w:fldChar w:fldCharType="begin">
          <w:ffData>
            <w:name w:val="Check4"/>
            <w:enabled/>
            <w:calcOnExit w:val="0"/>
            <w:checkBox>
              <w:sizeAuto/>
              <w:default w:val="0"/>
            </w:checkBox>
          </w:ffData>
        </w:fldChar>
      </w:r>
      <w:r w:rsidRPr="001D2B9D">
        <w:instrText xml:space="preserve"> FORMCHECKBOX </w:instrText>
      </w:r>
      <w:r w:rsidR="002B2F84">
        <w:fldChar w:fldCharType="separate"/>
      </w:r>
      <w:r w:rsidRPr="001D2B9D">
        <w:fldChar w:fldCharType="end"/>
      </w:r>
      <w:r w:rsidRPr="001D2B9D">
        <w:t xml:space="preserve"> No </w:t>
      </w:r>
    </w:p>
    <w:p w:rsidR="001D2B9D" w:rsidRPr="001D2B9D" w:rsidRDefault="001D2B9D" w:rsidP="00BE0C56">
      <w:pPr>
        <w:pStyle w:val="ListParagraph"/>
        <w:keepNext/>
        <w:ind w:left="360"/>
      </w:pPr>
    </w:p>
    <w:p w:rsidR="001D2B9D" w:rsidRDefault="001D2B9D" w:rsidP="00043E90">
      <w:pPr>
        <w:pStyle w:val="ListParagraph"/>
        <w:keepNext/>
        <w:ind w:left="360"/>
      </w:pPr>
      <w:r w:rsidRPr="001D2B9D">
        <w:t xml:space="preserve">Comments: </w:t>
      </w:r>
      <w:r w:rsidRPr="001D2B9D">
        <w:fldChar w:fldCharType="begin">
          <w:ffData>
            <w:name w:val="Text12"/>
            <w:enabled/>
            <w:calcOnExit w:val="0"/>
            <w:textInput/>
          </w:ffData>
        </w:fldChar>
      </w:r>
      <w:r w:rsidRPr="001D2B9D">
        <w:instrText xml:space="preserve"> FORMTEXT </w:instrText>
      </w:r>
      <w:r w:rsidRPr="001D2B9D">
        <w:fldChar w:fldCharType="separate"/>
      </w:r>
      <w:r w:rsidRPr="001D2B9D">
        <w:t> </w:t>
      </w:r>
      <w:r w:rsidRPr="001D2B9D">
        <w:t> </w:t>
      </w:r>
      <w:r w:rsidRPr="001D2B9D">
        <w:t> </w:t>
      </w:r>
      <w:r w:rsidRPr="001D2B9D">
        <w:t> </w:t>
      </w:r>
      <w:r w:rsidRPr="001D2B9D">
        <w:t> </w:t>
      </w:r>
      <w:r w:rsidRPr="001D2B9D">
        <w:fldChar w:fldCharType="end"/>
      </w:r>
    </w:p>
    <w:p w:rsidR="00043E90" w:rsidRPr="001D2B9D" w:rsidRDefault="00043E90" w:rsidP="00043E90">
      <w:pPr>
        <w:pStyle w:val="ListParagraph"/>
        <w:keepNext/>
        <w:ind w:left="360"/>
      </w:pPr>
    </w:p>
    <w:p w:rsidR="00043E90" w:rsidRPr="00077B88" w:rsidRDefault="00043E90" w:rsidP="00BE0C56">
      <w:pPr>
        <w:pStyle w:val="ListParagraph"/>
        <w:numPr>
          <w:ilvl w:val="0"/>
          <w:numId w:val="43"/>
        </w:numPr>
        <w:spacing w:before="120"/>
        <w:ind w:left="360"/>
      </w:pPr>
      <w:r w:rsidRPr="00077B88">
        <w:t xml:space="preserve">If you have any other comments </w:t>
      </w:r>
      <w:r w:rsidRPr="00C06E6F">
        <w:rPr>
          <w:b/>
        </w:rPr>
        <w:t>that you haven’t already provided</w:t>
      </w:r>
      <w:r w:rsidRPr="00077B88">
        <w:t xml:space="preserve"> in response to the above questions, please provide them here.</w:t>
      </w:r>
    </w:p>
    <w:p w:rsidR="00A41FD4" w:rsidRPr="00D24289" w:rsidRDefault="00A41FD4" w:rsidP="00BE0C56">
      <w:pPr>
        <w:pStyle w:val="ListParagraph"/>
        <w:keepNext/>
        <w:ind w:left="360"/>
      </w:pPr>
    </w:p>
    <w:p w:rsidR="00A41FD4" w:rsidRPr="00D24289" w:rsidRDefault="00A41FD4" w:rsidP="00BE0C56">
      <w:pPr>
        <w:pStyle w:val="ListParagraph"/>
        <w:spacing w:before="120"/>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A41FD4" w:rsidRDefault="00A41FD4" w:rsidP="007C75B8">
      <w:pPr>
        <w:pStyle w:val="Bullet"/>
        <w:numPr>
          <w:ilvl w:val="0"/>
          <w:numId w:val="0"/>
        </w:numPr>
        <w:tabs>
          <w:tab w:val="left" w:pos="720"/>
        </w:tabs>
        <w:spacing w:before="0" w:after="120"/>
        <w:rPr>
          <w:rFonts w:asciiTheme="minorHAnsi" w:hAnsiTheme="minorHAnsi"/>
          <w:sz w:val="24"/>
          <w:szCs w:val="24"/>
        </w:rPr>
      </w:pPr>
    </w:p>
    <w:sectPr w:rsidR="00A41FD4" w:rsidSect="00AD41BD">
      <w:headerReference w:type="default" r:id="rId18"/>
      <w:footerReference w:type="default" r:id="rId19"/>
      <w:headerReference w:type="first" r:id="rId20"/>
      <w:footerReference w:type="first" r:id="rId21"/>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6B2" w:rsidRDefault="00EC76B2">
      <w:r>
        <w:separator/>
      </w:r>
    </w:p>
  </w:endnote>
  <w:endnote w:type="continuationSeparator" w:id="0">
    <w:p w:rsidR="00EC76B2" w:rsidRDefault="00EC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44" w:rsidRDefault="007C75B8" w:rsidP="002A2B4F">
    <w:pPr>
      <w:pStyle w:val="Footer"/>
      <w:ind w:left="0" w:right="18"/>
    </w:pPr>
    <w:r>
      <w:t>Unofficial Comment Form</w:t>
    </w:r>
    <w:r w:rsidR="00E92780">
      <w:t xml:space="preserve"> | SOL and SOL Exceedance</w:t>
    </w:r>
  </w:p>
  <w:p w:rsidR="007C75B8" w:rsidRPr="00FA460E" w:rsidRDefault="007706E9" w:rsidP="002A2B4F">
    <w:pPr>
      <w:pStyle w:val="Footer"/>
      <w:ind w:left="0" w:right="18"/>
    </w:pPr>
    <w:r>
      <w:t>Project 201</w:t>
    </w:r>
    <w:r w:rsidR="00684332">
      <w:t>5</w:t>
    </w:r>
    <w:r>
      <w:t>-0</w:t>
    </w:r>
    <w:r w:rsidR="00684332">
      <w:t>9</w:t>
    </w:r>
    <w:r>
      <w:t xml:space="preserve"> </w:t>
    </w:r>
    <w:r w:rsidR="00684332">
      <w:t>Establish and Communicate System Operating Limits</w:t>
    </w:r>
    <w:r w:rsidR="001C7F44">
      <w:t xml:space="preserve"> | </w:t>
    </w:r>
    <w:r w:rsidR="009815A8">
      <w:t>September</w:t>
    </w:r>
    <w:r w:rsidR="001C7F44">
      <w:t xml:space="preserve"> 2017</w:t>
    </w:r>
    <w:r w:rsidR="007C75B8">
      <w:tab/>
    </w:r>
    <w:r w:rsidR="007C75B8" w:rsidRPr="001F176A">
      <w:fldChar w:fldCharType="begin"/>
    </w:r>
    <w:r w:rsidR="007C75B8" w:rsidRPr="001F176A">
      <w:instrText xml:space="preserve"> PAGE </w:instrText>
    </w:r>
    <w:r w:rsidR="007C75B8" w:rsidRPr="001F176A">
      <w:fldChar w:fldCharType="separate"/>
    </w:r>
    <w:r w:rsidR="002B2F84">
      <w:rPr>
        <w:noProof/>
      </w:rPr>
      <w:t>5</w:t>
    </w:r>
    <w:r w:rsidR="007C75B8"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B8" w:rsidRPr="00BC10A6" w:rsidRDefault="007C75B8" w:rsidP="00BC10A6">
    <w:pPr>
      <w:pStyle w:val="Footer"/>
      <w:pBdr>
        <w:top w:val="none" w:sz="0" w:space="0" w:color="auto"/>
      </w:pBdr>
      <w:ind w:left="0"/>
    </w:pPr>
    <w:r>
      <w:rPr>
        <w:noProof/>
      </w:rPr>
      <w:drawing>
        <wp:anchor distT="0" distB="0" distL="114300" distR="114300" simplePos="0" relativeHeight="251677184" behindDoc="1" locked="0" layoutInCell="1" allowOverlap="1" wp14:anchorId="03CC2123" wp14:editId="03CC2124">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6B2" w:rsidRDefault="00EC76B2">
      <w:r>
        <w:separator/>
      </w:r>
    </w:p>
  </w:footnote>
  <w:footnote w:type="continuationSeparator" w:id="0">
    <w:p w:rsidR="00EC76B2" w:rsidRDefault="00EC7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B8" w:rsidRDefault="007C75B8">
    <w:r>
      <w:rPr>
        <w:noProof/>
      </w:rPr>
      <w:drawing>
        <wp:anchor distT="0" distB="0" distL="114300" distR="114300" simplePos="0" relativeHeight="251663870" behindDoc="1" locked="0" layoutInCell="1" allowOverlap="1" wp14:anchorId="03CC211F" wp14:editId="03CC2120">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B8" w:rsidRDefault="007C75B8">
    <w:r>
      <w:rPr>
        <w:noProof/>
      </w:rPr>
      <w:drawing>
        <wp:anchor distT="0" distB="0" distL="114300" distR="114300" simplePos="0" relativeHeight="251678208" behindDoc="1" locked="0" layoutInCell="1" allowOverlap="1" wp14:anchorId="03CC2121" wp14:editId="03CC2122">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14FF383C"/>
    <w:multiLevelType w:val="hybridMultilevel"/>
    <w:tmpl w:val="3F18DCB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5754FC5"/>
    <w:multiLevelType w:val="hybridMultilevel"/>
    <w:tmpl w:val="796ED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3A0487"/>
    <w:multiLevelType w:val="hybridMultilevel"/>
    <w:tmpl w:val="D37C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33B53"/>
    <w:multiLevelType w:val="hybridMultilevel"/>
    <w:tmpl w:val="7876A25A"/>
    <w:lvl w:ilvl="0" w:tplc="6200FFC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E2BF2"/>
    <w:multiLevelType w:val="hybridMultilevel"/>
    <w:tmpl w:val="92EC1288"/>
    <w:lvl w:ilvl="0" w:tplc="EE945D8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2D5310F1"/>
    <w:multiLevelType w:val="hybridMultilevel"/>
    <w:tmpl w:val="8BE8CEB4"/>
    <w:lvl w:ilvl="0" w:tplc="FA927E16">
      <w:start w:val="1"/>
      <w:numFmt w:val="decimal"/>
      <w:lvlText w:val="%1."/>
      <w:lvlJc w:val="left"/>
      <w:pPr>
        <w:ind w:left="1440" w:hanging="360"/>
      </w:pPr>
      <w:rPr>
        <w:rFonts w:hint="default"/>
        <w:color w:val="1F497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2D14D2"/>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2AC2760"/>
    <w:multiLevelType w:val="hybridMultilevel"/>
    <w:tmpl w:val="879AC6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E75EC1"/>
    <w:multiLevelType w:val="hybridMultilevel"/>
    <w:tmpl w:val="CA96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2C2037"/>
    <w:multiLevelType w:val="hybridMultilevel"/>
    <w:tmpl w:val="87F2E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175F6B"/>
    <w:multiLevelType w:val="hybridMultilevel"/>
    <w:tmpl w:val="2750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31" w15:restartNumberingAfterBreak="0">
    <w:nsid w:val="4F386EE1"/>
    <w:multiLevelType w:val="hybridMultilevel"/>
    <w:tmpl w:val="B1A6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5D3685"/>
    <w:multiLevelType w:val="multilevel"/>
    <w:tmpl w:val="63E4A40E"/>
    <w:numStyleLink w:val="NERCListBullets"/>
  </w:abstractNum>
  <w:abstractNum w:abstractNumId="33"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5" w15:restartNumberingAfterBreak="0">
    <w:nsid w:val="61832C66"/>
    <w:multiLevelType w:val="multilevel"/>
    <w:tmpl w:val="63E4A40E"/>
    <w:numStyleLink w:val="NERCListBullets"/>
  </w:abstractNum>
  <w:abstractNum w:abstractNumId="36" w15:restartNumberingAfterBreak="0">
    <w:nsid w:val="639C1CF0"/>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711486"/>
    <w:multiLevelType w:val="hybridMultilevel"/>
    <w:tmpl w:val="629A1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3F4B0A"/>
    <w:multiLevelType w:val="singleLevel"/>
    <w:tmpl w:val="0409000F"/>
    <w:lvl w:ilvl="0">
      <w:start w:val="1"/>
      <w:numFmt w:val="decimal"/>
      <w:lvlText w:val="%1."/>
      <w:lvlJc w:val="left"/>
      <w:pPr>
        <w:ind w:left="720" w:hanging="360"/>
      </w:pPr>
    </w:lvl>
  </w:abstractNum>
  <w:num w:numId="1">
    <w:abstractNumId w:val="33"/>
  </w:num>
  <w:num w:numId="2">
    <w:abstractNumId w:val="10"/>
  </w:num>
  <w:num w:numId="3">
    <w:abstractNumId w:val="39"/>
  </w:num>
  <w:num w:numId="4">
    <w:abstractNumId w:val="21"/>
  </w:num>
  <w:num w:numId="5">
    <w:abstractNumId w:val="4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0"/>
  </w:num>
  <w:num w:numId="18">
    <w:abstractNumId w:val="27"/>
  </w:num>
  <w:num w:numId="19">
    <w:abstractNumId w:val="34"/>
  </w:num>
  <w:num w:numId="20">
    <w:abstractNumId w:val="32"/>
  </w:num>
  <w:num w:numId="21">
    <w:abstractNumId w:val="35"/>
  </w:num>
  <w:num w:numId="22">
    <w:abstractNumId w:val="12"/>
  </w:num>
  <w:num w:numId="23">
    <w:abstractNumId w:val="38"/>
  </w:num>
  <w:num w:numId="24">
    <w:abstractNumId w:val="11"/>
  </w:num>
  <w:num w:numId="25">
    <w:abstractNumId w:val="26"/>
  </w:num>
  <w:num w:numId="26">
    <w:abstractNumId w:val="19"/>
  </w:num>
  <w:num w:numId="27">
    <w:abstractNumId w:val="41"/>
  </w:num>
  <w:num w:numId="28">
    <w:abstractNumId w:val="23"/>
  </w:num>
  <w:num w:numId="29">
    <w:abstractNumId w:val="18"/>
  </w:num>
  <w:num w:numId="30">
    <w:abstractNumId w:val="19"/>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6"/>
  </w:num>
  <w:num w:numId="36">
    <w:abstractNumId w:val="37"/>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9"/>
  </w:num>
  <w:num w:numId="40">
    <w:abstractNumId w:val="17"/>
  </w:num>
  <w:num w:numId="41">
    <w:abstractNumId w:val="15"/>
  </w:num>
  <w:num w:numId="42">
    <w:abstractNumId w:val="24"/>
  </w:num>
  <w:num w:numId="43">
    <w:abstractNumId w:val="31"/>
  </w:num>
  <w:num w:numId="44">
    <w:abstractNumId w:val="1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E6"/>
    <w:rsid w:val="00011D42"/>
    <w:rsid w:val="000232FC"/>
    <w:rsid w:val="000263B6"/>
    <w:rsid w:val="00027736"/>
    <w:rsid w:val="00027B3A"/>
    <w:rsid w:val="000334DF"/>
    <w:rsid w:val="000406F8"/>
    <w:rsid w:val="000414F4"/>
    <w:rsid w:val="00043E90"/>
    <w:rsid w:val="00064507"/>
    <w:rsid w:val="00065E8D"/>
    <w:rsid w:val="0007547A"/>
    <w:rsid w:val="00086119"/>
    <w:rsid w:val="000A70BC"/>
    <w:rsid w:val="000B36CB"/>
    <w:rsid w:val="000B412D"/>
    <w:rsid w:val="000B7A04"/>
    <w:rsid w:val="000C0883"/>
    <w:rsid w:val="000D37E7"/>
    <w:rsid w:val="000D7162"/>
    <w:rsid w:val="000E3AB0"/>
    <w:rsid w:val="000E7984"/>
    <w:rsid w:val="000E7B0B"/>
    <w:rsid w:val="000F66B0"/>
    <w:rsid w:val="00107466"/>
    <w:rsid w:val="00115C2E"/>
    <w:rsid w:val="00136931"/>
    <w:rsid w:val="00136A12"/>
    <w:rsid w:val="001574EA"/>
    <w:rsid w:val="00160905"/>
    <w:rsid w:val="00160A47"/>
    <w:rsid w:val="00162FF8"/>
    <w:rsid w:val="00173B37"/>
    <w:rsid w:val="00175456"/>
    <w:rsid w:val="00185C24"/>
    <w:rsid w:val="00191580"/>
    <w:rsid w:val="001C514F"/>
    <w:rsid w:val="001C7F44"/>
    <w:rsid w:val="001D2B9D"/>
    <w:rsid w:val="00201B4B"/>
    <w:rsid w:val="00207497"/>
    <w:rsid w:val="00216F9E"/>
    <w:rsid w:val="00223BC7"/>
    <w:rsid w:val="002610A6"/>
    <w:rsid w:val="002629C8"/>
    <w:rsid w:val="0026615D"/>
    <w:rsid w:val="002662A9"/>
    <w:rsid w:val="002735B9"/>
    <w:rsid w:val="00275BE6"/>
    <w:rsid w:val="00283FB4"/>
    <w:rsid w:val="002930EA"/>
    <w:rsid w:val="002A2B4F"/>
    <w:rsid w:val="002B099C"/>
    <w:rsid w:val="002B2F84"/>
    <w:rsid w:val="002B7CFE"/>
    <w:rsid w:val="002D4B36"/>
    <w:rsid w:val="002E7434"/>
    <w:rsid w:val="002F0651"/>
    <w:rsid w:val="002F25B4"/>
    <w:rsid w:val="003109DD"/>
    <w:rsid w:val="00316985"/>
    <w:rsid w:val="00340C10"/>
    <w:rsid w:val="003414DA"/>
    <w:rsid w:val="00366A96"/>
    <w:rsid w:val="00367351"/>
    <w:rsid w:val="00375CFE"/>
    <w:rsid w:val="003815F2"/>
    <w:rsid w:val="0039275D"/>
    <w:rsid w:val="003948E2"/>
    <w:rsid w:val="003976C6"/>
    <w:rsid w:val="003A1E5D"/>
    <w:rsid w:val="003B42C6"/>
    <w:rsid w:val="003E1C41"/>
    <w:rsid w:val="003F7E27"/>
    <w:rsid w:val="00406EBC"/>
    <w:rsid w:val="00412A12"/>
    <w:rsid w:val="00446DE1"/>
    <w:rsid w:val="00451B29"/>
    <w:rsid w:val="00457486"/>
    <w:rsid w:val="004631BF"/>
    <w:rsid w:val="004800C7"/>
    <w:rsid w:val="004A12E4"/>
    <w:rsid w:val="004A6630"/>
    <w:rsid w:val="004B6181"/>
    <w:rsid w:val="004B7DE3"/>
    <w:rsid w:val="004B7ED4"/>
    <w:rsid w:val="004C1A39"/>
    <w:rsid w:val="004D2C22"/>
    <w:rsid w:val="004E5E50"/>
    <w:rsid w:val="004E7B5C"/>
    <w:rsid w:val="00510652"/>
    <w:rsid w:val="005316C6"/>
    <w:rsid w:val="005316F3"/>
    <w:rsid w:val="00555F79"/>
    <w:rsid w:val="00557919"/>
    <w:rsid w:val="0056655F"/>
    <w:rsid w:val="00566787"/>
    <w:rsid w:val="00573832"/>
    <w:rsid w:val="00575D73"/>
    <w:rsid w:val="005818C7"/>
    <w:rsid w:val="00592400"/>
    <w:rsid w:val="00596610"/>
    <w:rsid w:val="005A721A"/>
    <w:rsid w:val="005B5618"/>
    <w:rsid w:val="005C6DF3"/>
    <w:rsid w:val="005D12F4"/>
    <w:rsid w:val="005D3F72"/>
    <w:rsid w:val="005E1130"/>
    <w:rsid w:val="006050A6"/>
    <w:rsid w:val="00611395"/>
    <w:rsid w:val="00613611"/>
    <w:rsid w:val="006164FE"/>
    <w:rsid w:val="00617E46"/>
    <w:rsid w:val="00636A20"/>
    <w:rsid w:val="00641A48"/>
    <w:rsid w:val="006438C3"/>
    <w:rsid w:val="00652754"/>
    <w:rsid w:val="00656825"/>
    <w:rsid w:val="006722BA"/>
    <w:rsid w:val="00684332"/>
    <w:rsid w:val="0069344A"/>
    <w:rsid w:val="00693CC9"/>
    <w:rsid w:val="00694CD1"/>
    <w:rsid w:val="00697DE7"/>
    <w:rsid w:val="006A3E8A"/>
    <w:rsid w:val="006B12BC"/>
    <w:rsid w:val="006B3EC7"/>
    <w:rsid w:val="006B4B01"/>
    <w:rsid w:val="006C1F78"/>
    <w:rsid w:val="006D0979"/>
    <w:rsid w:val="006E4209"/>
    <w:rsid w:val="006E6B37"/>
    <w:rsid w:val="006E7C90"/>
    <w:rsid w:val="006F01E4"/>
    <w:rsid w:val="006F7531"/>
    <w:rsid w:val="007008EC"/>
    <w:rsid w:val="00701249"/>
    <w:rsid w:val="007024B5"/>
    <w:rsid w:val="007254EA"/>
    <w:rsid w:val="0073539E"/>
    <w:rsid w:val="00736823"/>
    <w:rsid w:val="00743B3B"/>
    <w:rsid w:val="0074626C"/>
    <w:rsid w:val="00760F26"/>
    <w:rsid w:val="0076365D"/>
    <w:rsid w:val="00763F96"/>
    <w:rsid w:val="007706E9"/>
    <w:rsid w:val="007776DB"/>
    <w:rsid w:val="0078379D"/>
    <w:rsid w:val="00784E9D"/>
    <w:rsid w:val="00787061"/>
    <w:rsid w:val="00791651"/>
    <w:rsid w:val="007936B4"/>
    <w:rsid w:val="007B1251"/>
    <w:rsid w:val="007B6913"/>
    <w:rsid w:val="007C1460"/>
    <w:rsid w:val="007C75B8"/>
    <w:rsid w:val="007D618E"/>
    <w:rsid w:val="007E4553"/>
    <w:rsid w:val="008145F3"/>
    <w:rsid w:val="00823705"/>
    <w:rsid w:val="008630C1"/>
    <w:rsid w:val="00872B83"/>
    <w:rsid w:val="0087714C"/>
    <w:rsid w:val="00885995"/>
    <w:rsid w:val="0088632D"/>
    <w:rsid w:val="00890788"/>
    <w:rsid w:val="00896EF7"/>
    <w:rsid w:val="008D073E"/>
    <w:rsid w:val="008D4855"/>
    <w:rsid w:val="008E270B"/>
    <w:rsid w:val="008E4C73"/>
    <w:rsid w:val="008E56DE"/>
    <w:rsid w:val="008E753C"/>
    <w:rsid w:val="008F04E6"/>
    <w:rsid w:val="00931694"/>
    <w:rsid w:val="0095499D"/>
    <w:rsid w:val="009575BA"/>
    <w:rsid w:val="009815A8"/>
    <w:rsid w:val="00983964"/>
    <w:rsid w:val="00991874"/>
    <w:rsid w:val="009A4FEE"/>
    <w:rsid w:val="009B380B"/>
    <w:rsid w:val="009D57A7"/>
    <w:rsid w:val="009F057F"/>
    <w:rsid w:val="009F407D"/>
    <w:rsid w:val="00A0470A"/>
    <w:rsid w:val="00A11F2B"/>
    <w:rsid w:val="00A2452B"/>
    <w:rsid w:val="00A27782"/>
    <w:rsid w:val="00A35DA7"/>
    <w:rsid w:val="00A41FD4"/>
    <w:rsid w:val="00A5302E"/>
    <w:rsid w:val="00A54499"/>
    <w:rsid w:val="00A54A7B"/>
    <w:rsid w:val="00A54CDB"/>
    <w:rsid w:val="00A5536D"/>
    <w:rsid w:val="00A661FF"/>
    <w:rsid w:val="00A6738A"/>
    <w:rsid w:val="00A70504"/>
    <w:rsid w:val="00A77D6B"/>
    <w:rsid w:val="00A86A64"/>
    <w:rsid w:val="00AA0407"/>
    <w:rsid w:val="00AD41BD"/>
    <w:rsid w:val="00B04BAA"/>
    <w:rsid w:val="00B07619"/>
    <w:rsid w:val="00B137E2"/>
    <w:rsid w:val="00B146D4"/>
    <w:rsid w:val="00B159B5"/>
    <w:rsid w:val="00B22C58"/>
    <w:rsid w:val="00B30EA4"/>
    <w:rsid w:val="00B33BAC"/>
    <w:rsid w:val="00B375B5"/>
    <w:rsid w:val="00B40105"/>
    <w:rsid w:val="00B40365"/>
    <w:rsid w:val="00B4660C"/>
    <w:rsid w:val="00B527B6"/>
    <w:rsid w:val="00B564B1"/>
    <w:rsid w:val="00B62268"/>
    <w:rsid w:val="00BA34E0"/>
    <w:rsid w:val="00BA5923"/>
    <w:rsid w:val="00BB5E88"/>
    <w:rsid w:val="00BC04CC"/>
    <w:rsid w:val="00BC10A6"/>
    <w:rsid w:val="00BD1789"/>
    <w:rsid w:val="00BD2ACA"/>
    <w:rsid w:val="00BE0C56"/>
    <w:rsid w:val="00BE39C3"/>
    <w:rsid w:val="00BE5580"/>
    <w:rsid w:val="00BE7657"/>
    <w:rsid w:val="00BF1D49"/>
    <w:rsid w:val="00C04EB3"/>
    <w:rsid w:val="00C06E6F"/>
    <w:rsid w:val="00C07558"/>
    <w:rsid w:val="00C30BFD"/>
    <w:rsid w:val="00C50A47"/>
    <w:rsid w:val="00C54744"/>
    <w:rsid w:val="00C661F0"/>
    <w:rsid w:val="00C73BB8"/>
    <w:rsid w:val="00C80EC2"/>
    <w:rsid w:val="00C878C5"/>
    <w:rsid w:val="00C87BFC"/>
    <w:rsid w:val="00C94834"/>
    <w:rsid w:val="00C96094"/>
    <w:rsid w:val="00CA715D"/>
    <w:rsid w:val="00CB0BEA"/>
    <w:rsid w:val="00CC2D36"/>
    <w:rsid w:val="00CC7BE7"/>
    <w:rsid w:val="00CF2F23"/>
    <w:rsid w:val="00D007EE"/>
    <w:rsid w:val="00D126C9"/>
    <w:rsid w:val="00D20C70"/>
    <w:rsid w:val="00D228D6"/>
    <w:rsid w:val="00D32CEC"/>
    <w:rsid w:val="00D33BF5"/>
    <w:rsid w:val="00D4059F"/>
    <w:rsid w:val="00D405AB"/>
    <w:rsid w:val="00D4685C"/>
    <w:rsid w:val="00D63F69"/>
    <w:rsid w:val="00D74D20"/>
    <w:rsid w:val="00D933A3"/>
    <w:rsid w:val="00D94299"/>
    <w:rsid w:val="00DA03E3"/>
    <w:rsid w:val="00DA634C"/>
    <w:rsid w:val="00DB62EC"/>
    <w:rsid w:val="00E12F4E"/>
    <w:rsid w:val="00E51913"/>
    <w:rsid w:val="00E525C0"/>
    <w:rsid w:val="00E54DBD"/>
    <w:rsid w:val="00E658E0"/>
    <w:rsid w:val="00E821A8"/>
    <w:rsid w:val="00E82C0A"/>
    <w:rsid w:val="00E87971"/>
    <w:rsid w:val="00E92780"/>
    <w:rsid w:val="00E95C93"/>
    <w:rsid w:val="00EA3E18"/>
    <w:rsid w:val="00EA71EF"/>
    <w:rsid w:val="00EC76B2"/>
    <w:rsid w:val="00ED7BDB"/>
    <w:rsid w:val="00F06E1A"/>
    <w:rsid w:val="00F16CDB"/>
    <w:rsid w:val="00F37F09"/>
    <w:rsid w:val="00F4013A"/>
    <w:rsid w:val="00F51ED5"/>
    <w:rsid w:val="00F574B3"/>
    <w:rsid w:val="00F61EFA"/>
    <w:rsid w:val="00FA460E"/>
    <w:rsid w:val="00FB09F6"/>
    <w:rsid w:val="00FC22EA"/>
    <w:rsid w:val="00FC7B36"/>
    <w:rsid w:val="00FD012D"/>
    <w:rsid w:val="00FE4A04"/>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B9D"/>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customStyle="1" w:styleId="Bullet">
    <w:name w:val="Bullet"/>
    <w:basedOn w:val="Normal"/>
    <w:rsid w:val="005C6DF3"/>
    <w:pPr>
      <w:numPr>
        <w:numId w:val="26"/>
      </w:numPr>
      <w:spacing w:before="120"/>
    </w:pPr>
    <w:rPr>
      <w:rFonts w:ascii="Times New Roman" w:hAnsi="Times New Roman"/>
      <w:sz w:val="22"/>
      <w:szCs w:val="20"/>
    </w:rPr>
  </w:style>
  <w:style w:type="character" w:styleId="FootnoteReference">
    <w:name w:val="footnote reference"/>
    <w:basedOn w:val="DefaultParagraphFont"/>
    <w:uiPriority w:val="99"/>
    <w:semiHidden/>
    <w:unhideWhenUsed/>
    <w:rsid w:val="00763F96"/>
    <w:rPr>
      <w:vertAlign w:val="superscript"/>
    </w:rPr>
  </w:style>
  <w:style w:type="character" w:customStyle="1" w:styleId="BodyCopy">
    <w:name w:val="Body Copy"/>
    <w:basedOn w:val="DefaultParagraphFont"/>
    <w:rsid w:val="00162FF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2122">
      <w:bodyDiv w:val="1"/>
      <w:marLeft w:val="0"/>
      <w:marRight w:val="0"/>
      <w:marTop w:val="0"/>
      <w:marBottom w:val="0"/>
      <w:divBdr>
        <w:top w:val="none" w:sz="0" w:space="0" w:color="auto"/>
        <w:left w:val="none" w:sz="0" w:space="0" w:color="auto"/>
        <w:bottom w:val="none" w:sz="0" w:space="0" w:color="auto"/>
        <w:right w:val="none" w:sz="0" w:space="0" w:color="auto"/>
      </w:divBdr>
    </w:div>
    <w:div w:id="1090853597">
      <w:bodyDiv w:val="1"/>
      <w:marLeft w:val="0"/>
      <w:marRight w:val="0"/>
      <w:marTop w:val="0"/>
      <w:marBottom w:val="0"/>
      <w:divBdr>
        <w:top w:val="none" w:sz="0" w:space="0" w:color="auto"/>
        <w:left w:val="none" w:sz="0" w:space="0" w:color="auto"/>
        <w:bottom w:val="none" w:sz="0" w:space="0" w:color="auto"/>
        <w:right w:val="none" w:sz="0" w:space="0" w:color="auto"/>
      </w:divBdr>
    </w:div>
    <w:div w:id="1182547495">
      <w:bodyDiv w:val="1"/>
      <w:marLeft w:val="0"/>
      <w:marRight w:val="0"/>
      <w:marTop w:val="0"/>
      <w:marBottom w:val="0"/>
      <w:divBdr>
        <w:top w:val="none" w:sz="0" w:space="0" w:color="auto"/>
        <w:left w:val="none" w:sz="0" w:space="0" w:color="auto"/>
        <w:bottom w:val="none" w:sz="0" w:space="0" w:color="auto"/>
        <w:right w:val="none" w:sz="0" w:space="0" w:color="auto"/>
      </w:divBdr>
    </w:div>
    <w:div w:id="12388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pa/Stand/Prjct201403RvsnstoTOPandIROStndrds/2014_03_fifth_posting_white_paper_sol_exceedance_20150108_clean.pdf" TargetMode="External"/><Relationship Id="rId2" Type="http://schemas.openxmlformats.org/officeDocument/2006/relationships/customXml" Target="../customXml/item2.xml"/><Relationship Id="rId16" Type="http://schemas.openxmlformats.org/officeDocument/2006/relationships/hyperlink" Target="mailto:al.mcmeekin@nerc.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hyperlink" Target="mailto:darrel.richardson@nerc.net" TargetMode="Externa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www.nerc.com/pa/Stand/Pages/Project-2015-09-Establish-and-Communicate-System-Operating-Limit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Unofficial Comment Form" ma:contentTypeID="0x01010078EEA3ECF0D5C6409A451734D31E55AF001D99C1DE6E221D4D8A498B882CE6D602000185612654DF2747864FD596D5D0F383" ma:contentTypeVersion="5" ma:contentTypeDescription="" ma:contentTypeScope="" ma:versionID="cfac99ed9f2847356e5c87e8fde25156">
  <xsd:schema xmlns:xsd="http://www.w3.org/2001/XMLSchema" xmlns:xs="http://www.w3.org/2001/XMLSchema" xmlns:p="http://schemas.microsoft.com/office/2006/metadata/properties" xmlns:ns2="be72bb46-7b96-43f6-b3d2-cb56bca42853" targetNamespace="http://schemas.microsoft.com/office/2006/metadata/properties" ma:root="true" ma:fieldsID="e581e306e0718faa41fe3bc23671e744" ns2:_="">
    <xsd:import namespace="be72bb46-7b96-43f6-b3d2-cb56bca42853"/>
    <xsd:element name="properties">
      <xsd:complexType>
        <xsd:sequence>
          <xsd:element name="documentManagement">
            <xsd:complexType>
              <xsd:all>
                <xsd:element ref="ns2:Data_x0020_Classification_x0020_Restrictions" minOccurs="0"/>
                <xsd:element ref="ns2:To" minOccurs="0"/>
                <xsd:element ref="ns2:From1" minOccurs="0"/>
                <xsd:element ref="ns2:Date_x0020_Received" minOccurs="0"/>
                <xsd:element ref="ns2:Review_x0020_History" minOccurs="0"/>
                <xsd:element ref="ns2:TaxCatchAllLabel"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Data_x0020_Classification_x0020_Restrictions" ma:index="5" nillable="true" ma:displayName="Additional Handling Instructions" ma:internalName="Data_x0020_Classification_x0020_Restrictions" ma:readOnly="false">
      <xsd:simpleType>
        <xsd:restriction base="dms:Note">
          <xsd:maxLength value="255"/>
        </xsd:restriction>
      </xsd:simpleType>
    </xsd:element>
    <xsd:element name="To" ma:index="7" nillable="true" ma:displayName="To" ma:internalName="To">
      <xsd:simpleType>
        <xsd:restriction base="dms:Text">
          <xsd:maxLength value="255"/>
        </xsd:restriction>
      </xsd:simpleType>
    </xsd:element>
    <xsd:element name="From1" ma:index="8" nillable="true" ma:displayName="From" ma:internalName="From1">
      <xsd:simpleType>
        <xsd:restriction base="dms:Text">
          <xsd:maxLength value="255"/>
        </xsd:restriction>
      </xsd:simpleType>
    </xsd:element>
    <xsd:element name="Date_x0020_Received" ma:index="9" nillable="true" ma:displayName="Date Received" ma:format="DateOnly" ma:internalName="Date_x0020_Received" ma:readOnly="false">
      <xsd:simpleType>
        <xsd:restriction base="dms:DateTime"/>
      </xsd:simpleType>
    </xsd:element>
    <xsd:element name="Review_x0020_History" ma:index="10" nillable="true" ma:displayName="Review History" ma:description="Text description of workflow actions taken against the associated document or item." ma:internalName="Review_x0020_History" ma:readOnly="false">
      <xsd:simpleType>
        <xsd:restriction base="dms:Note"/>
      </xsd:simpleType>
    </xsd:element>
    <xsd:element name="TaxCatchAllLabel" ma:index="11" nillable="true" ma:displayName="Taxonomy Catch All Column1" ma:hidden="true" ma:list="{c137def5-09a8-493d-99d6-54e7e9852a83}" ma:internalName="TaxCatchAllLabel" ma:readOnly="true" ma:showField="CatchAllDataLabel" ma:web="783b9d99-eacb-4f95-b557-c9bfce6e18cc">
      <xsd:complexType>
        <xsd:complexContent>
          <xsd:extension base="dms:MultiChoiceLookup">
            <xsd:sequence>
              <xsd:element name="Value" type="dms:Lookup" maxOccurs="unbounded" minOccurs="0" nillable="true"/>
            </xsd:sequence>
          </xsd:extension>
        </xsd:complexContent>
      </xsd:complexType>
    </xsd:element>
    <xsd:element name="b5e10b6548044edaacad5f88270ba6b0" ma:index="13"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6"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c137def5-09a8-493d-99d6-54e7e9852a83}" ma:internalName="TaxCatchAll" ma:showField="CatchAllData" ma:web="783b9d99-eacb-4f95-b557-c9bfce6e18cc">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EF152CFC7FD253409631BF21AC0F00FE" ma:contentTypeVersion="41" ma:contentTypeDescription="Create a new document." ma:contentTypeScope="" ma:versionID="5d5ffe2e6af7cab38d3ae687db77caec">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4924C-489E-49CA-B490-610700FA3875}"/>
</file>

<file path=customXml/itemProps2.xml><?xml version="1.0" encoding="utf-8"?>
<ds:datastoreItem xmlns:ds="http://schemas.openxmlformats.org/officeDocument/2006/customXml" ds:itemID="{5E56497C-4B81-42FE-AFEA-E98EDC99C85B}"/>
</file>

<file path=customXml/itemProps3.xml><?xml version="1.0" encoding="utf-8"?>
<ds:datastoreItem xmlns:ds="http://schemas.openxmlformats.org/officeDocument/2006/customXml" ds:itemID="{1374C60F-4BE1-41A8-9D46-609161D941FF}"/>
</file>

<file path=customXml/itemProps4.xml><?xml version="1.0" encoding="utf-8"?>
<ds:datastoreItem xmlns:ds="http://schemas.openxmlformats.org/officeDocument/2006/customXml" ds:itemID="{641C7063-206D-4F7B-ABF7-30D837376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A678AE-7694-447E-8AD3-A153006EB1B9}"/>
</file>

<file path=customXml/itemProps6.xml><?xml version="1.0" encoding="utf-8"?>
<ds:datastoreItem xmlns:ds="http://schemas.openxmlformats.org/officeDocument/2006/customXml" ds:itemID="{91288BAF-13F2-4592-86BE-1AEBE05F44B2}"/>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10960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2017-09-25T19:35:00Z</dcterms:created>
  <dcterms:modified xsi:type="dcterms:W3CDTF">2017-09-25T19:35:00Z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gFAAsdpvfP9KDXJuCvJLrIUROTXZEfEP5EPOEJ3unYpVAVnTIeQmNdjgZCRfxs3Y8fTjyXQx6mClokqP
N5UGzqhr5YDYzf7gklwHNXNZOLB6tOud/2O/dLb6OSGHB6ze87j2ZZYLH6Kg7Oudz4+/yosEN0BL
AiJSB0kv6anbsFmlpTTuPhFGp8LUWEM5zU+HAXVU+k8eqd7j3qUXxpwrG83nuGBUqDsS6LEDG4lq
ZNClqB7X7kfCITHlW</vt:lpwstr>
  </property>
  <property fmtid="{D5CDD505-2E9C-101B-9397-08002B2CF9AE}" pid="3" name="MAIL_MSG_ID2">
    <vt:lpwstr>+fEg/fdhoHAUPlxfIAb2LUPKZpy7e+FYiWbWm8lPTXUG9djlbxjNYZfrs0X
U0hD70qvElG8wYSWSBgfc3o6E0j4MG8UssatcQ==</vt:lpwstr>
  </property>
  <property fmtid="{D5CDD505-2E9C-101B-9397-08002B2CF9AE}" pid="4" name="RESPONSE_SENDER_NAME">
    <vt:lpwstr>sAAAb0xRtPDW5UvRUd/5UWCnAlOWGJE1/c/1P4lvu0sDYkY=</vt:lpwstr>
  </property>
  <property fmtid="{D5CDD505-2E9C-101B-9397-08002B2CF9AE}" pid="5" name="EMAIL_OWNER_ADDRESS">
    <vt:lpwstr>ABAAdnH19QYq2YWeDFWBKmi57wbARO2pHV/d7eA0cTS6dX+0QjIQRjDU8M9WHRqWXWe4</vt:lpwstr>
  </property>
  <property fmtid="{D5CDD505-2E9C-101B-9397-08002B2CF9AE}" pid="6" name="Order">
    <vt:r8>9500</vt:r8>
  </property>
  <property fmtid="{D5CDD505-2E9C-101B-9397-08002B2CF9AE}" pid="7" name="xd_ProgID">
    <vt:lpwstr/>
  </property>
  <property fmtid="{D5CDD505-2E9C-101B-9397-08002B2CF9AE}" pid="8" name="_CopySource">
    <vt:lpwstr>http://nercmoss/sites/standards/Department Documents/BOT_MRC_SOTC Meetings/November 2012/Documents in Progress/COM-001 BOT_NOV-Write-up_mgl.docx</vt:lpwstr>
  </property>
  <property fmtid="{D5CDD505-2E9C-101B-9397-08002B2CF9AE}" pid="9" name="ContentTypeId">
    <vt:lpwstr>0x010100EF152CFC7FD253409631BF21AC0F00FE</vt:lpwstr>
  </property>
  <property fmtid="{D5CDD505-2E9C-101B-9397-08002B2CF9AE}" pid="10" name="Status">
    <vt:lpwstr>Approved</vt:lpwstr>
  </property>
  <property fmtid="{D5CDD505-2E9C-101B-9397-08002B2CF9AE}" pid="11" name="TemplateUrl">
    <vt:lpwstr/>
  </property>
  <property fmtid="{D5CDD505-2E9C-101B-9397-08002B2CF9AE}" pid="12" name="_dlc_DocIdItemGuid">
    <vt:lpwstr>a51528a6-4ca8-46c0-a7fc-6475f8565972</vt:lpwstr>
  </property>
  <property fmtid="{D5CDD505-2E9C-101B-9397-08002B2CF9AE}" pid="13" name="xd_Signature">
    <vt:bool>false</vt:bool>
  </property>
  <property fmtid="{D5CDD505-2E9C-101B-9397-08002B2CF9AE}" pid="14" name="TaxCatchAll">
    <vt:lpwstr>1;#Confidential - Internal</vt:lpwstr>
  </property>
  <property fmtid="{D5CDD505-2E9C-101B-9397-08002B2CF9AE}" pid="15" name="b5e10b6548044edaacad5f88270ba6b0">
    <vt:lpwstr>Confidential - Internal|aa40a886-0bc0-4ba6-a22c-37ccbc8c9bd8</vt:lpwstr>
  </property>
  <property fmtid="{D5CDD505-2E9C-101B-9397-08002B2CF9AE}" pid="16" name="TaxKeyword">
    <vt:lpwstr/>
  </property>
  <property fmtid="{D5CDD505-2E9C-101B-9397-08002B2CF9AE}" pid="17" name="Data Classification">
    <vt:lpwstr>4;#Public|969d2088-f4a2-40d0-9fc0-dbaa413e93e1</vt:lpwstr>
  </property>
  <property fmtid="{D5CDD505-2E9C-101B-9397-08002B2CF9AE}" pid="18" name="Document Status">
    <vt:lpwstr/>
  </property>
</Properties>
</file>