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36B29DA5" w:rsidR="00D933A3" w:rsidRPr="000304FB" w:rsidRDefault="00C13CD8" w:rsidP="00D933A3">
      <w:pPr>
        <w:pStyle w:val="DocumentSubtitle"/>
        <w:rPr>
          <w:szCs w:val="32"/>
        </w:rPr>
      </w:pPr>
      <w:bookmarkStart w:id="0" w:name="_Toc195946480"/>
      <w:r>
        <w:rPr>
          <w:szCs w:val="32"/>
        </w:rPr>
        <w:t>Project 2023-06 CIP-014 Risk Assessment Refinement</w:t>
      </w:r>
      <w:r w:rsidR="001D22C0">
        <w:rPr>
          <w:szCs w:val="32"/>
        </w:rPr>
        <w:br/>
        <w:t>Standard Authorization Request</w:t>
      </w:r>
    </w:p>
    <w:p w14:paraId="64EB68D1" w14:textId="77777777" w:rsidR="002F2BFE" w:rsidRDefault="002F2BFE" w:rsidP="00102A01">
      <w:pPr>
        <w:pStyle w:val="Heading1"/>
      </w:pPr>
    </w:p>
    <w:p w14:paraId="3620FC62" w14:textId="0D6EEB56"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w:t>
      </w:r>
      <w:r w:rsidR="001D22C0">
        <w:rPr>
          <w:rFonts w:cstheme="minorHAnsi"/>
        </w:rPr>
        <w:t xml:space="preserve"> the</w:t>
      </w:r>
      <w:r>
        <w:rPr>
          <w:rFonts w:cstheme="minorHAnsi"/>
        </w:rPr>
        <w:t xml:space="preserve"> </w:t>
      </w:r>
      <w:r w:rsidR="00C13CD8" w:rsidRPr="00C13CD8">
        <w:rPr>
          <w:rFonts w:cstheme="minorHAnsi"/>
          <w:b/>
        </w:rPr>
        <w:t>Project 2023-06 CIP-014 Risk Assessment Refinement</w:t>
      </w:r>
      <w:r>
        <w:rPr>
          <w:b/>
        </w:rPr>
        <w:t xml:space="preserve"> </w:t>
      </w:r>
      <w:r w:rsidR="001D22C0">
        <w:rPr>
          <w:b/>
        </w:rPr>
        <w:t xml:space="preserve">Standard Authorization Request (SAR) </w:t>
      </w:r>
      <w:r w:rsidRPr="00FF07F8">
        <w:rPr>
          <w:rFonts w:cstheme="minorHAnsi"/>
        </w:rPr>
        <w:t>by</w:t>
      </w:r>
      <w:r w:rsidRPr="00FF07F8">
        <w:rPr>
          <w:rFonts w:cstheme="minorHAnsi"/>
          <w:b/>
        </w:rPr>
        <w:t xml:space="preserve"> </w:t>
      </w:r>
      <w:r w:rsidRPr="00733DF8">
        <w:rPr>
          <w:b/>
        </w:rPr>
        <w:t>8 p.</w:t>
      </w:r>
      <w:r>
        <w:rPr>
          <w:b/>
        </w:rPr>
        <w:t xml:space="preserve">m. Eastern, </w:t>
      </w:r>
      <w:r w:rsidR="001D22C0">
        <w:rPr>
          <w:b/>
        </w:rPr>
        <w:t>Thursday, August 24, 2023</w:t>
      </w:r>
      <w:r>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1512D0F0" w:rsidR="0039275D" w:rsidRPr="00D24289" w:rsidRDefault="00C6538F" w:rsidP="0073546A">
      <w:r>
        <w:t xml:space="preserve">Additional </w:t>
      </w:r>
      <w:r w:rsidR="00747D75">
        <w:t xml:space="preserve">information </w:t>
      </w:r>
      <w:r>
        <w:t>is</w:t>
      </w:r>
      <w:r w:rsidR="00747D75">
        <w:t xml:space="preserve"> available on the </w:t>
      </w:r>
      <w:hyperlink r:id="rId14" w:history="1">
        <w:r w:rsidR="00AD744A" w:rsidRPr="00C973D0">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C13CD8">
        <w:t xml:space="preserve">Manager of Standards Development, </w:t>
      </w:r>
      <w:hyperlink r:id="rId15" w:history="1">
        <w:r w:rsidR="00C13CD8" w:rsidRPr="00C13CD8">
          <w:rPr>
            <w:rStyle w:val="Hyperlink"/>
          </w:rPr>
          <w:t>Jamie Calderon</w:t>
        </w:r>
      </w:hyperlink>
      <w:r w:rsidR="00C13CD8">
        <w:t xml:space="preserve"> (via email), or at 404-446-9647.</w:t>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58EE1DD8" w14:textId="6CA4ABAC" w:rsidR="003632EA" w:rsidRPr="001D22C0" w:rsidRDefault="00C13CD8" w:rsidP="00086440">
      <w:pPr>
        <w:rPr>
          <w:rFonts w:ascii="Calibri" w:hAnsi="Calibri"/>
        </w:rPr>
      </w:pPr>
      <w:bookmarkStart w:id="2" w:name="_Toc195946482"/>
      <w:r w:rsidRPr="001D22C0">
        <w:rPr>
          <w:rStyle w:val="normaltextrun"/>
          <w:rFonts w:ascii="Calibri" w:hAnsi="Calibri" w:cs="Calibri"/>
          <w:color w:val="000000"/>
        </w:rPr>
        <w:t xml:space="preserve">Due to an increase in reports of physical attacks on electric substations, the Federal Energy Regulatory Commission </w:t>
      </w:r>
      <w:r w:rsidR="00C973D0" w:rsidRPr="001D22C0">
        <w:rPr>
          <w:rStyle w:val="normaltextrun"/>
          <w:rFonts w:ascii="Calibri" w:hAnsi="Calibri" w:cs="Calibri"/>
          <w:color w:val="000000"/>
        </w:rPr>
        <w:t xml:space="preserve">(FERC) </w:t>
      </w:r>
      <w:r w:rsidRPr="001D22C0">
        <w:rPr>
          <w:rStyle w:val="normaltextrun"/>
          <w:rFonts w:ascii="Calibri" w:hAnsi="Calibri" w:cs="Calibri"/>
          <w:color w:val="000000"/>
        </w:rPr>
        <w:t xml:space="preserve">issued the December 2022 Order in Docket No. RD23-2-000 directing NERC to evaluate the effectiveness of the Physical Security Reliability Standard CIP-014-3 in mitigating the risks to the Bulk-Power System (BPS) associated with physical attacks. In the </w:t>
      </w:r>
      <w:hyperlink r:id="rId16" w:history="1">
        <w:r w:rsidRPr="001D22C0">
          <w:rPr>
            <w:rStyle w:val="Hyperlink"/>
            <w:rFonts w:ascii="Calibri" w:hAnsi="Calibri" w:cs="Calibri"/>
          </w:rPr>
          <w:t>report</w:t>
        </w:r>
      </w:hyperlink>
      <w:r w:rsidRPr="001D22C0">
        <w:rPr>
          <w:rStyle w:val="normaltextrun"/>
          <w:rFonts w:ascii="Calibri" w:hAnsi="Calibri" w:cs="Calibri"/>
          <w:color w:val="000000"/>
        </w:rPr>
        <w:t xml:space="preserve"> filed in response to a FERC directive, NERC staff identified continuing inconsistency in registered entity CIP-014-3 risk assessments to most appropriately identify critical infrastructure. </w:t>
      </w:r>
      <w:r w:rsidR="00C973D0" w:rsidRPr="001D22C0">
        <w:rPr>
          <w:rStyle w:val="normaltextrun"/>
          <w:rFonts w:ascii="Calibri" w:hAnsi="Calibri" w:cs="Calibri"/>
          <w:color w:val="000000"/>
        </w:rPr>
        <w:t>FERC</w:t>
      </w:r>
      <w:r w:rsidRPr="001D22C0">
        <w:rPr>
          <w:rStyle w:val="normaltextrun"/>
          <w:rFonts w:ascii="Calibri" w:hAnsi="Calibri" w:cs="Calibri"/>
          <w:color w:val="000000"/>
        </w:rPr>
        <w:t xml:space="preserve"> directed NERC to evaluate whether the physical security protection requirements in NERC’s Reliability Standards are adequate to address the risks associated with physical attacks on BPS Facilities, including the adequacy of the required risk assessment in CIP-014-3 Requirement R1. In the </w:t>
      </w:r>
      <w:hyperlink r:id="rId17" w:history="1">
        <w:r w:rsidRPr="001D22C0">
          <w:rPr>
            <w:rStyle w:val="Hyperlink"/>
            <w:rFonts w:ascii="Calibri" w:hAnsi="Calibri" w:cs="Calibri"/>
          </w:rPr>
          <w:t>report</w:t>
        </w:r>
      </w:hyperlink>
      <w:r w:rsidRPr="001D22C0">
        <w:rPr>
          <w:rStyle w:val="normaltextrun"/>
          <w:rFonts w:ascii="Calibri" w:hAnsi="Calibri" w:cs="Calibri"/>
          <w:color w:val="000000"/>
        </w:rPr>
        <w:t>, NERC found that CIP-014-3 required revision to assure adequate and consistent approach in evaluating instability as well as the identification of infrastructure critical to the operation of the BPS.</w:t>
      </w:r>
    </w:p>
    <w:bookmarkEnd w:id="2"/>
    <w:p w14:paraId="6250BCA6" w14:textId="6B59F8F9" w:rsidR="00101373" w:rsidRDefault="00101373">
      <w:pPr>
        <w:rPr>
          <w:rFonts w:ascii="Tahoma" w:hAnsi="Tahoma" w:cs="Tahoma"/>
          <w:b/>
          <w:bCs/>
          <w:sz w:val="22"/>
          <w:szCs w:val="20"/>
        </w:rPr>
      </w:pPr>
    </w:p>
    <w:p w14:paraId="2D62E2AF" w14:textId="77777777" w:rsidR="00C973D0" w:rsidRDefault="00C973D0">
      <w:pPr>
        <w:rPr>
          <w:rFonts w:ascii="Tahoma" w:hAnsi="Tahoma" w:cs="Tahoma"/>
          <w:b/>
          <w:bCs/>
          <w:sz w:val="22"/>
          <w:szCs w:val="20"/>
        </w:rPr>
      </w:pPr>
    </w:p>
    <w:p w14:paraId="6F3C8259" w14:textId="58377357" w:rsidR="0039275D" w:rsidRPr="00747D75" w:rsidRDefault="0073546A" w:rsidP="00102A01">
      <w:pPr>
        <w:pStyle w:val="Heading2"/>
        <w:rPr>
          <w:rFonts w:cs="Tahoma"/>
        </w:rPr>
      </w:pPr>
      <w:r w:rsidRPr="00747D75">
        <w:rPr>
          <w:rFonts w:cs="Tahoma"/>
        </w:rPr>
        <w:t>Question</w:t>
      </w:r>
      <w:r w:rsidR="00747D75" w:rsidRPr="00747D75">
        <w:rPr>
          <w:rFonts w:cs="Tahoma"/>
        </w:rPr>
        <w:t>s</w:t>
      </w:r>
    </w:p>
    <w:p w14:paraId="5A89B059" w14:textId="0C1609AC" w:rsidR="00E73B96" w:rsidRPr="005D664D" w:rsidRDefault="005D664D" w:rsidP="005D664D">
      <w:pPr>
        <w:pStyle w:val="ListParagraph"/>
        <w:numPr>
          <w:ilvl w:val="0"/>
          <w:numId w:val="33"/>
        </w:numPr>
        <w:rPr>
          <w:rFonts w:asciiTheme="minorHAnsi" w:hAnsiTheme="minorHAnsi" w:cstheme="minorHAnsi"/>
        </w:rPr>
      </w:pPr>
      <w:r w:rsidRPr="005D664D">
        <w:rPr>
          <w:rFonts w:asciiTheme="minorHAnsi" w:hAnsiTheme="minorHAnsi" w:cstheme="minorHAnsi"/>
        </w:rPr>
        <w:t xml:space="preserve">Do you agree with the proposed scope as described in the </w:t>
      </w:r>
      <w:r>
        <w:rPr>
          <w:rFonts w:asciiTheme="minorHAnsi" w:hAnsiTheme="minorHAnsi" w:cstheme="minorHAnsi"/>
        </w:rPr>
        <w:t>Project 2023-06</w:t>
      </w:r>
      <w:r w:rsidRPr="005D664D">
        <w:rPr>
          <w:rFonts w:asciiTheme="minorHAnsi" w:hAnsiTheme="minorHAnsi" w:cstheme="minorHAnsi"/>
        </w:rPr>
        <w:t xml:space="preserve"> SAR? If you do not agree, or if you agree but have comments or suggestions for the project </w:t>
      </w:r>
      <w:proofErr w:type="gramStart"/>
      <w:r w:rsidRPr="005D664D">
        <w:rPr>
          <w:rFonts w:asciiTheme="minorHAnsi" w:hAnsiTheme="minorHAnsi" w:cstheme="minorHAnsi"/>
        </w:rPr>
        <w:t>scope</w:t>
      </w:r>
      <w:proofErr w:type="gramEnd"/>
      <w:r w:rsidRPr="005D664D">
        <w:rPr>
          <w:rFonts w:asciiTheme="minorHAnsi" w:hAnsiTheme="minorHAnsi" w:cstheme="minorHAnsi"/>
        </w:rPr>
        <w:t xml:space="preserve"> please provide your recommendation and explanation.</w:t>
      </w:r>
    </w:p>
    <w:p w14:paraId="2026CE76" w14:textId="77777777" w:rsidR="0073546A" w:rsidRPr="00D24289" w:rsidRDefault="00091EB1" w:rsidP="00664A85">
      <w:pPr>
        <w:keepNext/>
        <w:spacing w:before="120"/>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1D22C0">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1D22C0">
        <w:fldChar w:fldCharType="separate"/>
      </w:r>
      <w:r w:rsidRPr="00D24289">
        <w:fldChar w:fldCharType="end"/>
      </w:r>
      <w:r w:rsidR="0073546A" w:rsidRPr="00D24289">
        <w:t xml:space="preserve"> No </w:t>
      </w:r>
    </w:p>
    <w:p w14:paraId="61EA1353" w14:textId="77777777" w:rsidR="0073546A" w:rsidRPr="00D24289" w:rsidRDefault="0073546A" w:rsidP="00664A85">
      <w:pPr>
        <w:spacing w:before="120"/>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7579AC0F" w14:textId="0D50E042" w:rsidR="00EF6F41" w:rsidRPr="00E73B96" w:rsidRDefault="005D664D" w:rsidP="005D664D">
      <w:pPr>
        <w:pStyle w:val="ListParagraph"/>
        <w:keepNext/>
        <w:numPr>
          <w:ilvl w:val="0"/>
          <w:numId w:val="33"/>
        </w:numPr>
        <w:spacing w:before="120"/>
        <w:rPr>
          <w:rFonts w:asciiTheme="minorHAnsi" w:hAnsiTheme="minorHAnsi"/>
        </w:rPr>
      </w:pPr>
      <w:r w:rsidRPr="005D664D">
        <w:rPr>
          <w:rFonts w:asciiTheme="minorHAnsi" w:hAnsiTheme="minorHAnsi"/>
        </w:rPr>
        <w:t>Provide any additional comments for the SAR drafting team to consider, if desired.</w:t>
      </w:r>
    </w:p>
    <w:p w14:paraId="070F706D" w14:textId="77777777" w:rsidR="00F073C5" w:rsidRPr="00D24289" w:rsidRDefault="00F073C5" w:rsidP="00664A85">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793614C" w14:textId="77777777" w:rsidR="00E73B96" w:rsidRPr="00D24289" w:rsidRDefault="00E73B96" w:rsidP="00E73B96">
      <w:pPr>
        <w:ind w:firstLine="720"/>
      </w:pPr>
    </w:p>
    <w:p w14:paraId="711BF59F" w14:textId="77777777" w:rsidR="00FE7421" w:rsidRPr="00D24289" w:rsidRDefault="00FE7421" w:rsidP="0073546A"/>
    <w:sectPr w:rsidR="00FE7421" w:rsidRPr="00D24289" w:rsidSect="001C2144">
      <w:headerReference w:type="default" r:id="rId18"/>
      <w:footerReference w:type="default" r:id="rId19"/>
      <w:headerReference w:type="first" r:id="rId20"/>
      <w:footerReference w:type="first" r:id="rId21"/>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EA6E1" w14:textId="77777777" w:rsidR="00F840EF" w:rsidRDefault="00F840EF">
      <w:r>
        <w:separator/>
      </w:r>
    </w:p>
  </w:endnote>
  <w:endnote w:type="continuationSeparator" w:id="0">
    <w:p w14:paraId="677B28D4" w14:textId="77777777" w:rsidR="00F840EF" w:rsidRDefault="00F8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CAB0" w14:textId="14CA9522" w:rsidR="00221129" w:rsidRPr="00855BA8" w:rsidRDefault="00664A85" w:rsidP="00575783">
    <w:pPr>
      <w:pStyle w:val="Footer"/>
      <w:tabs>
        <w:tab w:val="clear" w:pos="10354"/>
        <w:tab w:val="right" w:pos="10350"/>
      </w:tabs>
      <w:ind w:left="0" w:right="18"/>
    </w:pPr>
    <w:r w:rsidRPr="000D1B39">
      <w:t xml:space="preserve">Project </w:t>
    </w:r>
    <w:r w:rsidR="00C13CD8">
      <w:t>2023-06 CIP-014 Risk Assessment Refinement</w:t>
    </w:r>
    <w:r w:rsidR="00221129">
      <w:br/>
    </w:r>
    <w:r>
      <w:t>Unofficial Comment Form</w:t>
    </w:r>
    <w:r w:rsidRPr="000D1B39">
      <w:t xml:space="preserve"> </w:t>
    </w:r>
    <w:r w:rsidR="00221129" w:rsidRPr="000D1B39">
      <w:t xml:space="preserve">| </w:t>
    </w:r>
    <w:r w:rsidR="000B4B7F">
      <w:t>[</w:t>
    </w:r>
    <w:r w:rsidR="005D664D">
      <w:t>July</w:t>
    </w:r>
    <w:r w:rsidR="00C13CD8">
      <w:t xml:space="preserve"> 2023</w:t>
    </w:r>
    <w:r w:rsidR="000B4B7F">
      <w:t>]</w:t>
    </w:r>
    <w:r w:rsidR="00221129">
      <w:tab/>
    </w:r>
    <w:r w:rsidR="00F96776">
      <w:fldChar w:fldCharType="begin"/>
    </w:r>
    <w:r w:rsidR="00F96776">
      <w:instrText xml:space="preserve"> PAGE </w:instrText>
    </w:r>
    <w:r w:rsidR="00F96776">
      <w:fldChar w:fldCharType="separate"/>
    </w:r>
    <w:r w:rsidR="005D664D">
      <w:rPr>
        <w:noProof/>
      </w:rPr>
      <w:t>2</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CE861" w14:textId="77777777" w:rsidR="00F840EF" w:rsidRDefault="00F840EF">
      <w:r>
        <w:separator/>
      </w:r>
    </w:p>
  </w:footnote>
  <w:footnote w:type="continuationSeparator" w:id="0">
    <w:p w14:paraId="620BB90C" w14:textId="77777777" w:rsidR="00F840EF" w:rsidRDefault="00F84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8177098">
    <w:abstractNumId w:val="27"/>
  </w:num>
  <w:num w:numId="2" w16cid:durableId="346716956">
    <w:abstractNumId w:val="13"/>
  </w:num>
  <w:num w:numId="3" w16cid:durableId="1728336599">
    <w:abstractNumId w:val="30"/>
  </w:num>
  <w:num w:numId="4" w16cid:durableId="102268402">
    <w:abstractNumId w:val="18"/>
  </w:num>
  <w:num w:numId="5" w16cid:durableId="445777177">
    <w:abstractNumId w:val="31"/>
  </w:num>
  <w:num w:numId="6" w16cid:durableId="587075636">
    <w:abstractNumId w:val="9"/>
  </w:num>
  <w:num w:numId="7" w16cid:durableId="301934188">
    <w:abstractNumId w:val="7"/>
  </w:num>
  <w:num w:numId="8" w16cid:durableId="1292056051">
    <w:abstractNumId w:val="6"/>
  </w:num>
  <w:num w:numId="9" w16cid:durableId="1753889719">
    <w:abstractNumId w:val="5"/>
  </w:num>
  <w:num w:numId="10" w16cid:durableId="1572543511">
    <w:abstractNumId w:val="4"/>
  </w:num>
  <w:num w:numId="11" w16cid:durableId="469977170">
    <w:abstractNumId w:val="8"/>
  </w:num>
  <w:num w:numId="12" w16cid:durableId="1177304199">
    <w:abstractNumId w:val="3"/>
  </w:num>
  <w:num w:numId="13" w16cid:durableId="1012418712">
    <w:abstractNumId w:val="2"/>
  </w:num>
  <w:num w:numId="14" w16cid:durableId="1728646822">
    <w:abstractNumId w:val="1"/>
  </w:num>
  <w:num w:numId="15" w16cid:durableId="1829444017">
    <w:abstractNumId w:val="0"/>
  </w:num>
  <w:num w:numId="16" w16cid:durableId="1221674793">
    <w:abstractNumId w:val="20"/>
  </w:num>
  <w:num w:numId="17" w16cid:durableId="1819376332">
    <w:abstractNumId w:val="15"/>
  </w:num>
  <w:num w:numId="18" w16cid:durableId="171379497">
    <w:abstractNumId w:val="17"/>
  </w:num>
  <w:num w:numId="19" w16cid:durableId="1485463843">
    <w:abstractNumId w:val="11"/>
  </w:num>
  <w:num w:numId="20" w16cid:durableId="2104765315">
    <w:abstractNumId w:val="26"/>
  </w:num>
  <w:num w:numId="21" w16cid:durableId="1872306471">
    <w:abstractNumId w:val="16"/>
  </w:num>
  <w:num w:numId="22" w16cid:durableId="1173883449">
    <w:abstractNumId w:val="10"/>
  </w:num>
  <w:num w:numId="23" w16cid:durableId="771122643">
    <w:abstractNumId w:val="14"/>
  </w:num>
  <w:num w:numId="24" w16cid:durableId="1341349837">
    <w:abstractNumId w:val="21"/>
  </w:num>
  <w:num w:numId="25" w16cid:durableId="2013141008">
    <w:abstractNumId w:val="22"/>
  </w:num>
  <w:num w:numId="26" w16cid:durableId="1249577916">
    <w:abstractNumId w:val="32"/>
  </w:num>
  <w:num w:numId="27" w16cid:durableId="1565867262">
    <w:abstractNumId w:val="12"/>
  </w:num>
  <w:num w:numId="28" w16cid:durableId="1607036979">
    <w:abstractNumId w:val="28"/>
  </w:num>
  <w:num w:numId="29" w16cid:durableId="295917515">
    <w:abstractNumId w:val="25"/>
  </w:num>
  <w:num w:numId="30" w16cid:durableId="2050181098">
    <w:abstractNumId w:val="29"/>
  </w:num>
  <w:num w:numId="31" w16cid:durableId="800810216">
    <w:abstractNumId w:val="19"/>
  </w:num>
  <w:num w:numId="32" w16cid:durableId="797839651">
    <w:abstractNumId w:val="24"/>
  </w:num>
  <w:num w:numId="33" w16cid:durableId="42646279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72CE3"/>
    <w:rsid w:val="001859A9"/>
    <w:rsid w:val="001A6FC8"/>
    <w:rsid w:val="001A7B2D"/>
    <w:rsid w:val="001C2144"/>
    <w:rsid w:val="001D22C0"/>
    <w:rsid w:val="001D47FD"/>
    <w:rsid w:val="001E6782"/>
    <w:rsid w:val="001E7AF6"/>
    <w:rsid w:val="001F6F01"/>
    <w:rsid w:val="002038BA"/>
    <w:rsid w:val="00212C02"/>
    <w:rsid w:val="00221129"/>
    <w:rsid w:val="00262A2F"/>
    <w:rsid w:val="00262F32"/>
    <w:rsid w:val="00283FB4"/>
    <w:rsid w:val="002B58D5"/>
    <w:rsid w:val="002C11E1"/>
    <w:rsid w:val="002C6E45"/>
    <w:rsid w:val="002D48A8"/>
    <w:rsid w:val="002F2BFE"/>
    <w:rsid w:val="003075F3"/>
    <w:rsid w:val="003134D1"/>
    <w:rsid w:val="00313BFE"/>
    <w:rsid w:val="003447B5"/>
    <w:rsid w:val="003632EA"/>
    <w:rsid w:val="00366A96"/>
    <w:rsid w:val="003764E1"/>
    <w:rsid w:val="0038676B"/>
    <w:rsid w:val="0039275D"/>
    <w:rsid w:val="003A039D"/>
    <w:rsid w:val="003A07DE"/>
    <w:rsid w:val="003A2C17"/>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6A0A"/>
    <w:rsid w:val="004B7DE3"/>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D664D"/>
    <w:rsid w:val="005E6F5D"/>
    <w:rsid w:val="005F574F"/>
    <w:rsid w:val="00610B5B"/>
    <w:rsid w:val="00626C73"/>
    <w:rsid w:val="00631174"/>
    <w:rsid w:val="00652754"/>
    <w:rsid w:val="00664A85"/>
    <w:rsid w:val="00676409"/>
    <w:rsid w:val="00677F97"/>
    <w:rsid w:val="00685D35"/>
    <w:rsid w:val="00692F16"/>
    <w:rsid w:val="006935E7"/>
    <w:rsid w:val="00694CD1"/>
    <w:rsid w:val="006B3EC7"/>
    <w:rsid w:val="006C1F78"/>
    <w:rsid w:val="006E4ED6"/>
    <w:rsid w:val="006E67B7"/>
    <w:rsid w:val="006F6DD1"/>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844209"/>
    <w:rsid w:val="008542FC"/>
    <w:rsid w:val="00855BA8"/>
    <w:rsid w:val="00861E94"/>
    <w:rsid w:val="00866E63"/>
    <w:rsid w:val="008770BA"/>
    <w:rsid w:val="008866E7"/>
    <w:rsid w:val="00893106"/>
    <w:rsid w:val="008C1A0A"/>
    <w:rsid w:val="008C2858"/>
    <w:rsid w:val="008D3FCD"/>
    <w:rsid w:val="008D532D"/>
    <w:rsid w:val="00905A97"/>
    <w:rsid w:val="00905DC1"/>
    <w:rsid w:val="00914DCD"/>
    <w:rsid w:val="0091530F"/>
    <w:rsid w:val="009218CA"/>
    <w:rsid w:val="00964CB8"/>
    <w:rsid w:val="00973784"/>
    <w:rsid w:val="00974257"/>
    <w:rsid w:val="009838D6"/>
    <w:rsid w:val="00990DAF"/>
    <w:rsid w:val="009A3624"/>
    <w:rsid w:val="009A4DFE"/>
    <w:rsid w:val="009C211C"/>
    <w:rsid w:val="009C777F"/>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90D2E"/>
    <w:rsid w:val="00B95513"/>
    <w:rsid w:val="00BA34E0"/>
    <w:rsid w:val="00BD77DE"/>
    <w:rsid w:val="00BE5580"/>
    <w:rsid w:val="00C06FBE"/>
    <w:rsid w:val="00C13CD8"/>
    <w:rsid w:val="00C13E1C"/>
    <w:rsid w:val="00C25F48"/>
    <w:rsid w:val="00C31EA1"/>
    <w:rsid w:val="00C36317"/>
    <w:rsid w:val="00C36DA2"/>
    <w:rsid w:val="00C64E95"/>
    <w:rsid w:val="00C6538F"/>
    <w:rsid w:val="00C67C04"/>
    <w:rsid w:val="00C73EF2"/>
    <w:rsid w:val="00C802A9"/>
    <w:rsid w:val="00C81BEB"/>
    <w:rsid w:val="00C84D89"/>
    <w:rsid w:val="00C96AC8"/>
    <w:rsid w:val="00C973D0"/>
    <w:rsid w:val="00C97D29"/>
    <w:rsid w:val="00CA232D"/>
    <w:rsid w:val="00CA401C"/>
    <w:rsid w:val="00CB54F5"/>
    <w:rsid w:val="00CC04D5"/>
    <w:rsid w:val="00CC57DF"/>
    <w:rsid w:val="00CC7BE7"/>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0EF"/>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normaltextrun">
    <w:name w:val="normaltextrun"/>
    <w:basedOn w:val="DefaultParagraphFont"/>
    <w:rsid w:val="00C13CD8"/>
  </w:style>
  <w:style w:type="character" w:styleId="UnresolvedMention">
    <w:name w:val="Unresolved Mention"/>
    <w:basedOn w:val="DefaultParagraphFont"/>
    <w:uiPriority w:val="99"/>
    <w:semiHidden/>
    <w:unhideWhenUsed/>
    <w:rsid w:val="00C97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erc.com/FilingsOrders/us/NERC%20Filings%20to%20FERC%20DL/NERC%20Report%20on%20CIP-014-3.pdf" TargetMode="External"/><Relationship Id="rId2" Type="http://schemas.openxmlformats.org/officeDocument/2006/relationships/customXml" Target="../customXml/item2.xml"/><Relationship Id="rId16" Type="http://schemas.openxmlformats.org/officeDocument/2006/relationships/hyperlink" Target="https://www.nerc.com/FilingsOrders/us/NERC%20Filings%20to%20FERC%20DL/NERC%20Report%20on%20CIP-014-3.pdf" TargetMode="External"/><Relationship Id="rId20" Type="http://schemas.openxmlformats.org/officeDocument/2006/relationships/header" Target="header2.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mailto:Jamie.Calderon@nerc.net?subject=Project%202023-06"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22"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yperlink" Target="https://auth.internal.nerc.com/pa/Stand/Pages/Project_2023-06_CIP-014_Risk_Assessment_Refinemen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64" ma:contentTypeDescription="" ma:contentTypeScope="" ma:versionID="9149d21d81a72a0584c20f4c3692ab44">
  <xsd:schema xmlns:xsd="http://www.w3.org/2001/XMLSchema" xmlns:xs="http://www.w3.org/2001/XMLSchema" xmlns:p="http://schemas.microsoft.com/office/2006/metadata/properties" xmlns:ns1="http://schemas.microsoft.com/sharepoint/v3" xmlns:ns2="be72bb46-7b96-43f6-b3d2-cb56bca42853" xmlns:ns3="http://schemas.microsoft.com/sharepoint/v4" xmlns:ns4="3e1050e7-7faf-40ec-88f1-5bdab33a6ff5" targetNamespace="http://schemas.microsoft.com/office/2006/metadata/properties" ma:root="true" ma:fieldsID="f9b8b46b7007c006f33b065bc126e26a" ns1:_="" ns2:_="" ns3:_="" ns4:_="">
    <xsd:import namespace="http://schemas.microsoft.com/sharepoint/v3"/>
    <xsd:import namespace="be72bb46-7b96-43f6-b3d2-cb56bca42853"/>
    <xsd:import namespace="http://schemas.microsoft.com/sharepoint/v4"/>
    <xsd:import namespace="3e1050e7-7faf-40ec-88f1-5bdab33a6ff5"/>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element ref="ns3:IconOverlay" minOccurs="0"/>
                <xsd:element ref="ns1:_vti_ItemDeclaredRecord" minOccurs="0"/>
                <xsd:element ref="ns1:_vti_ItemHoldRecordStatus" minOccurs="0"/>
                <xsd:element ref="ns4:Project_x0020_Completion_x0020_Dat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hidden="true" ma:internalName="_vti_ItemDeclaredRecord" ma:readOnly="true">
      <xsd:simpleType>
        <xsd:restriction base="dms:DateTime"/>
      </xsd:simpleType>
    </xsd:element>
    <xsd:element name="_vti_ItemHoldRecordStatus" ma:index="38" nillable="true" ma:displayName="Hold and Record Status" ma:decimals="0" ma:description="" ma:hidden="true" ma:indexed="true" ma:internalName="_vti_ItemHoldRecordStatus" ma:readOnly="true">
      <xsd:simpleType>
        <xsd:restriction base="dms:Unknown"/>
      </xsd:simpleType>
    </xsd:element>
    <xsd:element name="DocumentSetDescription" ma:index="4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9" nillable="true" ma:displayName="Meeting Date" ma:format="DateOnly" ma:indexed="true" ma:internalName="Meeting_x0020_Date">
      <xsd:simpleType>
        <xsd:restriction base="dms:DateTime"/>
      </xsd:simpleType>
    </xsd:element>
    <xsd:element name="Posting_x0020_Date" ma:index="10" nillable="true" ma:displayName="Posting Date" ma:format="DateOnly" ma:indexed="true" ma:internalName="Posting_x0020_Date">
      <xsd:simpleType>
        <xsd:restriction base="dms:DateTime"/>
      </xsd:simpleType>
    </xsd:element>
    <xsd:element name="Data_x0020_Classification_x0020_Restrictions" ma:index="13" nillable="true" ma:displayName="Additional Handling Instructions" ma:hidden="true" ma:internalName="Data_x0020_Classification_x0020_Restrictions" ma:readOnly="false">
      <xsd:simpleType>
        <xsd:restriction base="dms:Note"/>
      </xsd:simpleType>
    </xsd:element>
    <xsd:element name="To" ma:index="14" nillable="true" ma:displayName="To" ma:internalName="To">
      <xsd:simpleType>
        <xsd:restriction base="dms:Text">
          <xsd:maxLength value="255"/>
        </xsd:restriction>
      </xsd:simpleType>
    </xsd:element>
    <xsd:element name="From1" ma:index="15" nillable="true" ma:displayName="From" ma:internalName="From1">
      <xsd:simpleType>
        <xsd:restriction base="dms:Text">
          <xsd:maxLength value="255"/>
        </xsd:restriction>
      </xsd:simpleType>
    </xsd:element>
    <xsd:element name="Date_x0020_Received" ma:index="16" nillable="true" ma:displayName="Date Received" ma:format="DateOnly" ma:internalName="Date_x0020_Received" ma:readOnly="false">
      <xsd:simpleType>
        <xsd:restriction base="dms:DateTime"/>
      </xsd:simpleType>
    </xsd:element>
    <xsd:element name="Review_x0020_History" ma:index="17"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19"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20"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7"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30"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2"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d8d82a385b4845d990af06573956ef91" ma:index="34"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1050e7-7faf-40ec-88f1-5bdab33a6ff5" elementFormDefault="qualified">
    <xsd:import namespace="http://schemas.microsoft.com/office/2006/documentManagement/types"/>
    <xsd:import namespace="http://schemas.microsoft.com/office/infopath/2007/PartnerControls"/>
    <xsd:element name="Project_x0020_Completion_x0020_Date" ma:index="39" nillable="true" ma:displayName="Project Completion Date" ma:format="DateOnly" ma:internalName="Project_x0020_Comple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D9E9C1DB0C1A674DB92D7D3ADD532858" ma:contentTypeVersion="1" ma:contentTypeDescription="Create a new document." ma:contentTypeScope="" ma:versionID="c0f3c258ab2de00b675121851efa6d41">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444bc9d-bb2e-441f-89a7-915ba9281662" ContentTypeId="0x01010078EEA3ECF0D5C6409A451734D31E55AF89"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8CA113B-E6FF-4A42-8304-F5030736C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http://schemas.microsoft.com/sharepoint/v4"/>
    <ds:schemaRef ds:uri="3e1050e7-7faf-40ec-88f1-5bdab33a6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62DC9F-3AD2-4E68-8BA3-7990D283BA57}"/>
</file>

<file path=customXml/itemProps3.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4.xml><?xml version="1.0" encoding="utf-8"?>
<ds:datastoreItem xmlns:ds="http://schemas.openxmlformats.org/officeDocument/2006/customXml" ds:itemID="{081DB752-8BD5-4396-B685-6E0E3FC50FBE}">
  <ds:schemaRefs>
    <ds:schemaRef ds:uri="Microsoft.SharePoint.Taxonomy.ContentTypeSync"/>
  </ds:schemaRefs>
</ds:datastoreItem>
</file>

<file path=customXml/itemProps5.xml><?xml version="1.0" encoding="utf-8"?>
<ds:datastoreItem xmlns:ds="http://schemas.openxmlformats.org/officeDocument/2006/customXml" ds:itemID="{D064A1A1-BAE1-450F-B8F1-A7BB34EEDB43}">
  <ds:schemaRefs>
    <ds:schemaRef ds:uri="http://schemas.openxmlformats.org/officeDocument/2006/bibliography"/>
  </ds:schemaRefs>
</ds:datastoreItem>
</file>

<file path=customXml/itemProps6.xml><?xml version="1.0" encoding="utf-8"?>
<ds:datastoreItem xmlns:ds="http://schemas.openxmlformats.org/officeDocument/2006/customXml" ds:itemID="{3AADE751-F4AA-46F9-8BA7-3253CC583788}">
  <ds:schemaRefs>
    <ds:schemaRef ds:uri="http://schemas.microsoft.com/office/infopath/2007/PartnerControls"/>
    <ds:schemaRef ds:uri="http://schemas.microsoft.com/sharepoint/v4"/>
    <ds:schemaRef ds:uri="http://purl.org/dc/dcmitype/"/>
    <ds:schemaRef ds:uri="http://schemas.openxmlformats.org/package/2006/metadata/core-properties"/>
    <ds:schemaRef ds:uri="http://schemas.microsoft.com/office/2006/metadata/properties"/>
    <ds:schemaRef ds:uri="3e1050e7-7faf-40ec-88f1-5bdab33a6ff5"/>
    <ds:schemaRef ds:uri="http://schemas.microsoft.com/office/2006/documentManagement/types"/>
    <ds:schemaRef ds:uri="http://purl.org/dc/elements/1.1/"/>
    <ds:schemaRef ds:uri="be72bb46-7b96-43f6-b3d2-cb56bca42853"/>
    <ds:schemaRef ds:uri="http://schemas.microsoft.com/sharepoint/v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2015-11-10T17:30:00Z</dcterms:created>
  <dcterms:modified xsi:type="dcterms:W3CDTF">2023-07-26T14:27:00Z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0x010100D9E9C1DB0C1A674DB92D7D3ADD532858</vt:lpwstr>
  </property>
  <property fmtid="{D5CDD505-2E9C-101B-9397-08002B2CF9AE}" pid="3" name="Document Category">
    <vt:lpwstr>Template</vt:lpwstr>
  </property>
  <property fmtid="{D5CDD505-2E9C-101B-9397-08002B2CF9AE}" pid="4" name="_dlc_DocIdItemGuid">
    <vt:lpwstr>bf0f14e0-4df0-43c5-a0fe-62255a645774</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o494f92d9b234344838b49effbe9664b">
    <vt:lpwstr>2021|ac0754fe-e711-4ed8-83da-c86317cc6f62</vt:lpwstr>
  </property>
  <property fmtid="{D5CDD505-2E9C-101B-9397-08002B2CF9AE}" pid="14" name="ha854ffd4af946f1b23e64bfa0f7277a">
    <vt:lpwstr/>
  </property>
  <property fmtid="{D5CDD505-2E9C-101B-9397-08002B2CF9AE}" pid="15" name="Standards Project Number">
    <vt:lpwstr>14169;#2023-06|c28dad59-5952-4552-92a0-59d956b7160c</vt:lpwstr>
  </property>
  <property fmtid="{D5CDD505-2E9C-101B-9397-08002B2CF9AE}" pid="16" name="_dlc_policyId">
    <vt:lpwstr/>
  </property>
  <property fmtid="{D5CDD505-2E9C-101B-9397-08002B2CF9AE}" pid="17" name="ItemRetentionFormula">
    <vt:lpwstr/>
  </property>
  <property fmtid="{D5CDD505-2E9C-101B-9397-08002B2CF9AE}" pid="18" name="Year">
    <vt:lpwstr>11730;#2021|ac0754fe-e711-4ed8-83da-c86317cc6f62</vt:lpwstr>
  </property>
  <property fmtid="{D5CDD505-2E9C-101B-9397-08002B2CF9AE}" pid="19" name="Standards Phase">
    <vt:lpwstr>10177;#SAR Comment Period|df8b736d-f3a7-49b1-96f7-38138f4e9980</vt:lpwstr>
  </property>
  <property fmtid="{D5CDD505-2E9C-101B-9397-08002B2CF9AE}" pid="20" name="Standard Number - New">
    <vt:lpwstr>13475;#CIP-014-3|311db0b8-fa3d-4b64-859a-db76c9c6db0d</vt:lpwstr>
  </property>
  <property fmtid="{D5CDD505-2E9C-101B-9397-08002B2CF9AE}" pid="21" name="Standard Project Document Type">
    <vt:lpwstr>8723;#Unofficial Comment Form|6fe8d727-cebf-49ad-977b-6c39f718face</vt:lpwstr>
  </property>
  <property fmtid="{D5CDD505-2E9C-101B-9397-08002B2CF9AE}" pid="22" name="Standard Action">
    <vt:lpwstr>10177;#SAR Comment Period|df8b736d-f3a7-49b1-96f7-38138f4e9980</vt:lpwstr>
  </property>
  <property fmtid="{D5CDD505-2E9C-101B-9397-08002B2CF9AE}" pid="23" name="SD Project Type">
    <vt:lpwstr/>
  </property>
  <property fmtid="{D5CDD505-2E9C-101B-9397-08002B2CF9AE}" pid="24" name="Requirements Affected">
    <vt:lpwstr/>
  </property>
</Properties>
</file>