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A3" w:rsidRPr="002B341E" w:rsidRDefault="002B341E" w:rsidP="002B341E">
      <w:pPr>
        <w:pStyle w:val="DocumentTitle"/>
        <w:spacing w:before="120"/>
        <w:rPr>
          <w:b w:val="0"/>
          <w:bCs w:val="0"/>
          <w:sz w:val="32"/>
          <w:szCs w:val="32"/>
        </w:rPr>
      </w:pPr>
      <w:r w:rsidRPr="000304FB">
        <w:rPr>
          <w:szCs w:val="44"/>
        </w:rPr>
        <w:t>Unofficial Comment Form</w:t>
      </w:r>
      <w:r>
        <w:rPr>
          <w:szCs w:val="44"/>
        </w:rPr>
        <w:br/>
      </w:r>
      <w:r w:rsidR="00B62F0B" w:rsidRPr="002B341E">
        <w:rPr>
          <w:b w:val="0"/>
          <w:bCs w:val="0"/>
          <w:sz w:val="32"/>
          <w:szCs w:val="32"/>
        </w:rPr>
        <w:t>El</w:t>
      </w:r>
      <w:r>
        <w:rPr>
          <w:b w:val="0"/>
          <w:bCs w:val="0"/>
          <w:sz w:val="32"/>
          <w:szCs w:val="32"/>
        </w:rPr>
        <w:t xml:space="preserve">ectromagnetic Pulses Task Force | </w:t>
      </w:r>
      <w:bookmarkStart w:id="0" w:name="_Toc195946480"/>
      <w:r w:rsidR="00814A57" w:rsidRPr="002B341E">
        <w:rPr>
          <w:b w:val="0"/>
          <w:bCs w:val="0"/>
          <w:sz w:val="32"/>
          <w:szCs w:val="32"/>
        </w:rPr>
        <w:t xml:space="preserve">Draft </w:t>
      </w:r>
      <w:r w:rsidR="00561627" w:rsidRPr="002B341E">
        <w:rPr>
          <w:b w:val="0"/>
          <w:bCs w:val="0"/>
          <w:sz w:val="32"/>
          <w:szCs w:val="32"/>
        </w:rPr>
        <w:t>S</w:t>
      </w:r>
      <w:r w:rsidR="00B62F0B" w:rsidRPr="002B341E">
        <w:rPr>
          <w:b w:val="0"/>
          <w:bCs w:val="0"/>
          <w:sz w:val="32"/>
          <w:szCs w:val="32"/>
        </w:rPr>
        <w:t>trategic Recommendations</w:t>
      </w:r>
    </w:p>
    <w:p w:rsidR="002F2BFE" w:rsidRDefault="002F2BFE" w:rsidP="00102A01">
      <w:pPr>
        <w:pStyle w:val="Heading1"/>
      </w:pPr>
    </w:p>
    <w:p w:rsidR="0073546A" w:rsidRPr="00D24289" w:rsidRDefault="00172CE3" w:rsidP="0073546A">
      <w:bookmarkStart w:id="1" w:name="_Toc195946481"/>
      <w:bookmarkEnd w:id="0"/>
      <w:r>
        <w:rPr>
          <w:rFonts w:cstheme="minorHAnsi"/>
          <w:b/>
        </w:rPr>
        <w:t>Do not</w:t>
      </w:r>
      <w:r>
        <w:rPr>
          <w:rFonts w:cstheme="minorHAnsi"/>
        </w:rPr>
        <w:t xml:space="preserve"> use t</w:t>
      </w:r>
      <w:bookmarkStart w:id="2" w:name="_GoBack"/>
      <w:bookmarkEnd w:id="2"/>
      <w:r>
        <w:rPr>
          <w:rFonts w:cstheme="minorHAnsi"/>
        </w:rPr>
        <w:t xml:space="preserve">his form for submitting comments. Use </w:t>
      </w:r>
      <w:r>
        <w:t xml:space="preserve">the </w:t>
      </w:r>
      <w:hyperlink r:id="rId12" w:history="1">
        <w:r w:rsidR="00561627" w:rsidRPr="00AE2C1A">
          <w:rPr>
            <w:rStyle w:val="Hyperlink"/>
          </w:rPr>
          <w:t>electronic form</w:t>
        </w:r>
      </w:hyperlink>
      <w:r w:rsidR="00B62F0B" w:rsidRPr="00561627">
        <w:rPr>
          <w:rStyle w:val="Hyperlink"/>
          <w:u w:val="none"/>
        </w:rPr>
        <w:t xml:space="preserve"> </w:t>
      </w:r>
      <w:r w:rsidR="00B62F0B">
        <w:rPr>
          <w:rFonts w:cstheme="minorHAnsi"/>
        </w:rPr>
        <w:t>to submit comments on</w:t>
      </w:r>
      <w:r w:rsidR="00561627">
        <w:rPr>
          <w:rFonts w:cstheme="minorHAnsi"/>
        </w:rPr>
        <w:t xml:space="preserve"> the</w:t>
      </w:r>
      <w:r w:rsidR="00B62F0B">
        <w:rPr>
          <w:rFonts w:cstheme="minorHAnsi"/>
        </w:rPr>
        <w:t xml:space="preserve"> </w:t>
      </w:r>
      <w:r w:rsidR="007E19D6" w:rsidRPr="00B62F0B">
        <w:rPr>
          <w:b/>
        </w:rPr>
        <w:t>E</w:t>
      </w:r>
      <w:r w:rsidR="007E19D6">
        <w:rPr>
          <w:b/>
        </w:rPr>
        <w:t>lectromagnetic</w:t>
      </w:r>
      <w:r w:rsidR="00561627">
        <w:rPr>
          <w:b/>
        </w:rPr>
        <w:t xml:space="preserve"> Pulses (E</w:t>
      </w:r>
      <w:r w:rsidR="00B62F0B" w:rsidRPr="00B62F0B">
        <w:rPr>
          <w:b/>
        </w:rPr>
        <w:t>MP</w:t>
      </w:r>
      <w:r w:rsidR="00561627">
        <w:rPr>
          <w:b/>
        </w:rPr>
        <w:t>)</w:t>
      </w:r>
      <w:r w:rsidR="00B62F0B" w:rsidRPr="00B62F0B">
        <w:rPr>
          <w:b/>
        </w:rPr>
        <w:t xml:space="preserve"> </w:t>
      </w:r>
      <w:r w:rsidR="00561627">
        <w:rPr>
          <w:b/>
        </w:rPr>
        <w:t xml:space="preserve">Task </w:t>
      </w:r>
      <w:r w:rsidR="00B62F0B" w:rsidRPr="00B62F0B">
        <w:rPr>
          <w:b/>
        </w:rPr>
        <w:t xml:space="preserve">Force </w:t>
      </w:r>
      <w:r w:rsidR="008473C1">
        <w:rPr>
          <w:b/>
        </w:rPr>
        <w:t>– Draft</w:t>
      </w:r>
      <w:r w:rsidR="00B62F0B" w:rsidRPr="00B62F0B">
        <w:rPr>
          <w:b/>
        </w:rPr>
        <w:t xml:space="preserve"> </w:t>
      </w:r>
      <w:r w:rsidR="00B62F0B">
        <w:rPr>
          <w:b/>
        </w:rPr>
        <w:t>Strategic Recommendations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B62F0B">
        <w:rPr>
          <w:b/>
        </w:rPr>
        <w:t>Monday</w:t>
      </w:r>
      <w:r w:rsidR="008473C1">
        <w:rPr>
          <w:b/>
        </w:rPr>
        <w:t>,</w:t>
      </w:r>
      <w:r w:rsidR="00B62F0B">
        <w:rPr>
          <w:b/>
        </w:rPr>
        <w:t xml:space="preserve"> September 30, 2019</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3" w:history="1">
        <w:r w:rsidR="00B62F0B">
          <w:rPr>
            <w:rStyle w:val="Hyperlink"/>
            <w:sz w:val="22"/>
            <w:szCs w:val="22"/>
          </w:rPr>
          <w:t>EMP Task Force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B62F0B">
        <w:rPr>
          <w:color w:val="000000"/>
        </w:rPr>
        <w:t>Senior Manager, Standards</w:t>
      </w:r>
      <w:r w:rsidR="00B62F0B">
        <w:rPr>
          <w:color w:val="1F497D"/>
        </w:rPr>
        <w:t xml:space="preserve">, </w:t>
      </w:r>
      <w:hyperlink r:id="rId14" w:history="1">
        <w:r w:rsidR="00B62F0B" w:rsidRPr="00833396">
          <w:rPr>
            <w:rStyle w:val="Hyperlink"/>
          </w:rPr>
          <w:t>Soo Jin Kim</w:t>
        </w:r>
      </w:hyperlink>
      <w:r w:rsidR="00B62F0B">
        <w:rPr>
          <w:color w:val="1F497D"/>
        </w:rPr>
        <w:t xml:space="preserve"> </w:t>
      </w:r>
      <w:r w:rsidR="00B62F0B">
        <w:rPr>
          <w:color w:val="000000"/>
        </w:rPr>
        <w:t>(via email) or at 404-446-9742</w:t>
      </w:r>
      <w:r w:rsidR="00B62F0B">
        <w:t>.</w:t>
      </w:r>
    </w:p>
    <w:p w:rsidR="002F2BFE" w:rsidRPr="00D24289" w:rsidRDefault="002F2BFE" w:rsidP="00D933A3"/>
    <w:bookmarkEnd w:id="1"/>
    <w:p w:rsidR="0039275D" w:rsidRPr="00CA2567" w:rsidRDefault="0073546A" w:rsidP="00102A01">
      <w:pPr>
        <w:pStyle w:val="Heading2"/>
        <w:rPr>
          <w:rFonts w:asciiTheme="minorHAnsi" w:hAnsiTheme="minorHAnsi"/>
          <w:b w:val="0"/>
          <w:bCs w:val="0"/>
          <w:sz w:val="24"/>
          <w:szCs w:val="24"/>
        </w:rPr>
      </w:pPr>
      <w:r w:rsidRPr="00747D75">
        <w:rPr>
          <w:rFonts w:cs="Tahoma"/>
        </w:rPr>
        <w:t>Background Information</w:t>
      </w:r>
    </w:p>
    <w:p w:rsidR="00CA2567" w:rsidRDefault="00CA2567" w:rsidP="00CA2567">
      <w:pPr>
        <w:pStyle w:val="CommentText"/>
      </w:pPr>
      <w:r w:rsidRPr="00CA2567">
        <w:rPr>
          <w:sz w:val="24"/>
          <w:szCs w:val="24"/>
        </w:rPr>
        <w:t xml:space="preserve">Protecting the Bulk Power System and assuring the effective reduction of risks to reliability are integral pieces of the Electric Reliability Organization mission. NERC has launched efforts to identify reliability concerns associated with </w:t>
      </w:r>
      <w:r w:rsidR="009B6BF6">
        <w:rPr>
          <w:sz w:val="24"/>
          <w:szCs w:val="24"/>
        </w:rPr>
        <w:t>EMPs</w:t>
      </w:r>
      <w:r w:rsidRPr="00CA2567">
        <w:rPr>
          <w:sz w:val="24"/>
          <w:szCs w:val="24"/>
        </w:rPr>
        <w:t xml:space="preserve"> and potential methods for promoting resilience. A task force was created in April 2019 to first identify key issues and scope areas of improvement for the industry.</w:t>
      </w:r>
      <w:r w:rsidR="009B6BF6">
        <w:rPr>
          <w:rFonts w:ascii="Calibri" w:hAnsi="Calibri" w:cs="Tahoma"/>
          <w:color w:val="000000"/>
        </w:rPr>
        <w:t xml:space="preserve"> </w:t>
      </w:r>
      <w:r w:rsidR="009B6BF6">
        <w:rPr>
          <w:sz w:val="24"/>
          <w:szCs w:val="24"/>
        </w:rPr>
        <w:t>EMP</w:t>
      </w:r>
      <w:r w:rsidRPr="00CA2567">
        <w:rPr>
          <w:sz w:val="24"/>
          <w:szCs w:val="24"/>
        </w:rPr>
        <w:t xml:space="preserve"> events may pose a risk to the reliability of the Bulk Power System. In order to better understand and address these potential risks, the EMP Task Force has formulated a catalogue of strategic recommendations and policy matters</w:t>
      </w:r>
      <w:r>
        <w:t xml:space="preserve">.  </w:t>
      </w:r>
    </w:p>
    <w:p w:rsidR="00101373" w:rsidRDefault="00101373">
      <w:pPr>
        <w:rPr>
          <w:rFonts w:cs="Tahoma"/>
        </w:rPr>
      </w:pPr>
    </w:p>
    <w:p w:rsidR="0039275D" w:rsidRPr="00747D75" w:rsidRDefault="0073546A" w:rsidP="00102A01">
      <w:pPr>
        <w:pStyle w:val="Heading2"/>
        <w:rPr>
          <w:rFonts w:cs="Tahoma"/>
        </w:rPr>
      </w:pPr>
      <w:r w:rsidRPr="00747D75">
        <w:rPr>
          <w:rFonts w:cs="Tahoma"/>
        </w:rPr>
        <w:t>Question</w:t>
      </w:r>
      <w:r w:rsidR="00747D75" w:rsidRPr="00747D75">
        <w:rPr>
          <w:rFonts w:cs="Tahoma"/>
        </w:rPr>
        <w:t>s</w:t>
      </w:r>
    </w:p>
    <w:p w:rsidR="00EF6F41" w:rsidRPr="00E73B96" w:rsidRDefault="00382F0F" w:rsidP="00FB4FB6">
      <w:pPr>
        <w:pStyle w:val="ListParagraph"/>
        <w:keepNext/>
        <w:numPr>
          <w:ilvl w:val="0"/>
          <w:numId w:val="33"/>
        </w:numPr>
        <w:spacing w:before="120"/>
        <w:rPr>
          <w:rFonts w:asciiTheme="minorHAnsi" w:hAnsiTheme="minorHAnsi"/>
        </w:rPr>
      </w:pPr>
      <w:r w:rsidRPr="00382F0F">
        <w:rPr>
          <w:rFonts w:asciiTheme="minorHAnsi" w:hAnsiTheme="minorHAnsi"/>
        </w:rPr>
        <w:t>Do you agree with the scope and direction of the recommendations in the Policy chapter of the report</w:t>
      </w:r>
      <w:r w:rsidR="00DC3A9A" w:rsidRPr="00DC3A9A">
        <w:rPr>
          <w:rFonts w:asciiTheme="minorHAnsi" w:hAnsiTheme="minorHAnsi"/>
        </w:rPr>
        <w:t>?</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No </w:t>
      </w:r>
    </w:p>
    <w:p w:rsidR="00DC3A9A" w:rsidRDefault="00DC3A9A" w:rsidP="00DC3A9A">
      <w:pPr>
        <w:ind w:left="360"/>
      </w:pPr>
    </w:p>
    <w:p w:rsidR="00382F0F" w:rsidRDefault="008C0AE1" w:rsidP="00561627">
      <w:pPr>
        <w:ind w:firstLine="720"/>
        <w:rPr>
          <w:rFonts w:ascii="Calibri" w:hAnsi="Calibri"/>
          <w:color w:val="1F497D"/>
          <w:sz w:val="22"/>
          <w:szCs w:val="22"/>
        </w:rPr>
      </w:pPr>
      <w:r>
        <w:t>P</w:t>
      </w:r>
      <w:r w:rsidRPr="00DC3A9A">
        <w:t>lease explain and</w:t>
      </w:r>
      <w:r w:rsidR="006630FE">
        <w:t>/or</w:t>
      </w:r>
      <w:r w:rsidRPr="00DC3A9A">
        <w:t xml:space="preserve"> provide additional areas of concern</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r w:rsidR="003632EA" w:rsidRPr="00E73B96">
        <w:t xml:space="preserve"> </w:t>
      </w:r>
    </w:p>
    <w:p w:rsidR="00C25F48" w:rsidRPr="00E73B96" w:rsidRDefault="00382F0F" w:rsidP="00FB4FB6">
      <w:pPr>
        <w:pStyle w:val="ListParagraph"/>
        <w:keepNext/>
        <w:numPr>
          <w:ilvl w:val="0"/>
          <w:numId w:val="33"/>
        </w:numPr>
        <w:spacing w:before="120"/>
        <w:rPr>
          <w:rFonts w:asciiTheme="minorHAnsi" w:hAnsiTheme="minorHAnsi"/>
        </w:rPr>
      </w:pPr>
      <w:r w:rsidRPr="00382F0F">
        <w:rPr>
          <w:rFonts w:asciiTheme="minorHAnsi" w:hAnsiTheme="minorHAnsi"/>
        </w:rPr>
        <w:t>Do you agree with the scope and direction of the recommendations in the Research chapter of the report?</w:t>
      </w:r>
    </w:p>
    <w:p w:rsidR="00101671" w:rsidRDefault="00101671" w:rsidP="00C25F48">
      <w:pPr>
        <w:keepNext/>
        <w:ind w:left="720"/>
      </w:pP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Yes </w:t>
      </w: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No </w:t>
      </w:r>
    </w:p>
    <w:p w:rsidR="00C25F48" w:rsidRDefault="00C25F48" w:rsidP="00C25F48">
      <w:pPr>
        <w:keepNext/>
        <w:ind w:left="360"/>
      </w:pPr>
    </w:p>
    <w:p w:rsidR="00964CB8" w:rsidRPr="00D24289" w:rsidRDefault="00382F0F" w:rsidP="00C25F48">
      <w:pPr>
        <w:keepNext/>
        <w:ind w:left="720"/>
      </w:pPr>
      <w:r>
        <w:t>P</w:t>
      </w:r>
      <w:r w:rsidRPr="00DC3A9A">
        <w:t>lease explain and</w:t>
      </w:r>
      <w:r w:rsidR="006630FE">
        <w:t>/or</w:t>
      </w:r>
      <w:r w:rsidRPr="00DC3A9A">
        <w:t xml:space="preserve"> provide additional areas of concern</w:t>
      </w:r>
      <w:r w:rsidR="00EF6F41" w:rsidRPr="00D24289">
        <w:t xml:space="preserve">: </w:t>
      </w:r>
      <w:r w:rsidR="00091EB1" w:rsidRPr="00D24289">
        <w:fldChar w:fldCharType="begin">
          <w:ffData>
            <w:name w:val="Text12"/>
            <w:enabled/>
            <w:calcOnExit w:val="0"/>
            <w:textInput/>
          </w:ffData>
        </w:fldChar>
      </w:r>
      <w:r w:rsidR="00EF6F41" w:rsidRPr="00D24289">
        <w:instrText xml:space="preserve"> FORMTEXT </w:instrText>
      </w:r>
      <w:r w:rsidR="00091EB1" w:rsidRPr="00D24289">
        <w:fldChar w:fldCharType="separate"/>
      </w:r>
      <w:r w:rsidR="00EF6F41" w:rsidRPr="00D24289">
        <w:t> </w:t>
      </w:r>
      <w:r w:rsidR="00EF6F41" w:rsidRPr="00D24289">
        <w:t> </w:t>
      </w:r>
      <w:r w:rsidR="00EF6F41" w:rsidRPr="00D24289">
        <w:t> </w:t>
      </w:r>
      <w:r w:rsidR="00EF6F41" w:rsidRPr="00D24289">
        <w:t> </w:t>
      </w:r>
      <w:r w:rsidR="00EF6F41" w:rsidRPr="00D24289">
        <w:t> </w:t>
      </w:r>
      <w:r w:rsidR="00091EB1" w:rsidRPr="00D24289">
        <w:fldChar w:fldCharType="end"/>
      </w:r>
    </w:p>
    <w:p w:rsidR="00561627" w:rsidRDefault="00561627">
      <w:pPr>
        <w:rPr>
          <w:rFonts w:ascii="Calibri" w:hAnsi="Calibri"/>
          <w:color w:val="1F497D"/>
          <w:sz w:val="22"/>
          <w:szCs w:val="22"/>
        </w:rPr>
      </w:pPr>
      <w:r>
        <w:rPr>
          <w:rFonts w:ascii="Calibri" w:hAnsi="Calibri"/>
          <w:color w:val="1F497D"/>
          <w:sz w:val="22"/>
          <w:szCs w:val="22"/>
        </w:rPr>
        <w:br w:type="page"/>
      </w:r>
    </w:p>
    <w:p w:rsidR="00382F0F" w:rsidRDefault="00382F0F" w:rsidP="00382F0F">
      <w:pPr>
        <w:pStyle w:val="ListParagraph"/>
        <w:numPr>
          <w:ilvl w:val="0"/>
          <w:numId w:val="33"/>
        </w:numPr>
        <w:contextualSpacing w:val="0"/>
        <w:rPr>
          <w:rFonts w:ascii="Calibri" w:hAnsi="Calibri"/>
          <w:color w:val="1F497D"/>
          <w:sz w:val="22"/>
          <w:szCs w:val="22"/>
        </w:rPr>
      </w:pPr>
      <w:r w:rsidRPr="00382F0F">
        <w:rPr>
          <w:rFonts w:asciiTheme="minorHAnsi" w:hAnsiTheme="minorHAnsi"/>
        </w:rPr>
        <w:lastRenderedPageBreak/>
        <w:t>Do you agree with the scope and direction of the recommendations in the Vulnerability Assessment chapter of the report?</w:t>
      </w:r>
    </w:p>
    <w:p w:rsidR="00382F0F" w:rsidRDefault="00382F0F" w:rsidP="00382F0F">
      <w:pPr>
        <w:keepNext/>
        <w:ind w:left="720"/>
      </w:pPr>
    </w:p>
    <w:p w:rsidR="00382F0F" w:rsidRPr="005C2CA7" w:rsidRDefault="00382F0F" w:rsidP="00382F0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Yes </w:t>
      </w:r>
    </w:p>
    <w:p w:rsidR="00382F0F" w:rsidRPr="00382F0F" w:rsidRDefault="00382F0F" w:rsidP="00561627">
      <w:pPr>
        <w:keepNext/>
        <w:ind w:left="360" w:firstLine="36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No</w:t>
      </w:r>
    </w:p>
    <w:p w:rsidR="00382F0F" w:rsidRDefault="00382F0F" w:rsidP="00382F0F">
      <w:pPr>
        <w:ind w:left="360" w:firstLine="360"/>
      </w:pPr>
    </w:p>
    <w:p w:rsidR="00382F0F" w:rsidRDefault="00382F0F" w:rsidP="00382F0F">
      <w:pPr>
        <w:ind w:left="360" w:firstLine="360"/>
      </w:pPr>
      <w:r>
        <w:t>P</w:t>
      </w:r>
      <w:r w:rsidRPr="00DC3A9A">
        <w:t>lease explain and</w:t>
      </w:r>
      <w:r w:rsidR="006630FE">
        <w:t>/or</w:t>
      </w:r>
      <w:r w:rsidRPr="00DC3A9A">
        <w:t xml:space="preserve"> provide additional areas of concern</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82F0F" w:rsidRDefault="00382F0F" w:rsidP="00561627">
      <w:pPr>
        <w:pStyle w:val="ListParagraph"/>
        <w:numPr>
          <w:ilvl w:val="0"/>
          <w:numId w:val="33"/>
        </w:numPr>
        <w:spacing w:before="120"/>
        <w:contextualSpacing w:val="0"/>
        <w:rPr>
          <w:rFonts w:asciiTheme="minorHAnsi" w:hAnsiTheme="minorHAnsi"/>
        </w:rPr>
      </w:pPr>
      <w:r w:rsidRPr="00382F0F">
        <w:rPr>
          <w:rFonts w:asciiTheme="minorHAnsi" w:hAnsiTheme="minorHAnsi"/>
        </w:rPr>
        <w:t>Do you agree with the scope and direction of the recommendations in the Mitigations chapter of the report?</w:t>
      </w:r>
    </w:p>
    <w:p w:rsidR="0022367A" w:rsidRDefault="0022367A" w:rsidP="0022367A">
      <w:pPr>
        <w:pStyle w:val="ListParagraph"/>
        <w:contextualSpacing w:val="0"/>
        <w:rPr>
          <w:rFonts w:asciiTheme="minorHAnsi" w:hAnsiTheme="minorHAnsi"/>
        </w:rPr>
      </w:pPr>
    </w:p>
    <w:p w:rsidR="0022367A" w:rsidRPr="005C2CA7" w:rsidRDefault="0022367A" w:rsidP="0022367A">
      <w:pPr>
        <w:keepNext/>
        <w:ind w:left="360" w:firstLine="36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Yes </w:t>
      </w:r>
    </w:p>
    <w:p w:rsidR="0022367A" w:rsidRPr="0022367A" w:rsidRDefault="0022367A" w:rsidP="00561627">
      <w:pPr>
        <w:keepNext/>
        <w:ind w:left="360" w:firstLine="36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No</w:t>
      </w:r>
    </w:p>
    <w:p w:rsidR="0022367A" w:rsidRDefault="0022367A" w:rsidP="0022367A"/>
    <w:p w:rsidR="00382F0F" w:rsidRDefault="00382F0F" w:rsidP="00382F0F">
      <w:pPr>
        <w:ind w:left="360" w:firstLine="360"/>
      </w:pPr>
      <w:r>
        <w:t>P</w:t>
      </w:r>
      <w:r w:rsidRPr="00DC3A9A">
        <w:t>lease explain and</w:t>
      </w:r>
      <w:r w:rsidR="006630FE">
        <w:t>/or</w:t>
      </w:r>
      <w:r w:rsidRPr="00DC3A9A">
        <w:t xml:space="preserve"> provide additional areas of concern</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82F0F" w:rsidRDefault="00382F0F" w:rsidP="00561627">
      <w:pPr>
        <w:pStyle w:val="ListParagraph"/>
        <w:numPr>
          <w:ilvl w:val="0"/>
          <w:numId w:val="33"/>
        </w:numPr>
        <w:spacing w:before="120"/>
        <w:contextualSpacing w:val="0"/>
        <w:rPr>
          <w:rFonts w:asciiTheme="minorHAnsi" w:hAnsiTheme="minorHAnsi"/>
        </w:rPr>
      </w:pPr>
      <w:r w:rsidRPr="00382F0F">
        <w:rPr>
          <w:rFonts w:asciiTheme="minorHAnsi" w:hAnsiTheme="minorHAnsi"/>
        </w:rPr>
        <w:t>Do you agree with the scope and direction of the recommendations in the Response and Recovery chapter of the report?</w:t>
      </w:r>
    </w:p>
    <w:p w:rsidR="00561627" w:rsidRPr="00561627" w:rsidRDefault="00561627" w:rsidP="00561627">
      <w:pPr>
        <w:ind w:left="360"/>
      </w:pPr>
    </w:p>
    <w:p w:rsidR="0022367A" w:rsidRPr="005C2CA7" w:rsidRDefault="0022367A" w:rsidP="0022367A">
      <w:pPr>
        <w:keepNext/>
        <w:ind w:left="360" w:firstLine="36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Yes </w:t>
      </w:r>
    </w:p>
    <w:p w:rsidR="0022367A" w:rsidRPr="0022367A" w:rsidRDefault="0022367A" w:rsidP="00561627">
      <w:pPr>
        <w:keepNext/>
        <w:ind w:left="360" w:firstLine="360"/>
      </w:pPr>
      <w:r w:rsidRPr="005C2CA7">
        <w:fldChar w:fldCharType="begin">
          <w:ffData>
            <w:name w:val="Check4"/>
            <w:enabled/>
            <w:calcOnExit w:val="0"/>
            <w:checkBox>
              <w:sizeAuto/>
              <w:default w:val="0"/>
            </w:checkBox>
          </w:ffData>
        </w:fldChar>
      </w:r>
      <w:r w:rsidRPr="005C2CA7">
        <w:instrText xml:space="preserve"> FORMCHECKBOX </w:instrText>
      </w:r>
      <w:r w:rsidR="007149AD">
        <w:fldChar w:fldCharType="separate"/>
      </w:r>
      <w:r w:rsidRPr="005C2CA7">
        <w:fldChar w:fldCharType="end"/>
      </w:r>
      <w:r w:rsidRPr="005C2CA7">
        <w:t xml:space="preserve"> No</w:t>
      </w:r>
    </w:p>
    <w:p w:rsidR="008C0AE1" w:rsidRDefault="008C0AE1" w:rsidP="008C0AE1">
      <w:pPr>
        <w:ind w:left="360" w:firstLine="360"/>
      </w:pPr>
    </w:p>
    <w:p w:rsidR="00382F0F" w:rsidRDefault="00382F0F" w:rsidP="008C0AE1">
      <w:pPr>
        <w:ind w:left="360" w:firstLine="360"/>
      </w:pPr>
      <w:r>
        <w:t>P</w:t>
      </w:r>
      <w:r w:rsidRPr="00DC3A9A">
        <w:t>lease explain and</w:t>
      </w:r>
      <w:r w:rsidR="006630FE">
        <w:t>/or</w:t>
      </w:r>
      <w:r w:rsidRPr="00DC3A9A">
        <w:t xml:space="preserve"> provide additional areas of concern</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101671" w:rsidRPr="00D63349" w:rsidRDefault="00DC3A9A" w:rsidP="00D63349">
      <w:pPr>
        <w:pStyle w:val="ListParagraph"/>
        <w:keepNext/>
        <w:numPr>
          <w:ilvl w:val="0"/>
          <w:numId w:val="33"/>
        </w:numPr>
        <w:spacing w:before="120"/>
        <w:rPr>
          <w:rFonts w:asciiTheme="minorHAnsi" w:hAnsiTheme="minorHAnsi"/>
        </w:rPr>
      </w:pPr>
      <w:r w:rsidRPr="00DC3A9A">
        <w:rPr>
          <w:rFonts w:asciiTheme="minorHAnsi" w:hAnsiTheme="minorHAnsi"/>
        </w:rPr>
        <w:t>Please provide any additional comments for the EMP Task Force.</w:t>
      </w:r>
    </w:p>
    <w:p w:rsidR="008C0AE1" w:rsidRDefault="008C0AE1" w:rsidP="008C0AE1">
      <w:pPr>
        <w:ind w:firstLine="720"/>
      </w:pPr>
    </w:p>
    <w:p w:rsidR="00FE7421" w:rsidRPr="00D24289" w:rsidRDefault="00FE7421" w:rsidP="008C0AE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73B96" w:rsidRPr="00D24289" w:rsidRDefault="00E73B96" w:rsidP="00E73B96">
      <w:pPr>
        <w:ind w:firstLine="720"/>
      </w:pPr>
    </w:p>
    <w:p w:rsidR="00FE7421" w:rsidRPr="00D24289" w:rsidRDefault="00FE7421" w:rsidP="0073546A"/>
    <w:sectPr w:rsidR="00FE7421"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AD" w:rsidRDefault="007149AD">
      <w:r>
        <w:separator/>
      </w:r>
    </w:p>
  </w:endnote>
  <w:endnote w:type="continuationSeparator" w:id="0">
    <w:p w:rsidR="007149AD" w:rsidRDefault="0071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rsidR="008D0550">
      <w:t xml:space="preserve"> | EMP Task Force</w:t>
    </w:r>
    <w:r>
      <w:br/>
    </w:r>
    <w:r w:rsidR="008D0550">
      <w:t>Draft Strategic Recommendations | August-September 2019</w:t>
    </w:r>
    <w:r>
      <w:tab/>
    </w:r>
    <w:r w:rsidR="00F96776">
      <w:fldChar w:fldCharType="begin"/>
    </w:r>
    <w:r w:rsidR="00F96776">
      <w:instrText xml:space="preserve"> PAGE </w:instrText>
    </w:r>
    <w:r w:rsidR="00F96776">
      <w:fldChar w:fldCharType="separate"/>
    </w:r>
    <w:r w:rsidR="007E19D6">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EB" w:rsidRDefault="00C81BEB" w:rsidP="00C81BEB"/>
  <w:p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AD" w:rsidRDefault="007149AD">
      <w:r>
        <w:separator/>
      </w:r>
    </w:p>
  </w:footnote>
  <w:footnote w:type="continuationSeparator" w:id="0">
    <w:p w:rsidR="007149AD" w:rsidRDefault="0071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8EC1E50"/>
    <w:multiLevelType w:val="hybridMultilevel"/>
    <w:tmpl w:val="5792D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11FE884E"/>
    <w:lvl w:ilvl="0" w:tplc="A9F82DB4">
      <w:start w:val="1"/>
      <w:numFmt w:val="decimal"/>
      <w:lvlText w:val="%1."/>
      <w:lvlJc w:val="left"/>
      <w:pPr>
        <w:ind w:left="720" w:hanging="360"/>
      </w:pPr>
      <w:rPr>
        <w:rFonts w:asciiTheme="minorHAnsi" w:hAnsiTheme="minorHAnsi" w:hint="default"/>
        <w:color w:val="000000"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07C2"/>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2367A"/>
    <w:rsid w:val="00253E66"/>
    <w:rsid w:val="00262A2F"/>
    <w:rsid w:val="00262F32"/>
    <w:rsid w:val="00283FB4"/>
    <w:rsid w:val="002B341E"/>
    <w:rsid w:val="002B58D5"/>
    <w:rsid w:val="002C11E1"/>
    <w:rsid w:val="002C6E45"/>
    <w:rsid w:val="002D48A8"/>
    <w:rsid w:val="002F2BFE"/>
    <w:rsid w:val="003075F3"/>
    <w:rsid w:val="003134D1"/>
    <w:rsid w:val="00313BFE"/>
    <w:rsid w:val="003447B5"/>
    <w:rsid w:val="003632EA"/>
    <w:rsid w:val="00366A96"/>
    <w:rsid w:val="003764E1"/>
    <w:rsid w:val="00382F0F"/>
    <w:rsid w:val="0038676B"/>
    <w:rsid w:val="0039275D"/>
    <w:rsid w:val="003A039D"/>
    <w:rsid w:val="003A07DE"/>
    <w:rsid w:val="003A2C17"/>
    <w:rsid w:val="003B49C9"/>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61627"/>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630FE"/>
    <w:rsid w:val="00676409"/>
    <w:rsid w:val="00677F97"/>
    <w:rsid w:val="00685D35"/>
    <w:rsid w:val="00692F16"/>
    <w:rsid w:val="006935E7"/>
    <w:rsid w:val="00694CD1"/>
    <w:rsid w:val="006B3EC7"/>
    <w:rsid w:val="006C1F78"/>
    <w:rsid w:val="006E4ED6"/>
    <w:rsid w:val="006E67B7"/>
    <w:rsid w:val="006F6DD1"/>
    <w:rsid w:val="007149AD"/>
    <w:rsid w:val="00723EC7"/>
    <w:rsid w:val="007254EA"/>
    <w:rsid w:val="00733724"/>
    <w:rsid w:val="0073546A"/>
    <w:rsid w:val="00743BEA"/>
    <w:rsid w:val="0074626C"/>
    <w:rsid w:val="00747D75"/>
    <w:rsid w:val="00760B1C"/>
    <w:rsid w:val="00784EFD"/>
    <w:rsid w:val="007907CB"/>
    <w:rsid w:val="00791651"/>
    <w:rsid w:val="007A332A"/>
    <w:rsid w:val="007A5C7E"/>
    <w:rsid w:val="007C12E8"/>
    <w:rsid w:val="007C1AEF"/>
    <w:rsid w:val="007C3728"/>
    <w:rsid w:val="007D05BE"/>
    <w:rsid w:val="007E0028"/>
    <w:rsid w:val="007E19D6"/>
    <w:rsid w:val="00814A57"/>
    <w:rsid w:val="00844209"/>
    <w:rsid w:val="008473C1"/>
    <w:rsid w:val="00847CD0"/>
    <w:rsid w:val="008542FC"/>
    <w:rsid w:val="00855BA8"/>
    <w:rsid w:val="00861E94"/>
    <w:rsid w:val="00866E63"/>
    <w:rsid w:val="008770BA"/>
    <w:rsid w:val="008866E7"/>
    <w:rsid w:val="00893106"/>
    <w:rsid w:val="008C0AE1"/>
    <w:rsid w:val="008C1A0A"/>
    <w:rsid w:val="008C2858"/>
    <w:rsid w:val="008D0550"/>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B6BF6"/>
    <w:rsid w:val="009C211C"/>
    <w:rsid w:val="009C777F"/>
    <w:rsid w:val="00A12E16"/>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E2C1A"/>
    <w:rsid w:val="00AF23C2"/>
    <w:rsid w:val="00B146D4"/>
    <w:rsid w:val="00B21462"/>
    <w:rsid w:val="00B36D07"/>
    <w:rsid w:val="00B375B5"/>
    <w:rsid w:val="00B62F0B"/>
    <w:rsid w:val="00B67A92"/>
    <w:rsid w:val="00B90D2E"/>
    <w:rsid w:val="00B95513"/>
    <w:rsid w:val="00BA34E0"/>
    <w:rsid w:val="00BD77DE"/>
    <w:rsid w:val="00BE5580"/>
    <w:rsid w:val="00BF394F"/>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2567"/>
    <w:rsid w:val="00CA401C"/>
    <w:rsid w:val="00CB54F5"/>
    <w:rsid w:val="00CC04D5"/>
    <w:rsid w:val="00CC57DF"/>
    <w:rsid w:val="00CC7BE7"/>
    <w:rsid w:val="00CE6FC4"/>
    <w:rsid w:val="00CF6E4A"/>
    <w:rsid w:val="00CF78A7"/>
    <w:rsid w:val="00D225E0"/>
    <w:rsid w:val="00D228D6"/>
    <w:rsid w:val="00D24289"/>
    <w:rsid w:val="00D31B2F"/>
    <w:rsid w:val="00D33514"/>
    <w:rsid w:val="00D35D48"/>
    <w:rsid w:val="00D56EBF"/>
    <w:rsid w:val="00D5715F"/>
    <w:rsid w:val="00D63349"/>
    <w:rsid w:val="00D71B57"/>
    <w:rsid w:val="00D730C8"/>
    <w:rsid w:val="00D7715A"/>
    <w:rsid w:val="00D8646B"/>
    <w:rsid w:val="00D9120D"/>
    <w:rsid w:val="00D92883"/>
    <w:rsid w:val="00D933A3"/>
    <w:rsid w:val="00D9670F"/>
    <w:rsid w:val="00D96A22"/>
    <w:rsid w:val="00DA634C"/>
    <w:rsid w:val="00DB62EC"/>
    <w:rsid w:val="00DB7C23"/>
    <w:rsid w:val="00DC3755"/>
    <w:rsid w:val="00DC3A9A"/>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8630D"/>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382B"/>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CommentTextChar">
    <w:name w:val="Comment Text Char"/>
    <w:basedOn w:val="DefaultParagraphFont"/>
    <w:link w:val="CommentText"/>
    <w:semiHidden/>
    <w:rsid w:val="00CA256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74573">
      <w:bodyDiv w:val="1"/>
      <w:marLeft w:val="0"/>
      <w:marRight w:val="0"/>
      <w:marTop w:val="0"/>
      <w:marBottom w:val="0"/>
      <w:divBdr>
        <w:top w:val="none" w:sz="0" w:space="0" w:color="auto"/>
        <w:left w:val="none" w:sz="0" w:space="0" w:color="auto"/>
        <w:bottom w:val="none" w:sz="0" w:space="0" w:color="auto"/>
        <w:right w:val="none" w:sz="0" w:space="0" w:color="auto"/>
      </w:divBdr>
    </w:div>
    <w:div w:id="933167243">
      <w:bodyDiv w:val="1"/>
      <w:marLeft w:val="0"/>
      <w:marRight w:val="0"/>
      <w:marTop w:val="0"/>
      <w:marBottom w:val="0"/>
      <w:divBdr>
        <w:top w:val="none" w:sz="0" w:space="0" w:color="auto"/>
        <w:left w:val="none" w:sz="0" w:space="0" w:color="auto"/>
        <w:bottom w:val="none" w:sz="0" w:space="0" w:color="auto"/>
        <w:right w:val="none" w:sz="0" w:space="0" w:color="auto"/>
      </w:divBdr>
    </w:div>
    <w:div w:id="1262566674">
      <w:bodyDiv w:val="1"/>
      <w:marLeft w:val="0"/>
      <w:marRight w:val="0"/>
      <w:marTop w:val="0"/>
      <w:marBottom w:val="0"/>
      <w:divBdr>
        <w:top w:val="none" w:sz="0" w:space="0" w:color="auto"/>
        <w:left w:val="none" w:sz="0" w:space="0" w:color="auto"/>
        <w:bottom w:val="none" w:sz="0" w:space="0" w:color="auto"/>
        <w:right w:val="none" w:sz="0" w:space="0" w:color="auto"/>
      </w:divBdr>
    </w:div>
    <w:div w:id="1752582017">
      <w:bodyDiv w:val="1"/>
      <w:marLeft w:val="0"/>
      <w:marRight w:val="0"/>
      <w:marTop w:val="0"/>
      <w:marBottom w:val="0"/>
      <w:divBdr>
        <w:top w:val="none" w:sz="0" w:space="0" w:color="auto"/>
        <w:left w:val="none" w:sz="0" w:space="0" w:color="auto"/>
        <w:bottom w:val="none" w:sz="0" w:space="0" w:color="auto"/>
        <w:right w:val="none" w:sz="0" w:space="0" w:color="auto"/>
      </w:divBdr>
    </w:div>
    <w:div w:id="1857842376">
      <w:bodyDiv w:val="1"/>
      <w:marLeft w:val="0"/>
      <w:marRight w:val="0"/>
      <w:marTop w:val="0"/>
      <w:marBottom w:val="0"/>
      <w:divBdr>
        <w:top w:val="none" w:sz="0" w:space="0" w:color="auto"/>
        <w:left w:val="none" w:sz="0" w:space="0" w:color="auto"/>
        <w:bottom w:val="none" w:sz="0" w:space="0" w:color="auto"/>
        <w:right w:val="none" w:sz="0" w:space="0" w:color="auto"/>
      </w:divBdr>
    </w:div>
    <w:div w:id="20973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EMPTaskForce.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F773D59E-F94A-4954-A42B-86876E055E6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o.jin.kim@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 PreviousValue="false"/>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4405F6F075D4FA9ABDD6C7ED6A381" ma:contentTypeVersion="1" ma:contentTypeDescription="Create a new document." ma:contentTypeScope="" ma:versionID="1a44bf97104104e5bd873f5596c8a772">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7C2D3-1A68-43DA-B8DD-7350B611E362}">
  <ds:schemaRefs>
    <ds:schemaRef ds:uri="Microsoft.SharePoint.Taxonomy.ContentTypeSync"/>
  </ds:schemaRefs>
</ds:datastoreItem>
</file>

<file path=customXml/itemProps2.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3.xml><?xml version="1.0" encoding="utf-8"?>
<ds:datastoreItem xmlns:ds="http://schemas.openxmlformats.org/officeDocument/2006/customXml" ds:itemID="{A0E7A539-7F77-4037-A8B2-94006E6651A5}"/>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4F37390A-3893-437C-AB6D-239039D9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2019-08-29T16:07:00Z</dcterms:created>
  <dcterms:modified xsi:type="dcterms:W3CDTF">2019-09-05T20:16:00Z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0x01010015B4405F6F075D4FA9ABDD6C7ED6A381</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