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F7500" w:rsidRDefault="00A92B1C" w:rsidP="00047156">
      <w:pPr>
        <w:pStyle w:val="DocumentTitle"/>
        <w:spacing w:before="120"/>
        <w:rPr>
          <w:sz w:val="48"/>
          <w:szCs w:val="48"/>
        </w:rPr>
      </w:pPr>
      <w:r w:rsidRPr="005F7500">
        <w:rPr>
          <w:sz w:val="48"/>
          <w:szCs w:val="48"/>
        </w:rPr>
        <w:t>Unoff</w:t>
      </w:r>
      <w:r w:rsidR="0073546A" w:rsidRPr="005F7500">
        <w:rPr>
          <w:sz w:val="48"/>
          <w:szCs w:val="48"/>
        </w:rPr>
        <w:t>i</w:t>
      </w:r>
      <w:r w:rsidRPr="005F7500">
        <w:rPr>
          <w:sz w:val="48"/>
          <w:szCs w:val="48"/>
        </w:rPr>
        <w:t>cial Comment Form</w:t>
      </w:r>
    </w:p>
    <w:p w:rsidR="00C83A7C" w:rsidRPr="00C83A7C" w:rsidRDefault="00C83A7C" w:rsidP="00C83A7C">
      <w:pPr>
        <w:pStyle w:val="DocumentSubtitle"/>
        <w:rPr>
          <w:sz w:val="36"/>
          <w:szCs w:val="36"/>
        </w:rPr>
      </w:pPr>
      <w:bookmarkStart w:id="0" w:name="_Toc195946480"/>
      <w:r w:rsidRPr="00C83A7C">
        <w:rPr>
          <w:sz w:val="36"/>
          <w:szCs w:val="36"/>
        </w:rPr>
        <w:t>Project 2010-05.3</w:t>
      </w:r>
      <w:r w:rsidR="008D6CDD">
        <w:rPr>
          <w:sz w:val="36"/>
          <w:szCs w:val="36"/>
        </w:rPr>
        <w:t xml:space="preserve"> Phase 3 of Protection Systems</w:t>
      </w:r>
      <w:proofErr w:type="gramStart"/>
      <w:r w:rsidR="008D6CDD">
        <w:rPr>
          <w:sz w:val="36"/>
          <w:szCs w:val="36"/>
        </w:rPr>
        <w:t>:</w:t>
      </w:r>
      <w:proofErr w:type="gramEnd"/>
      <w:r w:rsidR="008D6CDD">
        <w:rPr>
          <w:sz w:val="36"/>
          <w:szCs w:val="36"/>
        </w:rPr>
        <w:br/>
      </w:r>
      <w:r w:rsidRPr="00C83A7C">
        <w:rPr>
          <w:sz w:val="36"/>
          <w:szCs w:val="36"/>
        </w:rPr>
        <w:t>Remedial Action Schemes (RAS)</w:t>
      </w:r>
    </w:p>
    <w:p w:rsidR="00152B23" w:rsidRPr="00072937" w:rsidRDefault="00C83A7C" w:rsidP="00C83A7C">
      <w:pPr>
        <w:pStyle w:val="DocumentSubtitle"/>
        <w:rPr>
          <w:sz w:val="36"/>
          <w:szCs w:val="36"/>
        </w:rPr>
      </w:pPr>
      <w:r w:rsidRPr="00C83A7C">
        <w:rPr>
          <w:sz w:val="36"/>
          <w:szCs w:val="36"/>
        </w:rPr>
        <w:t>PRC-012-2</w:t>
      </w:r>
    </w:p>
    <w:p w:rsidR="002F2BFE" w:rsidRPr="003A3F15" w:rsidRDefault="002F2BFE" w:rsidP="00102A01">
      <w:pPr>
        <w:pStyle w:val="Heading1"/>
        <w:rPr>
          <w:sz w:val="20"/>
        </w:rPr>
      </w:pPr>
    </w:p>
    <w:p w:rsidR="0073546A" w:rsidRDefault="0073546A" w:rsidP="0073546A">
      <w:pPr>
        <w:rPr>
          <w:b/>
        </w:rPr>
      </w:pPr>
      <w:bookmarkStart w:id="1" w:name="_Toc195946481"/>
      <w:bookmarkEnd w:id="0"/>
      <w:r w:rsidRPr="005F7500">
        <w:rPr>
          <w:b/>
          <w:color w:val="000000" w:themeColor="accent5"/>
        </w:rPr>
        <w:t>DO NOT</w:t>
      </w:r>
      <w:r w:rsidRPr="000B7836">
        <w:t xml:space="preserve"> use this form</w:t>
      </w:r>
      <w:r>
        <w:t xml:space="preserve"> for submitting comments</w:t>
      </w:r>
      <w:r w:rsidR="00455D1F">
        <w:t xml:space="preserve">. </w:t>
      </w:r>
      <w:r w:rsidR="005F7500">
        <w:t>U</w:t>
      </w:r>
      <w:r w:rsidRPr="000B7836">
        <w:t xml:space="preserve">se the </w:t>
      </w:r>
      <w:hyperlink r:id="rId12" w:history="1">
        <w:r w:rsidRPr="00E27107">
          <w:rPr>
            <w:rStyle w:val="Hyperlink"/>
          </w:rPr>
          <w:t>electronic form</w:t>
        </w:r>
      </w:hyperlink>
      <w:r w:rsidRPr="000B7836">
        <w:t xml:space="preserve"> to submit comments on </w:t>
      </w:r>
      <w:r w:rsidR="009D3A9F" w:rsidRPr="009D3A9F">
        <w:t xml:space="preserve">draft </w:t>
      </w:r>
      <w:r w:rsidR="00C83A7C">
        <w:t>1</w:t>
      </w:r>
      <w:r w:rsidR="00AC4513">
        <w:t xml:space="preserve"> </w:t>
      </w:r>
      <w:r w:rsidR="009D3A9F" w:rsidRPr="009D3A9F">
        <w:t xml:space="preserve">of </w:t>
      </w:r>
      <w:r w:rsidR="009D3A9F" w:rsidRPr="00072937">
        <w:rPr>
          <w:b/>
        </w:rPr>
        <w:t>PRC-0</w:t>
      </w:r>
      <w:r w:rsidR="00C83A7C">
        <w:rPr>
          <w:b/>
        </w:rPr>
        <w:t>1</w:t>
      </w:r>
      <w:r w:rsidR="009D3A9F" w:rsidRPr="00072937">
        <w:rPr>
          <w:b/>
        </w:rPr>
        <w:t>2-</w:t>
      </w:r>
      <w:r w:rsidR="006C1BCB">
        <w:rPr>
          <w:b/>
        </w:rPr>
        <w:t>2</w:t>
      </w:r>
      <w:r w:rsidR="00AC4513" w:rsidRPr="00072937">
        <w:rPr>
          <w:b/>
        </w:rPr>
        <w:t xml:space="preserve"> – </w:t>
      </w:r>
      <w:r w:rsidR="00C83A7C" w:rsidRPr="00C83A7C">
        <w:rPr>
          <w:b/>
        </w:rPr>
        <w:t>Remedial Action Schemes</w:t>
      </w:r>
      <w:r w:rsidR="00455D1F">
        <w:t xml:space="preserve">. </w:t>
      </w:r>
      <w:r w:rsidRPr="000B7836">
        <w:t xml:space="preserve">The </w:t>
      </w:r>
      <w:r w:rsidR="00F3232F">
        <w:t xml:space="preserve">electronic </w:t>
      </w:r>
      <w:r w:rsidR="006C071F">
        <w:t xml:space="preserve">comment </w:t>
      </w:r>
      <w:r w:rsidRPr="000B7836">
        <w:t>form must be</w:t>
      </w:r>
      <w:r w:rsidR="006C071F">
        <w:t xml:space="preserve"> submitted</w:t>
      </w:r>
      <w:r w:rsidRPr="000B7836">
        <w:t xml:space="preserve"> by</w:t>
      </w:r>
      <w:r w:rsidR="008E5C37" w:rsidRPr="00E165C2">
        <w:rPr>
          <w:b/>
        </w:rPr>
        <w:t xml:space="preserve"> </w:t>
      </w:r>
      <w:r w:rsidR="008E5C37" w:rsidRPr="00072937">
        <w:rPr>
          <w:b/>
        </w:rPr>
        <w:t xml:space="preserve">8 p.m. </w:t>
      </w:r>
      <w:r w:rsidR="00152B23" w:rsidRPr="00072937">
        <w:rPr>
          <w:b/>
        </w:rPr>
        <w:t xml:space="preserve">Eastern, </w:t>
      </w:r>
      <w:r w:rsidR="006C071F">
        <w:rPr>
          <w:b/>
        </w:rPr>
        <w:t xml:space="preserve">Wednesday, </w:t>
      </w:r>
      <w:r w:rsidR="00677A45">
        <w:rPr>
          <w:b/>
        </w:rPr>
        <w:t xml:space="preserve">May </w:t>
      </w:r>
      <w:r w:rsidR="00C83A7C">
        <w:rPr>
          <w:b/>
        </w:rPr>
        <w:t>20</w:t>
      </w:r>
      <w:r w:rsidR="003F753F">
        <w:rPr>
          <w:b/>
        </w:rPr>
        <w:t xml:space="preserve">, </w:t>
      </w:r>
      <w:r w:rsidR="00152B23" w:rsidRPr="00072937">
        <w:rPr>
          <w:b/>
        </w:rPr>
        <w:t>201</w:t>
      </w:r>
      <w:r w:rsidR="003F753F">
        <w:rPr>
          <w:b/>
        </w:rPr>
        <w:t>5</w:t>
      </w:r>
      <w:r w:rsidR="008E5C37" w:rsidRPr="00A113B0">
        <w:rPr>
          <w:b/>
        </w:rPr>
        <w:t>.</w:t>
      </w:r>
    </w:p>
    <w:p w:rsidR="009720A2" w:rsidRDefault="009720A2" w:rsidP="0073546A">
      <w:pPr>
        <w:rPr>
          <w:b/>
        </w:rPr>
      </w:pPr>
    </w:p>
    <w:p w:rsidR="009720A2" w:rsidRDefault="009720A2" w:rsidP="009720A2">
      <w:r>
        <w:t xml:space="preserve">For this informal posting, the drafting team is soliciting stakeholder feedback </w:t>
      </w:r>
      <w:r w:rsidRPr="000B7836">
        <w:t>on the</w:t>
      </w:r>
      <w:r>
        <w:t xml:space="preserve"> scope and work product de</w:t>
      </w:r>
      <w:bookmarkStart w:id="2" w:name="_GoBack"/>
      <w:bookmarkEnd w:id="2"/>
      <w:r>
        <w:t>veloped thus far. The drafting team will use the informal feedback to finalize the preliminary draft of PRC-012-2. Stakeholders may communicate additional feedback directly to the drafting team through its open meetings leading up to the first formal posting. The next meeting is scheduled for June 8-11, 2015. Meeting details will be posted to the NERC calendar early May 2015.</w:t>
      </w:r>
    </w:p>
    <w:p w:rsidR="0073546A" w:rsidRPr="003A3F15" w:rsidRDefault="0073546A" w:rsidP="0073546A">
      <w:pPr>
        <w:rPr>
          <w:sz w:val="16"/>
          <w:szCs w:val="16"/>
        </w:rPr>
      </w:pPr>
    </w:p>
    <w:p w:rsidR="00C261F9" w:rsidRDefault="006C071F" w:rsidP="00C261F9">
      <w:r>
        <w:t xml:space="preserve">Documents and information about this project are available on the </w:t>
      </w:r>
      <w:hyperlink r:id="rId13" w:history="1">
        <w:r w:rsidRPr="00CE2A50">
          <w:rPr>
            <w:rStyle w:val="Hyperlink"/>
          </w:rPr>
          <w:t>project page</w:t>
        </w:r>
      </w:hyperlink>
      <w:r>
        <w:t xml:space="preserve">. </w:t>
      </w:r>
      <w:r w:rsidR="00152B23" w:rsidRPr="000B7836">
        <w:t>If you have questions</w:t>
      </w:r>
      <w:r w:rsidR="00152B23">
        <w:t>,</w:t>
      </w:r>
      <w:r w:rsidR="00152B23" w:rsidRPr="000B7836">
        <w:t xml:space="preserve"> contact</w:t>
      </w:r>
      <w:r>
        <w:t xml:space="preserve"> Standards Developer,</w:t>
      </w:r>
      <w:r w:rsidR="00152B23" w:rsidRPr="000B7836">
        <w:t xml:space="preserve"> </w:t>
      </w:r>
      <w:hyperlink r:id="rId14" w:history="1">
        <w:r w:rsidR="00152B23" w:rsidRPr="006C071F">
          <w:rPr>
            <w:rStyle w:val="Hyperlink"/>
          </w:rPr>
          <w:t>Al McMeekin</w:t>
        </w:r>
      </w:hyperlink>
      <w:r>
        <w:t xml:space="preserve"> (via </w:t>
      </w:r>
      <w:r w:rsidR="00152B23">
        <w:t>email</w:t>
      </w:r>
      <w:r>
        <w:t>), or at</w:t>
      </w:r>
      <w:r w:rsidR="00152B23" w:rsidRPr="000B7836">
        <w:t xml:space="preserve"> </w:t>
      </w:r>
      <w:r w:rsidR="00152B23">
        <w:t>(404) 446-9675</w:t>
      </w:r>
      <w:r w:rsidR="00152B23" w:rsidRPr="000B7836">
        <w:t>.</w:t>
      </w:r>
    </w:p>
    <w:p w:rsidR="009038AD" w:rsidRPr="006C071F" w:rsidRDefault="009038AD" w:rsidP="009038AD"/>
    <w:bookmarkEnd w:id="1"/>
    <w:p w:rsidR="0039275D" w:rsidRPr="00102A01" w:rsidRDefault="0073546A" w:rsidP="006C071F">
      <w:pPr>
        <w:pStyle w:val="Heading2"/>
      </w:pPr>
      <w:r>
        <w:t>Background Information</w:t>
      </w:r>
    </w:p>
    <w:p w:rsidR="00C83A7C" w:rsidRDefault="00C83A7C" w:rsidP="00C83A7C">
      <w:pPr>
        <w:autoSpaceDE w:val="0"/>
        <w:autoSpaceDN w:val="0"/>
      </w:pPr>
      <w:bookmarkStart w:id="3" w:name="_Toc195946482"/>
      <w:r>
        <w:t xml:space="preserve">This project is addressing all aspects of </w:t>
      </w:r>
      <w:r w:rsidRPr="00C83A7C">
        <w:t xml:space="preserve">Remedial Action Schemes </w:t>
      </w:r>
      <w:r>
        <w:t xml:space="preserve">(RAS) and Special Protection Systems (SPS) contained in the RAS/SPS-related Reliability Standards: PRC-012-1, PRC-013-1, PRC-014-1, PRC-015-1, and PRC-016-1. The maintenance </w:t>
      </w:r>
      <w:r w:rsidR="0053736D">
        <w:t xml:space="preserve">of the Protection System components </w:t>
      </w:r>
      <w:r w:rsidR="007A52D1">
        <w:t xml:space="preserve">associated with </w:t>
      </w:r>
      <w:r w:rsidR="007A52D1" w:rsidRPr="0053736D">
        <w:t>R</w:t>
      </w:r>
      <w:r w:rsidR="00B45480">
        <w:t>AS</w:t>
      </w:r>
      <w:r w:rsidR="007A52D1" w:rsidRPr="0053736D">
        <w:t xml:space="preserve"> </w:t>
      </w:r>
      <w:r w:rsidR="00B1249D">
        <w:t>(</w:t>
      </w:r>
      <w:r w:rsidR="007A52D1">
        <w:t>P</w:t>
      </w:r>
      <w:r>
        <w:t xml:space="preserve">RC-017-1 </w:t>
      </w:r>
      <w:r w:rsidR="0053736D" w:rsidRPr="0053736D">
        <w:t>Remedial Action Scheme Maintenance and Testing</w:t>
      </w:r>
      <w:r w:rsidR="00B1249D">
        <w:t>)</w:t>
      </w:r>
      <w:r w:rsidR="0053736D" w:rsidRPr="0053736D">
        <w:t xml:space="preserve"> </w:t>
      </w:r>
      <w:r>
        <w:t xml:space="preserve">are </w:t>
      </w:r>
      <w:r w:rsidR="0053736D">
        <w:t>already addressed in PRC-005-2.</w:t>
      </w:r>
      <w:r w:rsidR="00B1249D">
        <w:t xml:space="preserve"> PRC-012-2 addresses the testing of the non-Protection System components </w:t>
      </w:r>
      <w:r w:rsidR="00B45480">
        <w:t xml:space="preserve">associated with </w:t>
      </w:r>
      <w:r w:rsidR="00B45480" w:rsidRPr="0053736D">
        <w:t>R</w:t>
      </w:r>
      <w:r w:rsidR="00B45480">
        <w:t>AS/SPS</w:t>
      </w:r>
      <w:r w:rsidR="00F47682">
        <w:t>.</w:t>
      </w:r>
    </w:p>
    <w:p w:rsidR="0053736D" w:rsidRDefault="0053736D" w:rsidP="00C83A7C">
      <w:pPr>
        <w:autoSpaceDE w:val="0"/>
        <w:autoSpaceDN w:val="0"/>
      </w:pPr>
    </w:p>
    <w:p w:rsidR="00C83A7C" w:rsidRDefault="00C83A7C" w:rsidP="00C83A7C">
      <w:pPr>
        <w:autoSpaceDE w:val="0"/>
        <w:autoSpaceDN w:val="0"/>
      </w:pPr>
      <w:r>
        <w:t>In FERC Order No. 693 (dated March 16, 2007), the Commission identified PRC-012-0, PRC-013-0, and PRC-014-0 as “fill-in-the-blank” standards and did not approve or remand them because they are applicable to the Regional Reliability Organizations (RROs), assigning the RROs the responsibility to establish regional procedures and databases, and to assess and document the operation, coordination, and compliance of RAS/SPS. The deference to regional practices precludes the consistent application of RAS/SPS-related Reliability Standard requirements.</w:t>
      </w:r>
    </w:p>
    <w:p w:rsidR="00B45480" w:rsidRDefault="00B45480" w:rsidP="00C83A7C">
      <w:pPr>
        <w:autoSpaceDE w:val="0"/>
        <w:autoSpaceDN w:val="0"/>
      </w:pPr>
    </w:p>
    <w:p w:rsidR="009C3537" w:rsidRDefault="00C83A7C" w:rsidP="00C83A7C">
      <w:pPr>
        <w:autoSpaceDE w:val="0"/>
        <w:autoSpaceDN w:val="0"/>
      </w:pPr>
      <w:r>
        <w:t>The proposed draft of PRC-012-2 corrects the applicability of the fill-in-the-blank standards by assigning the requirement responsibilities to the specific users, owners, and operators of the Bulk-Power System; and incorporates the reliability objectives of all the RAS/SPS-related standards.</w:t>
      </w:r>
      <w:bookmarkEnd w:id="3"/>
    </w:p>
    <w:p w:rsidR="00A01781" w:rsidRPr="002A57EC" w:rsidRDefault="00A01781" w:rsidP="00A01781"/>
    <w:p w:rsidR="0096496E" w:rsidRDefault="0096496E">
      <w:r>
        <w:br w:type="page"/>
      </w:r>
    </w:p>
    <w:p w:rsidR="00152B23" w:rsidRPr="00152B23" w:rsidRDefault="00703761" w:rsidP="00660011">
      <w:pPr>
        <w:rPr>
          <w:rFonts w:ascii="Tahoma" w:hAnsi="Tahoma"/>
          <w:b/>
          <w:bCs/>
          <w:sz w:val="22"/>
          <w:szCs w:val="20"/>
        </w:rPr>
      </w:pPr>
      <w:r>
        <w:rPr>
          <w:rFonts w:ascii="Tahoma" w:hAnsi="Tahoma"/>
          <w:b/>
          <w:bCs/>
          <w:sz w:val="22"/>
          <w:szCs w:val="20"/>
        </w:rPr>
        <w:lastRenderedPageBreak/>
        <w:t>Question</w:t>
      </w:r>
      <w:r w:rsidR="00072937">
        <w:rPr>
          <w:rFonts w:ascii="Tahoma" w:hAnsi="Tahoma"/>
          <w:b/>
          <w:bCs/>
          <w:sz w:val="22"/>
          <w:szCs w:val="20"/>
        </w:rPr>
        <w:t>s</w:t>
      </w:r>
      <w:r w:rsidR="00660011">
        <w:rPr>
          <w:rFonts w:ascii="Tahoma" w:hAnsi="Tahoma"/>
          <w:b/>
          <w:bCs/>
          <w:sz w:val="22"/>
          <w:szCs w:val="20"/>
        </w:rPr>
        <w:br/>
      </w:r>
    </w:p>
    <w:p w:rsidR="0085533C" w:rsidRPr="002A6F48" w:rsidRDefault="0085533C" w:rsidP="00660011">
      <w:pPr>
        <w:rPr>
          <w:bCs/>
        </w:rPr>
      </w:pPr>
      <w:r w:rsidRPr="002A6F48">
        <w:rPr>
          <w:bCs/>
        </w:rPr>
        <w:t>Requirements R1, R2, and R3 pertain to the submittal</w:t>
      </w:r>
      <w:r w:rsidR="00954407" w:rsidRPr="002A6F48">
        <w:rPr>
          <w:bCs/>
        </w:rPr>
        <w:t xml:space="preserve"> of Attachment 1 information to the Reliability Coordinator (RC) for the </w:t>
      </w:r>
      <w:r w:rsidRPr="002A6F48">
        <w:rPr>
          <w:bCs/>
        </w:rPr>
        <w:t>review</w:t>
      </w:r>
      <w:r w:rsidR="00954407" w:rsidRPr="002A6F48">
        <w:rPr>
          <w:bCs/>
        </w:rPr>
        <w:t xml:space="preserve"> of RAS</w:t>
      </w:r>
      <w:r w:rsidRPr="002A6F48">
        <w:rPr>
          <w:bCs/>
        </w:rPr>
        <w:t xml:space="preserve">, </w:t>
      </w:r>
      <w:r w:rsidR="00A76B0F" w:rsidRPr="002A6F48">
        <w:rPr>
          <w:bCs/>
        </w:rPr>
        <w:t>the</w:t>
      </w:r>
      <w:r w:rsidRPr="002A6F48">
        <w:rPr>
          <w:bCs/>
        </w:rPr>
        <w:t xml:space="preserve"> </w:t>
      </w:r>
      <w:r w:rsidR="00954407" w:rsidRPr="002A6F48">
        <w:rPr>
          <w:bCs/>
        </w:rPr>
        <w:t xml:space="preserve">RC using Attachment 2 as a guide for performing the RAS review, and the RC </w:t>
      </w:r>
      <w:r w:rsidRPr="002A6F48">
        <w:rPr>
          <w:bCs/>
        </w:rPr>
        <w:t>approv</w:t>
      </w:r>
      <w:r w:rsidR="00954407" w:rsidRPr="002A6F48">
        <w:rPr>
          <w:bCs/>
        </w:rPr>
        <w:t>ing the</w:t>
      </w:r>
      <w:r w:rsidRPr="002A6F48">
        <w:rPr>
          <w:bCs/>
        </w:rPr>
        <w:t xml:space="preserve"> RAS prior to </w:t>
      </w:r>
      <w:r w:rsidR="00954407" w:rsidRPr="002A6F48">
        <w:rPr>
          <w:bCs/>
        </w:rPr>
        <w:t xml:space="preserve">the RAS being </w:t>
      </w:r>
      <w:r w:rsidRPr="002A6F48">
        <w:rPr>
          <w:bCs/>
        </w:rPr>
        <w:t>plac</w:t>
      </w:r>
      <w:r w:rsidR="00954407" w:rsidRPr="002A6F48">
        <w:rPr>
          <w:bCs/>
        </w:rPr>
        <w:t>ed</w:t>
      </w:r>
      <w:r w:rsidRPr="002A6F48">
        <w:rPr>
          <w:bCs/>
        </w:rPr>
        <w:t xml:space="preserve"> in-service. Questions 1-</w:t>
      </w:r>
      <w:r w:rsidR="00954407" w:rsidRPr="002A6F48">
        <w:rPr>
          <w:bCs/>
        </w:rPr>
        <w:t>4</w:t>
      </w:r>
      <w:r w:rsidRPr="002A6F48">
        <w:rPr>
          <w:bCs/>
        </w:rPr>
        <w:t xml:space="preserve"> are relevant for these activities.</w:t>
      </w:r>
    </w:p>
    <w:p w:rsidR="0085533C" w:rsidRPr="00A31282" w:rsidRDefault="0085533C" w:rsidP="00A31282">
      <w:pPr>
        <w:spacing w:before="60"/>
        <w:ind w:left="360"/>
        <w:contextualSpacing/>
      </w:pPr>
    </w:p>
    <w:p w:rsidR="00152B23" w:rsidRPr="00152B23" w:rsidRDefault="004327BF" w:rsidP="00660011">
      <w:pPr>
        <w:numPr>
          <w:ilvl w:val="0"/>
          <w:numId w:val="31"/>
        </w:numPr>
        <w:ind w:left="360"/>
        <w:contextualSpacing/>
      </w:pPr>
      <w:r w:rsidRPr="00F807B4">
        <w:rPr>
          <w:b/>
        </w:rPr>
        <w:t>RAS review</w:t>
      </w:r>
      <w:r w:rsidR="00600A1D">
        <w:rPr>
          <w:b/>
        </w:rPr>
        <w:t xml:space="preserve"> and approval</w:t>
      </w:r>
      <w:r w:rsidRPr="00F807B4">
        <w:rPr>
          <w:b/>
        </w:rPr>
        <w:t>:</w:t>
      </w:r>
      <w:r w:rsidR="00954407">
        <w:t xml:space="preserve"> </w:t>
      </w:r>
      <w:r w:rsidR="00152B23" w:rsidRPr="00152B23">
        <w:t xml:space="preserve">Do you agree </w:t>
      </w:r>
      <w:r w:rsidR="003C0D4D">
        <w:t>that</w:t>
      </w:r>
      <w:r w:rsidR="003C0D4D" w:rsidRPr="00126494">
        <w:t xml:space="preserve"> </w:t>
      </w:r>
      <w:r w:rsidR="00954407">
        <w:t xml:space="preserve">RAS should be reviewed </w:t>
      </w:r>
      <w:r w:rsidR="00600A1D">
        <w:t xml:space="preserve">and approved </w:t>
      </w:r>
      <w:r w:rsidR="00954407">
        <w:t xml:space="preserve">by an independent </w:t>
      </w:r>
      <w:r w:rsidR="00F807B4">
        <w:t>party prior to placing the RAS in-service?</w:t>
      </w:r>
      <w:r w:rsidR="00F807B4" w:rsidRPr="00F807B4">
        <w:t xml:space="preserve"> If no, please state the basis for your disagreement</w:t>
      </w:r>
      <w:r w:rsidR="00600A1D">
        <w:t xml:space="preserve"> and an alternative approach</w:t>
      </w:r>
      <w:r w:rsidR="00F807B4">
        <w:t>.</w:t>
      </w:r>
    </w:p>
    <w:p w:rsidR="00152B23" w:rsidRPr="00152B23" w:rsidRDefault="00152B23" w:rsidP="00152B23">
      <w:pPr>
        <w:spacing w:before="60"/>
        <w:ind w:left="360"/>
        <w:contextualSpacing/>
      </w:pPr>
    </w:p>
    <w:p w:rsidR="00152B23" w:rsidRPr="00152B23" w:rsidRDefault="00152B23"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152B23" w:rsidRPr="00152B23" w:rsidRDefault="00152B23"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152B23" w:rsidRPr="00152B23" w:rsidRDefault="00152B23" w:rsidP="00152B2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765E94">
      <w:pPr>
        <w:spacing w:before="60"/>
        <w:ind w:left="360"/>
        <w:contextualSpacing/>
      </w:pPr>
    </w:p>
    <w:p w:rsidR="00AE1C25" w:rsidRPr="00F807B4" w:rsidRDefault="00F807B4" w:rsidP="00F807B4">
      <w:pPr>
        <w:numPr>
          <w:ilvl w:val="0"/>
          <w:numId w:val="31"/>
        </w:numPr>
        <w:spacing w:before="60"/>
        <w:ind w:left="360"/>
        <w:contextualSpacing/>
        <w:rPr>
          <w:b/>
        </w:rPr>
      </w:pPr>
      <w:r w:rsidRPr="00F807B4">
        <w:rPr>
          <w:b/>
        </w:rPr>
        <w:t xml:space="preserve">Information </w:t>
      </w:r>
      <w:r w:rsidR="00381E53">
        <w:rPr>
          <w:b/>
        </w:rPr>
        <w:t>listed</w:t>
      </w:r>
      <w:r w:rsidRPr="00F807B4">
        <w:rPr>
          <w:b/>
        </w:rPr>
        <w:t xml:space="preserve"> </w:t>
      </w:r>
      <w:r>
        <w:rPr>
          <w:b/>
        </w:rPr>
        <w:t>in</w:t>
      </w:r>
      <w:r w:rsidRPr="00F807B4">
        <w:rPr>
          <w:b/>
        </w:rPr>
        <w:t xml:space="preserve"> Attachment 1</w:t>
      </w:r>
      <w:r>
        <w:rPr>
          <w:b/>
        </w:rPr>
        <w:t>:</w:t>
      </w:r>
      <w:r w:rsidRPr="00F807B4">
        <w:t xml:space="preserve"> Do you agree </w:t>
      </w:r>
      <w:r>
        <w:t xml:space="preserve">that </w:t>
      </w:r>
      <w:r w:rsidRPr="00F807B4">
        <w:t xml:space="preserve">the RAS information </w:t>
      </w:r>
      <w:r w:rsidR="00171276">
        <w:t>required</w:t>
      </w:r>
      <w:r>
        <w:t xml:space="preserve"> in </w:t>
      </w:r>
      <w:r w:rsidRPr="00F807B4">
        <w:t>Attachment 1</w:t>
      </w:r>
      <w:r>
        <w:t xml:space="preserve"> is </w:t>
      </w:r>
      <w:r w:rsidR="00CD7B0D">
        <w:t xml:space="preserve">a </w:t>
      </w:r>
      <w:r>
        <w:t>comprehensive list</w:t>
      </w:r>
      <w:r w:rsidRPr="00F807B4">
        <w:t xml:space="preserve">? If no, please identify what </w:t>
      </w:r>
      <w:r>
        <w:t xml:space="preserve">other </w:t>
      </w:r>
      <w:r w:rsidRPr="00F807B4">
        <w:t xml:space="preserve">information you </w:t>
      </w:r>
      <w:r>
        <w:t xml:space="preserve">think </w:t>
      </w:r>
      <w:r w:rsidR="00CD7B0D">
        <w:t>is necessary</w:t>
      </w:r>
      <w:r w:rsidRPr="00F807B4">
        <w:t xml:space="preserve"> for </w:t>
      </w:r>
      <w:r w:rsidR="00CD7B0D">
        <w:t xml:space="preserve">a thorough RAS </w:t>
      </w:r>
      <w:r w:rsidRPr="00F807B4">
        <w:t>review.</w:t>
      </w:r>
    </w:p>
    <w:p w:rsidR="00AE1C25" w:rsidRPr="00152B23" w:rsidRDefault="00AE1C25" w:rsidP="00AE1C25">
      <w:pPr>
        <w:spacing w:before="60"/>
        <w:ind w:left="360"/>
        <w:contextualSpacing/>
      </w:pPr>
    </w:p>
    <w:p w:rsidR="00AE1C25" w:rsidRPr="00152B23" w:rsidRDefault="00AE1C25"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AE1C25" w:rsidRPr="00152B23" w:rsidRDefault="00AE1C25"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765E94">
      <w:pPr>
        <w:spacing w:before="60"/>
        <w:ind w:left="360"/>
        <w:contextualSpacing/>
      </w:pPr>
    </w:p>
    <w:p w:rsidR="00AE1C25" w:rsidRPr="00152B23" w:rsidRDefault="00CD7B0D" w:rsidP="00AE1C25">
      <w:pPr>
        <w:numPr>
          <w:ilvl w:val="0"/>
          <w:numId w:val="31"/>
        </w:numPr>
        <w:spacing w:before="60"/>
        <w:ind w:left="360"/>
        <w:contextualSpacing/>
      </w:pPr>
      <w:r>
        <w:rPr>
          <w:b/>
          <w:bCs/>
        </w:rPr>
        <w:t xml:space="preserve">Choice of </w:t>
      </w:r>
      <w:r w:rsidRPr="00CD7B0D">
        <w:rPr>
          <w:b/>
          <w:bCs/>
        </w:rPr>
        <w:t>Reliability Coordinator</w:t>
      </w:r>
      <w:r w:rsidR="00171276">
        <w:rPr>
          <w:b/>
          <w:bCs/>
        </w:rPr>
        <w:t xml:space="preserve"> (RC)</w:t>
      </w:r>
      <w:r>
        <w:rPr>
          <w:b/>
          <w:bCs/>
        </w:rPr>
        <w:t>:</w:t>
      </w:r>
      <w:r w:rsidRPr="00CD7B0D">
        <w:rPr>
          <w:bCs/>
        </w:rPr>
        <w:t xml:space="preserve"> Do you </w:t>
      </w:r>
      <w:r w:rsidR="00AE1C25" w:rsidRPr="00152B23">
        <w:t xml:space="preserve">agree with the </w:t>
      </w:r>
      <w:r w:rsidR="00171276">
        <w:t>RC</w:t>
      </w:r>
      <w:r w:rsidR="003E7A70" w:rsidRPr="003E7A70">
        <w:t xml:space="preserve"> </w:t>
      </w:r>
      <w:r w:rsidR="003E7A70">
        <w:t>being the functional entity designated to review the RAS?</w:t>
      </w:r>
      <w:r w:rsidR="00171276">
        <w:t xml:space="preserve"> </w:t>
      </w:r>
      <w:r w:rsidR="00AE1C25" w:rsidRPr="00152B23">
        <w:t>If no, please provide the basis for your disagreement</w:t>
      </w:r>
      <w:r w:rsidR="00600A1D">
        <w:t xml:space="preserve">, </w:t>
      </w:r>
      <w:r w:rsidR="00AE1C25" w:rsidRPr="00152B23">
        <w:t xml:space="preserve">your </w:t>
      </w:r>
      <w:r w:rsidR="00600A1D">
        <w:t xml:space="preserve">choice of </w:t>
      </w:r>
      <w:r w:rsidR="00600A1D" w:rsidRPr="00600A1D">
        <w:t xml:space="preserve">functional entity </w:t>
      </w:r>
      <w:r w:rsidR="00600A1D">
        <w:t xml:space="preserve">to </w:t>
      </w:r>
      <w:r w:rsidR="00600A1D" w:rsidRPr="00600A1D">
        <w:t>conduct the review</w:t>
      </w:r>
      <w:r w:rsidR="00600A1D">
        <w:t>s, and the rationale for your choice</w:t>
      </w:r>
      <w:r w:rsidR="00AE1C25" w:rsidRPr="00152B23">
        <w:t>.</w:t>
      </w:r>
    </w:p>
    <w:p w:rsidR="00AE1C25" w:rsidRPr="00152B23" w:rsidRDefault="00AE1C25" w:rsidP="00AE1C25">
      <w:pPr>
        <w:spacing w:before="60"/>
        <w:ind w:left="360"/>
        <w:contextualSpacing/>
      </w:pPr>
    </w:p>
    <w:p w:rsidR="00AE1C25" w:rsidRPr="00152B23" w:rsidRDefault="00AE1C25"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AE1C25" w:rsidRPr="00152B23" w:rsidRDefault="00AE1C25"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E1C25" w:rsidRDefault="00AE1C25" w:rsidP="00765E94">
      <w:pPr>
        <w:spacing w:before="60"/>
        <w:ind w:left="360"/>
        <w:contextualSpacing/>
      </w:pPr>
    </w:p>
    <w:p w:rsidR="00AE1C25" w:rsidRPr="0037222D" w:rsidRDefault="00A76B0F" w:rsidP="0037222D">
      <w:pPr>
        <w:numPr>
          <w:ilvl w:val="0"/>
          <w:numId w:val="31"/>
        </w:numPr>
        <w:spacing w:before="60"/>
        <w:ind w:left="360"/>
        <w:contextualSpacing/>
        <w:rPr>
          <w:b/>
          <w:bCs/>
        </w:rPr>
      </w:pPr>
      <w:r w:rsidRPr="0037222D">
        <w:rPr>
          <w:b/>
          <w:bCs/>
        </w:rPr>
        <w:t>Checklist</w:t>
      </w:r>
      <w:r w:rsidR="00600A1D" w:rsidRPr="0037222D">
        <w:rPr>
          <w:b/>
          <w:bCs/>
        </w:rPr>
        <w:t xml:space="preserve"> in Attachment 2:</w:t>
      </w:r>
      <w:r w:rsidR="00600A1D" w:rsidRPr="0037222D">
        <w:rPr>
          <w:bCs/>
        </w:rPr>
        <w:t xml:space="preserve"> Do you agree that the </w:t>
      </w:r>
      <w:r w:rsidRPr="0037222D">
        <w:rPr>
          <w:bCs/>
        </w:rPr>
        <w:t xml:space="preserve">checklist in Attachment 2 provides a comprehensive guide for the RC to facilitate a thorough RAS review? </w:t>
      </w:r>
      <w:r w:rsidR="00600A1D" w:rsidRPr="0037222D">
        <w:rPr>
          <w:bCs/>
        </w:rPr>
        <w:t xml:space="preserve">If no, please identify what other </w:t>
      </w:r>
      <w:r w:rsidRPr="0037222D">
        <w:rPr>
          <w:bCs/>
        </w:rPr>
        <w:t>reliability-related considerations should be included in Attachment 2 and the rationale for your choice</w:t>
      </w:r>
      <w:r w:rsidR="00600A1D" w:rsidRPr="0037222D">
        <w:rPr>
          <w:bCs/>
        </w:rPr>
        <w:t>.</w:t>
      </w:r>
    </w:p>
    <w:p w:rsidR="00600A1D" w:rsidRPr="00152B23" w:rsidRDefault="00600A1D" w:rsidP="00600A1D">
      <w:pPr>
        <w:spacing w:before="60"/>
        <w:ind w:left="360"/>
        <w:contextualSpacing/>
      </w:pPr>
    </w:p>
    <w:p w:rsidR="00600A1D" w:rsidRPr="00152B23" w:rsidRDefault="00600A1D"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600A1D" w:rsidRPr="00152B23" w:rsidRDefault="00600A1D" w:rsidP="00600A1D">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765E94">
      <w:pPr>
        <w:spacing w:before="60"/>
        <w:ind w:left="360"/>
        <w:contextualSpacing/>
      </w:pPr>
    </w:p>
    <w:p w:rsidR="00485C80" w:rsidRPr="002A6F48" w:rsidRDefault="0092038B" w:rsidP="0092038B">
      <w:pPr>
        <w:spacing w:line="276" w:lineRule="auto"/>
        <w:rPr>
          <w:bCs/>
        </w:rPr>
      </w:pPr>
      <w:r w:rsidRPr="002A6F48">
        <w:rPr>
          <w:bCs/>
        </w:rPr>
        <w:t xml:space="preserve">Requirement R4 mandates </w:t>
      </w:r>
      <w:r w:rsidR="00781A35" w:rsidRPr="002A6F48">
        <w:rPr>
          <w:bCs/>
        </w:rPr>
        <w:t xml:space="preserve">the Transmission Planner perform a </w:t>
      </w:r>
      <w:r w:rsidRPr="002A6F48">
        <w:rPr>
          <w:bCs/>
        </w:rPr>
        <w:t xml:space="preserve">technical evaluation </w:t>
      </w:r>
      <w:r w:rsidR="00781A35" w:rsidRPr="002A6F48">
        <w:rPr>
          <w:bCs/>
        </w:rPr>
        <w:t xml:space="preserve">(planning analyses) </w:t>
      </w:r>
      <w:r w:rsidRPr="002A6F48">
        <w:rPr>
          <w:bCs/>
        </w:rPr>
        <w:t>of each RAS at least once every 60 full calendar months</w:t>
      </w:r>
      <w:r w:rsidR="00781A35" w:rsidRPr="002A6F48">
        <w:rPr>
          <w:bCs/>
        </w:rPr>
        <w:t xml:space="preserve"> to </w:t>
      </w:r>
      <w:r w:rsidRPr="002A6F48">
        <w:rPr>
          <w:bCs/>
        </w:rPr>
        <w:t xml:space="preserve">verify </w:t>
      </w:r>
      <w:r w:rsidR="00781A35" w:rsidRPr="002A6F48">
        <w:rPr>
          <w:bCs/>
        </w:rPr>
        <w:t xml:space="preserve">the </w:t>
      </w:r>
      <w:r w:rsidRPr="002A6F48">
        <w:rPr>
          <w:bCs/>
        </w:rPr>
        <w:t>continued effectiveness and coordination</w:t>
      </w:r>
      <w:r w:rsidR="00781A35" w:rsidRPr="002A6F48">
        <w:rPr>
          <w:bCs/>
        </w:rPr>
        <w:t xml:space="preserve"> of the RAS, as well as the</w:t>
      </w:r>
      <w:r w:rsidRPr="002A6F48">
        <w:rPr>
          <w:bCs/>
        </w:rPr>
        <w:t xml:space="preserve"> BES performance following an inadvertent operation</w:t>
      </w:r>
      <w:r w:rsidR="00781A35" w:rsidRPr="002A6F48">
        <w:rPr>
          <w:bCs/>
        </w:rPr>
        <w:t xml:space="preserve"> of the RAS</w:t>
      </w:r>
      <w:r w:rsidRPr="002A6F48">
        <w:rPr>
          <w:bCs/>
        </w:rPr>
        <w:t>.</w:t>
      </w:r>
    </w:p>
    <w:p w:rsidR="00485C80" w:rsidRPr="00ED2BB1" w:rsidRDefault="00485C80" w:rsidP="00ED2BB1">
      <w:pPr>
        <w:spacing w:before="60"/>
        <w:ind w:left="360"/>
        <w:contextualSpacing/>
      </w:pPr>
    </w:p>
    <w:p w:rsidR="00356668" w:rsidRPr="00356668" w:rsidRDefault="002A6F48" w:rsidP="00EC5F38">
      <w:pPr>
        <w:spacing w:line="276" w:lineRule="auto"/>
        <w:rPr>
          <w:spacing w:val="-1"/>
        </w:rPr>
      </w:pPr>
      <w:r>
        <w:rPr>
          <w:bCs/>
        </w:rPr>
        <w:t>T</w:t>
      </w:r>
      <w:r w:rsidR="00356668" w:rsidRPr="002A6F48">
        <w:rPr>
          <w:bCs/>
        </w:rPr>
        <w:t xml:space="preserve">he drafting team considered the RAS classification systems used by several Regions to be rooted in PRC-012, Requirement </w:t>
      </w:r>
      <w:r>
        <w:rPr>
          <w:bCs/>
        </w:rPr>
        <w:t>R</w:t>
      </w:r>
      <w:r w:rsidR="00356668" w:rsidRPr="002A6F48">
        <w:rPr>
          <w:bCs/>
        </w:rPr>
        <w:t xml:space="preserve">1, </w:t>
      </w:r>
      <w:proofErr w:type="gramStart"/>
      <w:r w:rsidR="00356668" w:rsidRPr="002A6F48">
        <w:rPr>
          <w:bCs/>
        </w:rPr>
        <w:t>R1.4</w:t>
      </w:r>
      <w:proofErr w:type="gramEnd"/>
      <w:r>
        <w:rPr>
          <w:bCs/>
        </w:rPr>
        <w:t>.</w:t>
      </w:r>
      <w:r w:rsidR="00356668" w:rsidRPr="002A6F48">
        <w:rPr>
          <w:bCs/>
        </w:rPr>
        <w:t xml:space="preserve"> </w:t>
      </w:r>
      <w:proofErr w:type="gramStart"/>
      <w:r w:rsidR="00356668" w:rsidRPr="002A6F48">
        <w:rPr>
          <w:bCs/>
        </w:rPr>
        <w:t>which</w:t>
      </w:r>
      <w:proofErr w:type="gramEnd"/>
      <w:r w:rsidR="00356668" w:rsidRPr="002A6F48">
        <w:rPr>
          <w:bCs/>
        </w:rPr>
        <w:t xml:space="preserve"> reads:</w:t>
      </w:r>
      <w:r w:rsidR="00EC5F38">
        <w:rPr>
          <w:bCs/>
        </w:rPr>
        <w:t xml:space="preserve"> </w:t>
      </w:r>
      <w:r w:rsidR="00356668" w:rsidRPr="002A6F48">
        <w:rPr>
          <w:bCs/>
          <w:i/>
        </w:rPr>
        <w:t>“</w:t>
      </w:r>
      <w:r w:rsidR="00356668" w:rsidRPr="002A6F48">
        <w:rPr>
          <w:i/>
          <w:spacing w:val="-1"/>
        </w:rPr>
        <w:t>Requirements</w:t>
      </w:r>
      <w:r w:rsidR="00356668" w:rsidRPr="002A6F48">
        <w:rPr>
          <w:i/>
        </w:rPr>
        <w:t xml:space="preserve"> </w:t>
      </w:r>
      <w:r w:rsidR="00356668" w:rsidRPr="002A6F48">
        <w:rPr>
          <w:i/>
          <w:spacing w:val="-1"/>
        </w:rPr>
        <w:t>to</w:t>
      </w:r>
      <w:r w:rsidR="00356668" w:rsidRPr="002A6F48">
        <w:rPr>
          <w:i/>
        </w:rPr>
        <w:t xml:space="preserve"> </w:t>
      </w:r>
      <w:r w:rsidR="00356668" w:rsidRPr="002A6F48">
        <w:rPr>
          <w:i/>
          <w:spacing w:val="-1"/>
        </w:rPr>
        <w:t>demonstrate</w:t>
      </w:r>
      <w:r w:rsidR="00356668" w:rsidRPr="002A6F48">
        <w:rPr>
          <w:i/>
        </w:rPr>
        <w:t xml:space="preserve"> </w:t>
      </w:r>
      <w:r w:rsidR="00356668" w:rsidRPr="002A6F48">
        <w:rPr>
          <w:i/>
          <w:spacing w:val="-1"/>
        </w:rPr>
        <w:t>that</w:t>
      </w:r>
      <w:r w:rsidR="00356668" w:rsidRPr="002A6F48">
        <w:rPr>
          <w:i/>
          <w:spacing w:val="-2"/>
        </w:rPr>
        <w:t xml:space="preserve"> </w:t>
      </w:r>
      <w:r w:rsidR="00356668" w:rsidRPr="002A6F48">
        <w:rPr>
          <w:i/>
          <w:spacing w:val="-1"/>
        </w:rPr>
        <w:t>the</w:t>
      </w:r>
      <w:r w:rsidR="00356668" w:rsidRPr="002A6F48">
        <w:rPr>
          <w:i/>
        </w:rPr>
        <w:t xml:space="preserve"> </w:t>
      </w:r>
      <w:r w:rsidR="00356668" w:rsidRPr="002A6F48">
        <w:rPr>
          <w:i/>
          <w:spacing w:val="-1"/>
        </w:rPr>
        <w:t>inadvertent</w:t>
      </w:r>
      <w:r w:rsidR="00356668" w:rsidRPr="002A6F48">
        <w:rPr>
          <w:i/>
          <w:spacing w:val="-2"/>
        </w:rPr>
        <w:t xml:space="preserve"> </w:t>
      </w:r>
      <w:r w:rsidR="00356668" w:rsidRPr="002A6F48">
        <w:rPr>
          <w:i/>
          <w:spacing w:val="-1"/>
        </w:rPr>
        <w:t>operation</w:t>
      </w:r>
      <w:r w:rsidR="00356668" w:rsidRPr="002A6F48">
        <w:rPr>
          <w:i/>
          <w:spacing w:val="-3"/>
        </w:rPr>
        <w:t xml:space="preserve"> </w:t>
      </w:r>
      <w:r w:rsidR="00356668" w:rsidRPr="002A6F48">
        <w:rPr>
          <w:i/>
        </w:rPr>
        <w:t>of</w:t>
      </w:r>
      <w:r w:rsidR="00356668" w:rsidRPr="002A6F48">
        <w:rPr>
          <w:i/>
          <w:spacing w:val="1"/>
        </w:rPr>
        <w:t xml:space="preserve"> </w:t>
      </w:r>
      <w:r w:rsidR="00356668" w:rsidRPr="002A6F48">
        <w:rPr>
          <w:i/>
        </w:rPr>
        <w:t>a</w:t>
      </w:r>
      <w:r w:rsidR="00356668" w:rsidRPr="002A6F48">
        <w:rPr>
          <w:i/>
          <w:spacing w:val="-2"/>
        </w:rPr>
        <w:t xml:space="preserve"> </w:t>
      </w:r>
      <w:r w:rsidR="00356668" w:rsidRPr="002A6F48">
        <w:rPr>
          <w:i/>
          <w:spacing w:val="-1"/>
        </w:rPr>
        <w:t>RAS shall</w:t>
      </w:r>
      <w:r w:rsidR="00356668" w:rsidRPr="002A6F48">
        <w:rPr>
          <w:i/>
          <w:spacing w:val="1"/>
        </w:rPr>
        <w:t xml:space="preserve"> </w:t>
      </w:r>
      <w:r w:rsidR="00356668" w:rsidRPr="002A6F48">
        <w:rPr>
          <w:i/>
          <w:spacing w:val="-1"/>
        </w:rPr>
        <w:t>meet</w:t>
      </w:r>
      <w:r w:rsidR="00356668" w:rsidRPr="002A6F48">
        <w:rPr>
          <w:i/>
          <w:spacing w:val="-2"/>
        </w:rPr>
        <w:t xml:space="preserve"> </w:t>
      </w:r>
      <w:r w:rsidR="00356668" w:rsidRPr="002A6F48">
        <w:rPr>
          <w:i/>
          <w:spacing w:val="-1"/>
        </w:rPr>
        <w:t xml:space="preserve">the </w:t>
      </w:r>
      <w:r w:rsidR="00356668" w:rsidRPr="00356668">
        <w:rPr>
          <w:i/>
          <w:spacing w:val="-1"/>
        </w:rPr>
        <w:t>same</w:t>
      </w:r>
      <w:r w:rsidR="00356668" w:rsidRPr="00356668">
        <w:rPr>
          <w:i/>
        </w:rPr>
        <w:t xml:space="preserve"> </w:t>
      </w:r>
      <w:r w:rsidR="00356668" w:rsidRPr="00356668">
        <w:rPr>
          <w:i/>
          <w:spacing w:val="-1"/>
        </w:rPr>
        <w:t>performance</w:t>
      </w:r>
      <w:r w:rsidR="00356668" w:rsidRPr="00356668">
        <w:rPr>
          <w:i/>
        </w:rPr>
        <w:t xml:space="preserve"> </w:t>
      </w:r>
      <w:r w:rsidR="00356668" w:rsidRPr="00356668">
        <w:rPr>
          <w:i/>
          <w:spacing w:val="-2"/>
        </w:rPr>
        <w:t>requirement</w:t>
      </w:r>
      <w:r w:rsidR="00356668" w:rsidRPr="00356668">
        <w:rPr>
          <w:i/>
          <w:spacing w:val="1"/>
        </w:rPr>
        <w:t xml:space="preserve"> </w:t>
      </w:r>
      <w:r w:rsidR="00356668" w:rsidRPr="00356668">
        <w:rPr>
          <w:i/>
          <w:spacing w:val="-1"/>
        </w:rPr>
        <w:t>(TPL-001-0,</w:t>
      </w:r>
      <w:r w:rsidR="00356668" w:rsidRPr="00356668">
        <w:rPr>
          <w:i/>
        </w:rPr>
        <w:t xml:space="preserve"> </w:t>
      </w:r>
      <w:r w:rsidR="00356668" w:rsidRPr="00356668">
        <w:rPr>
          <w:i/>
          <w:spacing w:val="-1"/>
        </w:rPr>
        <w:t>TPL-002-0,</w:t>
      </w:r>
      <w:r w:rsidR="00356668" w:rsidRPr="00356668">
        <w:rPr>
          <w:i/>
        </w:rPr>
        <w:t xml:space="preserve"> and </w:t>
      </w:r>
      <w:r w:rsidR="00356668" w:rsidRPr="00356668">
        <w:rPr>
          <w:i/>
          <w:spacing w:val="-1"/>
        </w:rPr>
        <w:t>TPL-003-0)</w:t>
      </w:r>
      <w:r w:rsidR="00356668" w:rsidRPr="00356668">
        <w:rPr>
          <w:i/>
          <w:spacing w:val="1"/>
        </w:rPr>
        <w:t xml:space="preserve"> </w:t>
      </w:r>
      <w:r w:rsidR="00356668" w:rsidRPr="00356668">
        <w:rPr>
          <w:i/>
        </w:rPr>
        <w:t xml:space="preserve">as </w:t>
      </w:r>
      <w:r w:rsidR="00356668" w:rsidRPr="00356668">
        <w:rPr>
          <w:i/>
          <w:spacing w:val="-1"/>
        </w:rPr>
        <w:t>that</w:t>
      </w:r>
      <w:r w:rsidR="00356668" w:rsidRPr="002A6F48">
        <w:rPr>
          <w:i/>
          <w:spacing w:val="-1"/>
        </w:rPr>
        <w:t xml:space="preserve"> </w:t>
      </w:r>
      <w:r w:rsidR="00356668" w:rsidRPr="00356668">
        <w:rPr>
          <w:i/>
          <w:spacing w:val="-1"/>
        </w:rPr>
        <w:t>required</w:t>
      </w:r>
      <w:r w:rsidR="00356668" w:rsidRPr="00356668">
        <w:rPr>
          <w:i/>
        </w:rPr>
        <w:t xml:space="preserve"> of</w:t>
      </w:r>
      <w:r w:rsidR="00356668" w:rsidRPr="00356668">
        <w:rPr>
          <w:i/>
          <w:spacing w:val="-2"/>
        </w:rPr>
        <w:t xml:space="preserve"> </w:t>
      </w:r>
      <w:r w:rsidR="00356668" w:rsidRPr="00356668">
        <w:rPr>
          <w:i/>
        </w:rPr>
        <w:t>the</w:t>
      </w:r>
      <w:r w:rsidR="00356668" w:rsidRPr="00356668">
        <w:rPr>
          <w:i/>
          <w:spacing w:val="-2"/>
        </w:rPr>
        <w:t xml:space="preserve"> </w:t>
      </w:r>
      <w:r w:rsidR="00356668" w:rsidRPr="00356668">
        <w:rPr>
          <w:i/>
          <w:spacing w:val="-1"/>
        </w:rPr>
        <w:t>contingency</w:t>
      </w:r>
      <w:r w:rsidR="00356668" w:rsidRPr="00356668">
        <w:rPr>
          <w:i/>
          <w:spacing w:val="-3"/>
        </w:rPr>
        <w:t xml:space="preserve"> </w:t>
      </w:r>
      <w:r w:rsidR="00356668" w:rsidRPr="00356668">
        <w:rPr>
          <w:i/>
        </w:rPr>
        <w:t>for</w:t>
      </w:r>
      <w:r w:rsidR="00356668" w:rsidRPr="00356668">
        <w:rPr>
          <w:i/>
          <w:spacing w:val="1"/>
        </w:rPr>
        <w:t xml:space="preserve"> </w:t>
      </w:r>
      <w:r w:rsidR="00356668" w:rsidRPr="00356668">
        <w:rPr>
          <w:i/>
          <w:spacing w:val="-1"/>
        </w:rPr>
        <w:t>which</w:t>
      </w:r>
      <w:r w:rsidR="00356668" w:rsidRPr="00356668">
        <w:rPr>
          <w:i/>
          <w:spacing w:val="-3"/>
        </w:rPr>
        <w:t xml:space="preserve"> </w:t>
      </w:r>
      <w:r w:rsidR="00356668" w:rsidRPr="00356668">
        <w:rPr>
          <w:i/>
        </w:rPr>
        <w:t>it</w:t>
      </w:r>
      <w:r w:rsidR="00356668" w:rsidRPr="00356668">
        <w:rPr>
          <w:i/>
          <w:spacing w:val="1"/>
        </w:rPr>
        <w:t xml:space="preserve"> </w:t>
      </w:r>
      <w:r w:rsidR="00356668" w:rsidRPr="00356668">
        <w:rPr>
          <w:i/>
          <w:spacing w:val="-2"/>
        </w:rPr>
        <w:t>was</w:t>
      </w:r>
      <w:r w:rsidR="00356668" w:rsidRPr="00356668">
        <w:rPr>
          <w:i/>
        </w:rPr>
        <w:t xml:space="preserve"> </w:t>
      </w:r>
      <w:r w:rsidR="00356668" w:rsidRPr="00356668">
        <w:rPr>
          <w:i/>
          <w:spacing w:val="-1"/>
        </w:rPr>
        <w:t>designed,</w:t>
      </w:r>
      <w:r w:rsidR="00356668" w:rsidRPr="00356668">
        <w:rPr>
          <w:i/>
          <w:spacing w:val="-3"/>
        </w:rPr>
        <w:t xml:space="preserve"> </w:t>
      </w:r>
      <w:r w:rsidR="00356668" w:rsidRPr="00356668">
        <w:rPr>
          <w:i/>
        </w:rPr>
        <w:t xml:space="preserve">and </w:t>
      </w:r>
      <w:r w:rsidR="00356668" w:rsidRPr="00356668">
        <w:rPr>
          <w:i/>
          <w:spacing w:val="-1"/>
        </w:rPr>
        <w:t>not</w:t>
      </w:r>
      <w:r w:rsidR="00356668" w:rsidRPr="00356668">
        <w:rPr>
          <w:i/>
          <w:spacing w:val="1"/>
        </w:rPr>
        <w:t xml:space="preserve"> </w:t>
      </w:r>
      <w:r w:rsidR="00356668" w:rsidRPr="00356668">
        <w:rPr>
          <w:i/>
          <w:spacing w:val="-1"/>
        </w:rPr>
        <w:t>exceed</w:t>
      </w:r>
      <w:r w:rsidR="00356668" w:rsidRPr="00356668">
        <w:rPr>
          <w:i/>
          <w:spacing w:val="-3"/>
        </w:rPr>
        <w:t xml:space="preserve"> </w:t>
      </w:r>
      <w:r w:rsidR="00356668" w:rsidRPr="00356668">
        <w:rPr>
          <w:i/>
          <w:spacing w:val="-1"/>
        </w:rPr>
        <w:t>TPL-003-0.</w:t>
      </w:r>
      <w:r w:rsidR="00356668" w:rsidRPr="002A6F48">
        <w:rPr>
          <w:i/>
          <w:spacing w:val="-1"/>
        </w:rPr>
        <w:t>”</w:t>
      </w:r>
      <w:r w:rsidR="00EC5F38">
        <w:rPr>
          <w:i/>
          <w:spacing w:val="-1"/>
        </w:rPr>
        <w:t xml:space="preserve"> </w:t>
      </w:r>
      <w:r>
        <w:rPr>
          <w:spacing w:val="-1"/>
        </w:rPr>
        <w:t>Alt</w:t>
      </w:r>
      <w:r w:rsidR="00356668" w:rsidRPr="002A6F48">
        <w:rPr>
          <w:bCs/>
        </w:rPr>
        <w:t xml:space="preserve">hough, the drafting team is not proposing </w:t>
      </w:r>
      <w:r>
        <w:rPr>
          <w:bCs/>
        </w:rPr>
        <w:t xml:space="preserve">to use </w:t>
      </w:r>
      <w:r w:rsidR="00356668" w:rsidRPr="002A6F48">
        <w:rPr>
          <w:bCs/>
        </w:rPr>
        <w:t xml:space="preserve">formal RAS classifications, the </w:t>
      </w:r>
      <w:r w:rsidR="00356668" w:rsidRPr="002A6F48">
        <w:rPr>
          <w:spacing w:val="-1"/>
        </w:rPr>
        <w:t>intent of PRC-012</w:t>
      </w:r>
      <w:r>
        <w:rPr>
          <w:spacing w:val="-1"/>
        </w:rPr>
        <w:t>,</w:t>
      </w:r>
      <w:r w:rsidR="00356668" w:rsidRPr="002A6F48">
        <w:rPr>
          <w:spacing w:val="-1"/>
        </w:rPr>
        <w:t xml:space="preserve"> </w:t>
      </w:r>
      <w:r w:rsidRPr="002A6F48">
        <w:rPr>
          <w:bCs/>
        </w:rPr>
        <w:t xml:space="preserve">Requirement </w:t>
      </w:r>
      <w:r>
        <w:rPr>
          <w:bCs/>
        </w:rPr>
        <w:t>R</w:t>
      </w:r>
      <w:r w:rsidRPr="002A6F48">
        <w:rPr>
          <w:bCs/>
        </w:rPr>
        <w:t>1, R1.4</w:t>
      </w:r>
      <w:r>
        <w:rPr>
          <w:bCs/>
        </w:rPr>
        <w:t>.</w:t>
      </w:r>
      <w:r w:rsidRPr="002A6F48">
        <w:rPr>
          <w:bCs/>
        </w:rPr>
        <w:t xml:space="preserve"> </w:t>
      </w:r>
      <w:proofErr w:type="gramStart"/>
      <w:r w:rsidR="00356668" w:rsidRPr="002A6F48">
        <w:rPr>
          <w:spacing w:val="-1"/>
        </w:rPr>
        <w:t>is</w:t>
      </w:r>
      <w:proofErr w:type="gramEnd"/>
      <w:r w:rsidR="00356668" w:rsidRPr="002A6F48">
        <w:rPr>
          <w:spacing w:val="-1"/>
        </w:rPr>
        <w:t xml:space="preserve"> retained in Requirement 4 and Attachm</w:t>
      </w:r>
      <w:r w:rsidRPr="002A6F48">
        <w:rPr>
          <w:spacing w:val="-1"/>
        </w:rPr>
        <w:t>ent</w:t>
      </w:r>
      <w:r w:rsidR="00356668" w:rsidRPr="002A6F48">
        <w:rPr>
          <w:spacing w:val="-1"/>
        </w:rPr>
        <w:t xml:space="preserve"> 1</w:t>
      </w:r>
      <w:r w:rsidR="00BB67AC">
        <w:rPr>
          <w:spacing w:val="-1"/>
        </w:rPr>
        <w:t>.</w:t>
      </w:r>
    </w:p>
    <w:p w:rsidR="00485C80" w:rsidRPr="00ED2BB1" w:rsidRDefault="00485C80" w:rsidP="00ED2BB1">
      <w:pPr>
        <w:spacing w:before="60"/>
        <w:ind w:left="360"/>
        <w:contextualSpacing/>
      </w:pPr>
    </w:p>
    <w:p w:rsidR="0092038B" w:rsidRPr="002A6F48" w:rsidRDefault="0092038B" w:rsidP="0092038B">
      <w:pPr>
        <w:spacing w:line="276" w:lineRule="auto"/>
        <w:rPr>
          <w:bCs/>
        </w:rPr>
      </w:pPr>
      <w:r w:rsidRPr="002A6F48">
        <w:rPr>
          <w:bCs/>
        </w:rPr>
        <w:t xml:space="preserve">Questions </w:t>
      </w:r>
      <w:r w:rsidR="00781A35" w:rsidRPr="002A6F48">
        <w:rPr>
          <w:bCs/>
        </w:rPr>
        <w:t>5</w:t>
      </w:r>
      <w:r w:rsidR="004B4896">
        <w:rPr>
          <w:bCs/>
        </w:rPr>
        <w:t xml:space="preserve"> and 6</w:t>
      </w:r>
      <w:r w:rsidRPr="002A6F48">
        <w:rPr>
          <w:bCs/>
        </w:rPr>
        <w:t xml:space="preserve"> </w:t>
      </w:r>
      <w:r w:rsidR="004B4896">
        <w:rPr>
          <w:bCs/>
        </w:rPr>
        <w:t>pertain to these topics</w:t>
      </w:r>
      <w:r w:rsidRPr="002A6F48">
        <w:rPr>
          <w:bCs/>
        </w:rPr>
        <w:t>.</w:t>
      </w:r>
    </w:p>
    <w:p w:rsidR="0092038B" w:rsidRDefault="0092038B" w:rsidP="0092038B">
      <w:pPr>
        <w:spacing w:before="60"/>
        <w:ind w:left="360"/>
        <w:contextualSpacing/>
      </w:pPr>
    </w:p>
    <w:p w:rsidR="00F807B4" w:rsidRPr="00152B23" w:rsidRDefault="00485C80" w:rsidP="00485C80">
      <w:pPr>
        <w:numPr>
          <w:ilvl w:val="0"/>
          <w:numId w:val="31"/>
        </w:numPr>
        <w:spacing w:before="60"/>
        <w:ind w:left="360"/>
        <w:contextualSpacing/>
      </w:pPr>
      <w:r w:rsidRPr="00485C80">
        <w:rPr>
          <w:b/>
        </w:rPr>
        <w:t>Choice of Transmission Planner (TP):</w:t>
      </w:r>
      <w:r>
        <w:t xml:space="preserve"> </w:t>
      </w:r>
      <w:r w:rsidR="00F807B4">
        <w:t>D</w:t>
      </w:r>
      <w:r w:rsidR="00F807B4" w:rsidRPr="00126494">
        <w:t xml:space="preserve">o you agree </w:t>
      </w:r>
      <w:r w:rsidR="00F807B4" w:rsidRPr="00152B23">
        <w:t xml:space="preserve">with the </w:t>
      </w:r>
      <w:r w:rsidR="00781A35" w:rsidRPr="00485C80">
        <w:t>TP</w:t>
      </w:r>
      <w:r w:rsidR="00781A35" w:rsidRPr="00781A35">
        <w:t xml:space="preserve"> </w:t>
      </w:r>
      <w:r w:rsidR="00781A35">
        <w:t xml:space="preserve">being the functional entity designated </w:t>
      </w:r>
      <w:r w:rsidR="003E7A70">
        <w:t xml:space="preserve">to </w:t>
      </w:r>
      <w:r w:rsidR="00781A35">
        <w:t>evaluat</w:t>
      </w:r>
      <w:r w:rsidR="003E7A70">
        <w:t>e the</w:t>
      </w:r>
      <w:r w:rsidR="00781A35">
        <w:t xml:space="preserve"> RAS?</w:t>
      </w:r>
      <w:r w:rsidR="00F807B4" w:rsidRPr="00152B23">
        <w:t xml:space="preserve"> If no, please provide the basis for your disagreement</w:t>
      </w:r>
      <w:r w:rsidR="003E7A70">
        <w:t>,</w:t>
      </w:r>
      <w:r w:rsidR="00F807B4" w:rsidRPr="00152B23">
        <w:t xml:space="preserve"> </w:t>
      </w:r>
      <w:r w:rsidR="003E7A70" w:rsidRPr="00152B23">
        <w:t xml:space="preserve">your </w:t>
      </w:r>
      <w:r w:rsidR="003E7A70">
        <w:t xml:space="preserve">choice of </w:t>
      </w:r>
      <w:r w:rsidR="003E7A70" w:rsidRPr="00600A1D">
        <w:t xml:space="preserve">functional entity </w:t>
      </w:r>
      <w:r w:rsidR="003E7A70">
        <w:t xml:space="preserve">to </w:t>
      </w:r>
      <w:r w:rsidR="003E7A70" w:rsidRPr="00600A1D">
        <w:t xml:space="preserve">conduct the </w:t>
      </w:r>
      <w:r w:rsidR="003E7A70">
        <w:t>evaluations, and the rationale for your choice</w:t>
      </w:r>
      <w:r w:rsidR="00F807B4" w:rsidRPr="00152B23">
        <w:t>.</w:t>
      </w:r>
    </w:p>
    <w:p w:rsidR="00F807B4" w:rsidRPr="00152B23" w:rsidRDefault="00F807B4" w:rsidP="00F807B4">
      <w:pPr>
        <w:spacing w:before="60"/>
        <w:ind w:left="360"/>
        <w:contextualSpacing/>
      </w:pP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F807B4" w:rsidRPr="00152B23" w:rsidRDefault="00F807B4" w:rsidP="00F807B4">
      <w:pPr>
        <w:spacing w:before="60"/>
        <w:ind w:left="360"/>
        <w:contextualSpacing/>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765E94" w:rsidRDefault="00765E94" w:rsidP="00765E94">
      <w:pPr>
        <w:spacing w:before="60"/>
        <w:ind w:left="360"/>
        <w:contextualSpacing/>
      </w:pPr>
    </w:p>
    <w:p w:rsidR="00765E94" w:rsidRPr="00765E94" w:rsidRDefault="004B4896" w:rsidP="00765E94">
      <w:pPr>
        <w:numPr>
          <w:ilvl w:val="0"/>
          <w:numId w:val="31"/>
        </w:numPr>
        <w:spacing w:before="60"/>
        <w:ind w:left="360"/>
        <w:contextualSpacing/>
      </w:pPr>
      <w:r>
        <w:rPr>
          <w:b/>
        </w:rPr>
        <w:t xml:space="preserve">No RAS </w:t>
      </w:r>
      <w:r w:rsidR="00EC5F38" w:rsidRPr="00485C80">
        <w:rPr>
          <w:b/>
        </w:rPr>
        <w:t>C</w:t>
      </w:r>
      <w:r>
        <w:rPr>
          <w:b/>
        </w:rPr>
        <w:t>lassification:</w:t>
      </w:r>
      <w:r w:rsidRPr="004B4896">
        <w:t xml:space="preserve"> </w:t>
      </w:r>
      <w:r>
        <w:t>Do you agree that the language of Requirement R4, its Parts, and Attachment 1 accomplish the objectives of RAS “classification” without having a formal RAS classification system in the standard</w:t>
      </w:r>
      <w:r w:rsidR="00765E94" w:rsidRPr="00765E94">
        <w:t xml:space="preserve">? If no, </w:t>
      </w:r>
      <w:r w:rsidRPr="00152B23">
        <w:t>please provide the basis for your disagreement</w:t>
      </w:r>
      <w:r>
        <w:t xml:space="preserve"> and describe </w:t>
      </w:r>
      <w:r w:rsidR="00ED2BB1">
        <w:t>an</w:t>
      </w:r>
      <w:r>
        <w:t xml:space="preserve"> alternate proposal</w:t>
      </w:r>
      <w:r w:rsidR="00765E94" w:rsidRPr="00765E94">
        <w:t>.</w:t>
      </w:r>
    </w:p>
    <w:p w:rsidR="00765E94" w:rsidRPr="00152B23" w:rsidRDefault="00765E94" w:rsidP="00765E94">
      <w:pPr>
        <w:spacing w:before="60"/>
        <w:ind w:left="360"/>
        <w:contextualSpacing/>
      </w:pP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765E94" w:rsidRPr="00152B23" w:rsidRDefault="00765E94" w:rsidP="00765E94">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765E94" w:rsidRDefault="00765E94" w:rsidP="00765E94">
      <w:pPr>
        <w:spacing w:before="60"/>
        <w:ind w:left="360"/>
        <w:contextualSpacing/>
      </w:pPr>
    </w:p>
    <w:p w:rsidR="00BB67AC" w:rsidRDefault="006C1BCB" w:rsidP="00BB67AC">
      <w:pPr>
        <w:spacing w:line="276" w:lineRule="auto"/>
        <w:rPr>
          <w:bCs/>
        </w:rPr>
      </w:pPr>
      <w:r w:rsidRPr="002A6F48">
        <w:rPr>
          <w:bCs/>
        </w:rPr>
        <w:t>Requirement R</w:t>
      </w:r>
      <w:r>
        <w:rPr>
          <w:bCs/>
        </w:rPr>
        <w:t xml:space="preserve">6 mandates </w:t>
      </w:r>
      <w:r w:rsidR="00F77D8B">
        <w:rPr>
          <w:bCs/>
        </w:rPr>
        <w:t>each</w:t>
      </w:r>
      <w:r>
        <w:rPr>
          <w:bCs/>
        </w:rPr>
        <w:t xml:space="preserve"> RAS-owner </w:t>
      </w:r>
      <w:r w:rsidR="00F77D8B">
        <w:rPr>
          <w:bCs/>
        </w:rPr>
        <w:t>analyze each RAS operation or failure of a RAS to operate to identify performance deficiencies.</w:t>
      </w:r>
      <w:r w:rsidR="00F77D8B" w:rsidRPr="00F77D8B">
        <w:rPr>
          <w:bCs/>
        </w:rPr>
        <w:t xml:space="preserve"> </w:t>
      </w:r>
      <w:r w:rsidR="00F77D8B" w:rsidRPr="002A6F48">
        <w:rPr>
          <w:bCs/>
        </w:rPr>
        <w:t xml:space="preserve">Question </w:t>
      </w:r>
      <w:r w:rsidR="00F77D8B">
        <w:rPr>
          <w:bCs/>
        </w:rPr>
        <w:t>7 pertain</w:t>
      </w:r>
      <w:r w:rsidR="00737336">
        <w:rPr>
          <w:bCs/>
        </w:rPr>
        <w:t>s</w:t>
      </w:r>
      <w:r w:rsidR="00F77D8B">
        <w:rPr>
          <w:bCs/>
        </w:rPr>
        <w:t xml:space="preserve"> to </w:t>
      </w:r>
      <w:r w:rsidR="00737336" w:rsidRPr="002A6F48">
        <w:rPr>
          <w:bCs/>
        </w:rPr>
        <w:t>Requirement R</w:t>
      </w:r>
      <w:r w:rsidR="00737336">
        <w:rPr>
          <w:bCs/>
        </w:rPr>
        <w:t>6</w:t>
      </w:r>
      <w:r w:rsidR="00F77D8B" w:rsidRPr="002A6F48">
        <w:rPr>
          <w:bCs/>
        </w:rPr>
        <w:t>.</w:t>
      </w:r>
    </w:p>
    <w:p w:rsidR="00BB67AC" w:rsidRPr="00F77D8B" w:rsidRDefault="00BB67AC" w:rsidP="00F77D8B">
      <w:pPr>
        <w:spacing w:before="60"/>
        <w:ind w:left="360"/>
        <w:contextualSpacing/>
      </w:pPr>
    </w:p>
    <w:p w:rsidR="00765E94" w:rsidRPr="00765E94" w:rsidRDefault="00F77D8B" w:rsidP="00765E94">
      <w:pPr>
        <w:numPr>
          <w:ilvl w:val="0"/>
          <w:numId w:val="31"/>
        </w:numPr>
        <w:spacing w:before="60"/>
        <w:ind w:left="360"/>
        <w:contextualSpacing/>
      </w:pPr>
      <w:r>
        <w:rPr>
          <w:b/>
        </w:rPr>
        <w:t>RAS Operational Analyses:</w:t>
      </w:r>
      <w:r w:rsidRPr="00ED2BB1">
        <w:t xml:space="preserve"> </w:t>
      </w:r>
      <w:r w:rsidR="00765E94" w:rsidRPr="00765E94">
        <w:t xml:space="preserve">Do you agree </w:t>
      </w:r>
      <w:r w:rsidR="00ED2BB1">
        <w:t>that the application of Requirement R6 and its Parts</w:t>
      </w:r>
      <w:r w:rsidR="00ED2BB1" w:rsidRPr="00765E94">
        <w:t xml:space="preserve"> </w:t>
      </w:r>
      <w:r w:rsidR="00ED2BB1">
        <w:t xml:space="preserve">would </w:t>
      </w:r>
      <w:r w:rsidR="00ED2BB1">
        <w:rPr>
          <w:bCs/>
        </w:rPr>
        <w:t>identify performance deficiencies</w:t>
      </w:r>
      <w:r w:rsidR="00ED2BB1" w:rsidRPr="00765E94">
        <w:t xml:space="preserve"> </w:t>
      </w:r>
      <w:r w:rsidR="00ED2BB1">
        <w:t>in</w:t>
      </w:r>
      <w:r w:rsidR="00765E94" w:rsidRPr="00765E94">
        <w:t xml:space="preserve"> RAS? If no, </w:t>
      </w:r>
      <w:r w:rsidR="00ED2BB1" w:rsidRPr="00152B23">
        <w:t>please provide the basis for your disagreement</w:t>
      </w:r>
      <w:r w:rsidR="00ED2BB1">
        <w:t xml:space="preserve"> and </w:t>
      </w:r>
      <w:r w:rsidR="00F50489">
        <w:t>an</w:t>
      </w:r>
      <w:r w:rsidR="00ED2BB1">
        <w:t xml:space="preserve"> alternate proposal.</w:t>
      </w:r>
    </w:p>
    <w:p w:rsidR="00765E94" w:rsidRPr="00152B23" w:rsidRDefault="00765E94" w:rsidP="00765E94">
      <w:pPr>
        <w:spacing w:before="60"/>
        <w:ind w:left="360"/>
        <w:contextualSpacing/>
      </w:pP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765E94" w:rsidRDefault="00765E94" w:rsidP="00765E94">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212BBE" w:rsidRDefault="00212BBE" w:rsidP="00765E94">
      <w:pPr>
        <w:ind w:left="360"/>
      </w:pPr>
    </w:p>
    <w:p w:rsidR="00A31282" w:rsidRPr="00212BBE" w:rsidRDefault="00A31282" w:rsidP="00212BBE">
      <w:pPr>
        <w:spacing w:line="276" w:lineRule="auto"/>
        <w:rPr>
          <w:bCs/>
        </w:rPr>
      </w:pPr>
      <w:r w:rsidRPr="00212BBE">
        <w:rPr>
          <w:bCs/>
        </w:rPr>
        <w:t>Requirements R</w:t>
      </w:r>
      <w:r w:rsidR="00212BBE">
        <w:rPr>
          <w:bCs/>
        </w:rPr>
        <w:t>5</w:t>
      </w:r>
      <w:r w:rsidR="00737336">
        <w:rPr>
          <w:bCs/>
        </w:rPr>
        <w:t xml:space="preserve"> and </w:t>
      </w:r>
      <w:r w:rsidRPr="00212BBE">
        <w:rPr>
          <w:bCs/>
        </w:rPr>
        <w:t>R</w:t>
      </w:r>
      <w:r w:rsidR="00212BBE">
        <w:rPr>
          <w:bCs/>
        </w:rPr>
        <w:t>7</w:t>
      </w:r>
      <w:r w:rsidRPr="00212BBE">
        <w:rPr>
          <w:bCs/>
        </w:rPr>
        <w:t xml:space="preserve"> pertain to the submittal of </w:t>
      </w:r>
      <w:r w:rsidR="00212BBE" w:rsidRPr="00D45417">
        <w:t>Corrective Action Plan</w:t>
      </w:r>
      <w:r w:rsidR="00212BBE">
        <w:t>s</w:t>
      </w:r>
      <w:r w:rsidRPr="00212BBE">
        <w:rPr>
          <w:bCs/>
        </w:rPr>
        <w:t xml:space="preserve"> </w:t>
      </w:r>
      <w:r w:rsidR="00737336">
        <w:rPr>
          <w:bCs/>
        </w:rPr>
        <w:t xml:space="preserve">(CAPs) </w:t>
      </w:r>
      <w:r w:rsidRPr="00212BBE">
        <w:rPr>
          <w:bCs/>
        </w:rPr>
        <w:t>to the Reliability Coordinator (RC) for review</w:t>
      </w:r>
      <w:r w:rsidR="00C74515">
        <w:rPr>
          <w:bCs/>
        </w:rPr>
        <w:t>,</w:t>
      </w:r>
      <w:r w:rsidR="00737336">
        <w:rPr>
          <w:bCs/>
        </w:rPr>
        <w:t xml:space="preserve"> and </w:t>
      </w:r>
      <w:r w:rsidR="00737336" w:rsidRPr="00212BBE">
        <w:rPr>
          <w:bCs/>
        </w:rPr>
        <w:t>Requirement R</w:t>
      </w:r>
      <w:r w:rsidR="00737336">
        <w:rPr>
          <w:bCs/>
        </w:rPr>
        <w:t>8</w:t>
      </w:r>
      <w:r w:rsidR="00737336" w:rsidRPr="00212BBE">
        <w:rPr>
          <w:bCs/>
        </w:rPr>
        <w:t xml:space="preserve"> </w:t>
      </w:r>
      <w:r w:rsidR="00737336">
        <w:rPr>
          <w:bCs/>
        </w:rPr>
        <w:t xml:space="preserve">mandates the implementation of </w:t>
      </w:r>
      <w:r w:rsidR="00C74515">
        <w:rPr>
          <w:bCs/>
        </w:rPr>
        <w:t>each</w:t>
      </w:r>
      <w:r w:rsidR="00737336">
        <w:rPr>
          <w:bCs/>
        </w:rPr>
        <w:t xml:space="preserve"> CAP. </w:t>
      </w:r>
      <w:r w:rsidR="00C74515">
        <w:rPr>
          <w:bCs/>
        </w:rPr>
        <w:t>Question</w:t>
      </w:r>
      <w:r w:rsidRPr="00212BBE">
        <w:rPr>
          <w:bCs/>
        </w:rPr>
        <w:t xml:space="preserve"> </w:t>
      </w:r>
      <w:r w:rsidR="00C74515">
        <w:rPr>
          <w:bCs/>
        </w:rPr>
        <w:t>8</w:t>
      </w:r>
      <w:r w:rsidRPr="00212BBE">
        <w:rPr>
          <w:bCs/>
        </w:rPr>
        <w:t xml:space="preserve"> </w:t>
      </w:r>
      <w:r w:rsidR="00F50489">
        <w:rPr>
          <w:bCs/>
        </w:rPr>
        <w:t xml:space="preserve">addresses </w:t>
      </w:r>
      <w:r w:rsidRPr="00212BBE">
        <w:rPr>
          <w:bCs/>
        </w:rPr>
        <w:t xml:space="preserve">these </w:t>
      </w:r>
      <w:r w:rsidR="00F50489">
        <w:rPr>
          <w:bCs/>
        </w:rPr>
        <w:t>requirements</w:t>
      </w:r>
      <w:r w:rsidRPr="00212BBE">
        <w:rPr>
          <w:bCs/>
        </w:rPr>
        <w:t>.</w:t>
      </w:r>
    </w:p>
    <w:p w:rsidR="00212BBE" w:rsidRPr="00152B23" w:rsidRDefault="00212BBE" w:rsidP="00212BBE">
      <w:pPr>
        <w:spacing w:before="60"/>
        <w:ind w:left="360"/>
        <w:contextualSpacing/>
      </w:pPr>
    </w:p>
    <w:p w:rsidR="00A31282" w:rsidRPr="00212BBE" w:rsidRDefault="00212BBE" w:rsidP="00212BBE">
      <w:pPr>
        <w:numPr>
          <w:ilvl w:val="0"/>
          <w:numId w:val="31"/>
        </w:numPr>
        <w:spacing w:before="60"/>
        <w:ind w:left="360"/>
        <w:contextualSpacing/>
      </w:pPr>
      <w:r w:rsidRPr="00212BBE">
        <w:rPr>
          <w:b/>
        </w:rPr>
        <w:t>Corrective Action Plans</w:t>
      </w:r>
      <w:r w:rsidR="00A31282">
        <w:rPr>
          <w:b/>
        </w:rPr>
        <w:t>:</w:t>
      </w:r>
      <w:r w:rsidR="00A31282" w:rsidRPr="00212BBE">
        <w:t xml:space="preserve"> Do you agree that the </w:t>
      </w:r>
      <w:r w:rsidR="00F50489">
        <w:t xml:space="preserve">application </w:t>
      </w:r>
      <w:r w:rsidR="00A31282" w:rsidRPr="00212BBE">
        <w:t>of Requirement</w:t>
      </w:r>
      <w:r w:rsidR="00C74515">
        <w:t>s</w:t>
      </w:r>
      <w:r w:rsidR="00A31282" w:rsidRPr="00212BBE">
        <w:t xml:space="preserve"> </w:t>
      </w:r>
      <w:r w:rsidR="00C74515" w:rsidRPr="00212BBE">
        <w:rPr>
          <w:bCs/>
        </w:rPr>
        <w:t>R</w:t>
      </w:r>
      <w:r w:rsidR="00C74515">
        <w:rPr>
          <w:bCs/>
        </w:rPr>
        <w:t xml:space="preserve">5, </w:t>
      </w:r>
      <w:r w:rsidR="00C74515" w:rsidRPr="00212BBE">
        <w:rPr>
          <w:bCs/>
        </w:rPr>
        <w:t>R</w:t>
      </w:r>
      <w:r w:rsidR="00C74515">
        <w:rPr>
          <w:bCs/>
        </w:rPr>
        <w:t>7,</w:t>
      </w:r>
      <w:r w:rsidR="00C74515" w:rsidRPr="00C74515">
        <w:rPr>
          <w:bCs/>
        </w:rPr>
        <w:t xml:space="preserve"> </w:t>
      </w:r>
      <w:r w:rsidR="00C74515">
        <w:rPr>
          <w:bCs/>
        </w:rPr>
        <w:t xml:space="preserve">and </w:t>
      </w:r>
      <w:r w:rsidR="00C74515" w:rsidRPr="00212BBE">
        <w:rPr>
          <w:bCs/>
        </w:rPr>
        <w:t>R</w:t>
      </w:r>
      <w:r w:rsidR="00C74515">
        <w:rPr>
          <w:bCs/>
        </w:rPr>
        <w:t xml:space="preserve">8 </w:t>
      </w:r>
      <w:r w:rsidR="00F50489">
        <w:rPr>
          <w:bCs/>
        </w:rPr>
        <w:t xml:space="preserve">would </w:t>
      </w:r>
      <w:r w:rsidR="00C74515">
        <w:rPr>
          <w:bCs/>
        </w:rPr>
        <w:t xml:space="preserve">address </w:t>
      </w:r>
      <w:r w:rsidR="00F50489">
        <w:rPr>
          <w:bCs/>
        </w:rPr>
        <w:t xml:space="preserve">the reliability objectives associated with </w:t>
      </w:r>
      <w:r w:rsidR="00C74515">
        <w:rPr>
          <w:bCs/>
        </w:rPr>
        <w:t>CAPs</w:t>
      </w:r>
      <w:r w:rsidR="00F50489">
        <w:rPr>
          <w:bCs/>
        </w:rPr>
        <w:t>?</w:t>
      </w:r>
      <w:r w:rsidR="00C74515">
        <w:rPr>
          <w:bCs/>
        </w:rPr>
        <w:t xml:space="preserve"> </w:t>
      </w:r>
      <w:r w:rsidR="00A31282" w:rsidRPr="00212BBE">
        <w:t>If no, please provide the basis for your disagreement and describe an alternate proposal.</w:t>
      </w:r>
    </w:p>
    <w:p w:rsidR="00A31282" w:rsidRPr="00152B23" w:rsidRDefault="00A31282" w:rsidP="00A31282">
      <w:pPr>
        <w:spacing w:before="60"/>
        <w:ind w:left="360"/>
        <w:contextualSpacing/>
      </w:pPr>
    </w:p>
    <w:p w:rsidR="00A31282" w:rsidRPr="00152B23" w:rsidRDefault="00A31282" w:rsidP="00A31282">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A31282" w:rsidRPr="00152B23" w:rsidRDefault="00A31282" w:rsidP="00A31282">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A31282" w:rsidRPr="00152B23" w:rsidRDefault="00A31282" w:rsidP="00A3128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31282" w:rsidRDefault="00A31282" w:rsidP="00A31282">
      <w:pPr>
        <w:spacing w:before="60"/>
        <w:ind w:left="360"/>
        <w:contextualSpacing/>
      </w:pPr>
    </w:p>
    <w:p w:rsidR="00A31282" w:rsidRDefault="00A31282" w:rsidP="00A31282">
      <w:pPr>
        <w:spacing w:line="276" w:lineRule="auto"/>
        <w:rPr>
          <w:bCs/>
        </w:rPr>
      </w:pPr>
      <w:r w:rsidRPr="002A6F48">
        <w:rPr>
          <w:bCs/>
        </w:rPr>
        <w:t>Requirement R</w:t>
      </w:r>
      <w:r w:rsidR="00381E53">
        <w:rPr>
          <w:bCs/>
        </w:rPr>
        <w:t>9</w:t>
      </w:r>
      <w:r>
        <w:rPr>
          <w:bCs/>
        </w:rPr>
        <w:t xml:space="preserve"> mandates each RAS-owner </w:t>
      </w:r>
      <w:r w:rsidR="00311398">
        <w:rPr>
          <w:bCs/>
        </w:rPr>
        <w:t xml:space="preserve">periodically </w:t>
      </w:r>
      <w:r w:rsidR="00381E53" w:rsidRPr="00381E53">
        <w:rPr>
          <w:bCs/>
        </w:rPr>
        <w:t>perform a functional test of each RAS to verify the overall RAS performance and the proper operation of non-Protection System components</w:t>
      </w:r>
      <w:r>
        <w:rPr>
          <w:bCs/>
        </w:rPr>
        <w:t>.</w:t>
      </w:r>
      <w:r w:rsidRPr="00F77D8B">
        <w:rPr>
          <w:bCs/>
        </w:rPr>
        <w:t xml:space="preserve"> </w:t>
      </w:r>
      <w:r w:rsidRPr="002A6F48">
        <w:rPr>
          <w:bCs/>
        </w:rPr>
        <w:t xml:space="preserve">Question </w:t>
      </w:r>
      <w:r w:rsidR="00311398">
        <w:rPr>
          <w:bCs/>
        </w:rPr>
        <w:t>9</w:t>
      </w:r>
      <w:r w:rsidRPr="002A6F48">
        <w:rPr>
          <w:bCs/>
        </w:rPr>
        <w:t xml:space="preserve"> </w:t>
      </w:r>
      <w:r>
        <w:rPr>
          <w:bCs/>
        </w:rPr>
        <w:t>pertain</w:t>
      </w:r>
      <w:r w:rsidR="00311398">
        <w:rPr>
          <w:bCs/>
        </w:rPr>
        <w:t>s</w:t>
      </w:r>
      <w:r>
        <w:rPr>
          <w:bCs/>
        </w:rPr>
        <w:t xml:space="preserve"> to </w:t>
      </w:r>
      <w:r w:rsidR="00311398" w:rsidRPr="002A6F48">
        <w:rPr>
          <w:bCs/>
        </w:rPr>
        <w:t>Requirement R</w:t>
      </w:r>
      <w:r w:rsidR="00311398">
        <w:rPr>
          <w:bCs/>
        </w:rPr>
        <w:t>9</w:t>
      </w:r>
      <w:r w:rsidRPr="002A6F48">
        <w:rPr>
          <w:bCs/>
        </w:rPr>
        <w:t>.</w:t>
      </w:r>
    </w:p>
    <w:p w:rsidR="00381E53" w:rsidRPr="009F169E" w:rsidRDefault="00381E53" w:rsidP="009F169E">
      <w:pPr>
        <w:spacing w:before="60"/>
        <w:ind w:left="360"/>
        <w:contextualSpacing/>
      </w:pPr>
    </w:p>
    <w:p w:rsidR="00765E94" w:rsidRPr="00765E94" w:rsidRDefault="00381E53" w:rsidP="00765E94">
      <w:pPr>
        <w:numPr>
          <w:ilvl w:val="0"/>
          <w:numId w:val="31"/>
        </w:numPr>
        <w:spacing w:before="60"/>
        <w:ind w:left="360"/>
        <w:contextualSpacing/>
      </w:pPr>
      <w:r>
        <w:rPr>
          <w:b/>
        </w:rPr>
        <w:t>Functional Testing of RAS:</w:t>
      </w:r>
      <w:r w:rsidRPr="00212BBE">
        <w:t xml:space="preserve"> </w:t>
      </w:r>
      <w:r w:rsidR="00765E94" w:rsidRPr="00765E94">
        <w:t xml:space="preserve">Do you agree that </w:t>
      </w:r>
      <w:r w:rsidR="00311398" w:rsidRPr="00381E53">
        <w:rPr>
          <w:bCs/>
        </w:rPr>
        <w:t>functional test</w:t>
      </w:r>
      <w:r w:rsidR="00311398">
        <w:rPr>
          <w:bCs/>
        </w:rPr>
        <w:t>ing</w:t>
      </w:r>
      <w:r w:rsidR="00311398" w:rsidRPr="00381E53">
        <w:rPr>
          <w:bCs/>
        </w:rPr>
        <w:t xml:space="preserve"> of each RAS </w:t>
      </w:r>
      <w:r w:rsidR="00311398">
        <w:rPr>
          <w:bCs/>
        </w:rPr>
        <w:t xml:space="preserve">would </w:t>
      </w:r>
      <w:r w:rsidR="00311398" w:rsidRPr="00381E53">
        <w:rPr>
          <w:bCs/>
        </w:rPr>
        <w:t>verify the overall RAS performance and the proper operation of non-Protection System components</w:t>
      </w:r>
      <w:r w:rsidR="00765E94" w:rsidRPr="00765E94">
        <w:t xml:space="preserve">? </w:t>
      </w:r>
      <w:r w:rsidR="00311398" w:rsidRPr="00212BBE">
        <w:t>If no, please provide the basis for your disagreement and describe an alternate proposal</w:t>
      </w:r>
      <w:r w:rsidR="00311398">
        <w:t>.</w:t>
      </w:r>
    </w:p>
    <w:p w:rsidR="00765E94" w:rsidRPr="00152B23" w:rsidRDefault="00765E94" w:rsidP="00765E94">
      <w:pPr>
        <w:spacing w:before="60"/>
        <w:ind w:left="360"/>
        <w:contextualSpacing/>
      </w:pP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765E94" w:rsidRPr="00152B23" w:rsidRDefault="00765E94" w:rsidP="00765E9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765E94" w:rsidRPr="00152B23" w:rsidRDefault="00765E94" w:rsidP="00765E94">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381E53" w:rsidRDefault="00381E53" w:rsidP="00381E53">
      <w:pPr>
        <w:spacing w:before="60"/>
        <w:ind w:left="360"/>
        <w:contextualSpacing/>
      </w:pPr>
    </w:p>
    <w:p w:rsidR="00311398" w:rsidRPr="002A6F48" w:rsidRDefault="00311398" w:rsidP="00311398">
      <w:pPr>
        <w:spacing w:line="276" w:lineRule="auto"/>
        <w:rPr>
          <w:bCs/>
        </w:rPr>
      </w:pPr>
      <w:r w:rsidRPr="002A6F48">
        <w:rPr>
          <w:bCs/>
        </w:rPr>
        <w:t>Requirement</w:t>
      </w:r>
      <w:r>
        <w:rPr>
          <w:bCs/>
        </w:rPr>
        <w:t>s</w:t>
      </w:r>
      <w:r w:rsidRPr="002A6F48">
        <w:rPr>
          <w:bCs/>
        </w:rPr>
        <w:t xml:space="preserve"> R</w:t>
      </w:r>
      <w:r>
        <w:rPr>
          <w:bCs/>
        </w:rPr>
        <w:t>10 and R11</w:t>
      </w:r>
      <w:r w:rsidRPr="002A6F48">
        <w:rPr>
          <w:bCs/>
        </w:rPr>
        <w:t xml:space="preserve"> </w:t>
      </w:r>
      <w:r>
        <w:rPr>
          <w:bCs/>
        </w:rPr>
        <w:t>pertain to the RAS database</w:t>
      </w:r>
      <w:r w:rsidR="00A8531D">
        <w:rPr>
          <w:bCs/>
        </w:rPr>
        <w:t>, Attachment 3,</w:t>
      </w:r>
      <w:r>
        <w:rPr>
          <w:bCs/>
        </w:rPr>
        <w:t xml:space="preserve"> and the sharing of RAS information for reliability-related needs. </w:t>
      </w:r>
      <w:r w:rsidRPr="002A6F48">
        <w:rPr>
          <w:bCs/>
        </w:rPr>
        <w:t xml:space="preserve">Questions </w:t>
      </w:r>
      <w:r>
        <w:rPr>
          <w:bCs/>
        </w:rPr>
        <w:t xml:space="preserve">10 </w:t>
      </w:r>
      <w:r w:rsidR="009F169E">
        <w:rPr>
          <w:bCs/>
        </w:rPr>
        <w:t xml:space="preserve">11, 12, </w:t>
      </w:r>
      <w:r>
        <w:rPr>
          <w:bCs/>
        </w:rPr>
        <w:t>and 1</w:t>
      </w:r>
      <w:r w:rsidR="009F169E">
        <w:rPr>
          <w:bCs/>
        </w:rPr>
        <w:t>3</w:t>
      </w:r>
      <w:r w:rsidRPr="002A6F48">
        <w:rPr>
          <w:bCs/>
        </w:rPr>
        <w:t xml:space="preserve"> </w:t>
      </w:r>
      <w:r>
        <w:rPr>
          <w:bCs/>
        </w:rPr>
        <w:t>pertain to these topics</w:t>
      </w:r>
      <w:r w:rsidRPr="002A6F48">
        <w:rPr>
          <w:bCs/>
        </w:rPr>
        <w:t>.</w:t>
      </w:r>
    </w:p>
    <w:p w:rsidR="009D11B3" w:rsidRPr="00381E53" w:rsidRDefault="009D11B3" w:rsidP="009D11B3">
      <w:pPr>
        <w:spacing w:before="60"/>
        <w:ind w:left="360"/>
        <w:contextualSpacing/>
      </w:pPr>
    </w:p>
    <w:p w:rsidR="009D11B3" w:rsidRPr="00686D5F" w:rsidRDefault="009D11B3" w:rsidP="00C668B1">
      <w:pPr>
        <w:numPr>
          <w:ilvl w:val="0"/>
          <w:numId w:val="31"/>
        </w:numPr>
        <w:spacing w:before="60"/>
        <w:ind w:left="360"/>
        <w:contextualSpacing/>
        <w:rPr>
          <w:b/>
        </w:rPr>
      </w:pPr>
      <w:r w:rsidRPr="00686D5F">
        <w:rPr>
          <w:b/>
        </w:rPr>
        <w:t>Choice of Reliability Coordinator (RC):</w:t>
      </w:r>
      <w:r w:rsidRPr="00C668B1">
        <w:t xml:space="preserve"> Do you agree with the RC being the functional entity designated to maintain the RAS database in Requirement R10? If no, please provide the basis for your disagreement, your choice of functional entity, and the rationale for your choice.</w:t>
      </w:r>
    </w:p>
    <w:p w:rsidR="009D11B3" w:rsidRPr="00152B23" w:rsidRDefault="009D11B3" w:rsidP="009D11B3">
      <w:pPr>
        <w:spacing w:before="60"/>
        <w:ind w:left="360"/>
        <w:contextualSpacing/>
      </w:pP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9D11B3" w:rsidRDefault="009D11B3" w:rsidP="009D11B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9D11B3" w:rsidRDefault="009D11B3" w:rsidP="009D11B3">
      <w:pPr>
        <w:ind w:left="360"/>
      </w:pPr>
    </w:p>
    <w:p w:rsidR="00381E53" w:rsidRPr="00765E94" w:rsidRDefault="00DB2AE6" w:rsidP="00381E53">
      <w:pPr>
        <w:numPr>
          <w:ilvl w:val="0"/>
          <w:numId w:val="31"/>
        </w:numPr>
        <w:spacing w:before="60"/>
        <w:ind w:left="360"/>
        <w:contextualSpacing/>
      </w:pPr>
      <w:r w:rsidRPr="00F807B4">
        <w:rPr>
          <w:b/>
        </w:rPr>
        <w:t xml:space="preserve">Information </w:t>
      </w:r>
      <w:r>
        <w:rPr>
          <w:b/>
        </w:rPr>
        <w:t>listed</w:t>
      </w:r>
      <w:r w:rsidRPr="00F807B4">
        <w:rPr>
          <w:b/>
        </w:rPr>
        <w:t xml:space="preserve"> </w:t>
      </w:r>
      <w:r>
        <w:rPr>
          <w:b/>
        </w:rPr>
        <w:t>in</w:t>
      </w:r>
      <w:r w:rsidRPr="00F807B4">
        <w:rPr>
          <w:b/>
        </w:rPr>
        <w:t xml:space="preserve"> Attachment </w:t>
      </w:r>
      <w:r>
        <w:rPr>
          <w:b/>
        </w:rPr>
        <w:t>3:</w:t>
      </w:r>
      <w:r w:rsidR="00381E53" w:rsidRPr="00765E94">
        <w:t xml:space="preserve"> </w:t>
      </w:r>
      <w:r w:rsidRPr="00F807B4">
        <w:t xml:space="preserve">Do you agree </w:t>
      </w:r>
      <w:r>
        <w:t xml:space="preserve">that </w:t>
      </w:r>
      <w:r w:rsidRPr="00F807B4">
        <w:t xml:space="preserve">the RAS information </w:t>
      </w:r>
      <w:r>
        <w:t xml:space="preserve">required in </w:t>
      </w:r>
      <w:r w:rsidRPr="00F807B4">
        <w:t xml:space="preserve">Attachment </w:t>
      </w:r>
      <w:r>
        <w:t xml:space="preserve">3 </w:t>
      </w:r>
      <w:r w:rsidR="009D11B3">
        <w:t xml:space="preserve">(Requirement R10) </w:t>
      </w:r>
      <w:r>
        <w:t xml:space="preserve">provides </w:t>
      </w:r>
      <w:r w:rsidR="001A0A26">
        <w:t xml:space="preserve">the RC with </w:t>
      </w:r>
      <w:r>
        <w:t xml:space="preserve">enough detail </w:t>
      </w:r>
      <w:r w:rsidR="001A0A26">
        <w:t>of each RAS</w:t>
      </w:r>
      <w:r w:rsidR="009D11B3">
        <w:t xml:space="preserve"> to meet its reliability-related needs</w:t>
      </w:r>
      <w:r w:rsidR="001A0A26">
        <w:t xml:space="preserve">? </w:t>
      </w:r>
      <w:r w:rsidR="00381E53" w:rsidRPr="00765E94">
        <w:t xml:space="preserve">If no, please identify what other reliability-related </w:t>
      </w:r>
      <w:r w:rsidR="001A0A26">
        <w:t>information</w:t>
      </w:r>
      <w:r w:rsidR="00381E53" w:rsidRPr="00765E94">
        <w:t xml:space="preserve"> should be included in Attachment </w:t>
      </w:r>
      <w:r w:rsidR="001A0A26">
        <w:t>3</w:t>
      </w:r>
      <w:r w:rsidR="00381E53" w:rsidRPr="00765E94">
        <w:t xml:space="preserve"> and the rationale for your choice.</w:t>
      </w:r>
    </w:p>
    <w:p w:rsidR="00381E53" w:rsidRPr="00152B23" w:rsidRDefault="00381E53" w:rsidP="00381E53">
      <w:pPr>
        <w:spacing w:before="60"/>
        <w:ind w:left="360"/>
        <w:contextualSpacing/>
      </w:pPr>
    </w:p>
    <w:p w:rsidR="00381E53" w:rsidRPr="00152B23" w:rsidRDefault="00381E53" w:rsidP="00381E5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381E53" w:rsidRPr="00152B23" w:rsidRDefault="00381E53" w:rsidP="00381E5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381E53" w:rsidRPr="00152B23" w:rsidRDefault="00381E53" w:rsidP="00381E5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686D5F" w:rsidRPr="00152B23" w:rsidRDefault="00686D5F" w:rsidP="001A0A26">
      <w:pPr>
        <w:ind w:left="360"/>
      </w:pPr>
    </w:p>
    <w:p w:rsidR="00686D5F" w:rsidRPr="00686D5F" w:rsidRDefault="00686D5F" w:rsidP="00686D5F">
      <w:pPr>
        <w:numPr>
          <w:ilvl w:val="0"/>
          <w:numId w:val="31"/>
        </w:numPr>
        <w:spacing w:before="60"/>
        <w:ind w:left="360"/>
        <w:contextualSpacing/>
        <w:rPr>
          <w:b/>
        </w:rPr>
      </w:pPr>
      <w:r>
        <w:rPr>
          <w:b/>
        </w:rPr>
        <w:lastRenderedPageBreak/>
        <w:t>Requirement R11:</w:t>
      </w:r>
      <w:r w:rsidRPr="00686D5F">
        <w:t xml:space="preserve"> </w:t>
      </w:r>
      <w:r w:rsidR="00D531FD">
        <w:t>Do you agree that</w:t>
      </w:r>
      <w:r w:rsidR="004B58F6">
        <w:t xml:space="preserve"> there </w:t>
      </w:r>
      <w:r>
        <w:t xml:space="preserve">a reliability benefit </w:t>
      </w:r>
      <w:r w:rsidR="00D531FD">
        <w:t>to</w:t>
      </w:r>
      <w:r w:rsidR="004B58F6">
        <w:t xml:space="preserve"> Requirement R11? Please provide the </w:t>
      </w:r>
      <w:r w:rsidRPr="00686D5F">
        <w:t xml:space="preserve">rationale for your </w:t>
      </w:r>
      <w:r w:rsidR="004B58F6">
        <w:t>answer</w:t>
      </w:r>
      <w:r w:rsidRPr="00686D5F">
        <w:t>.</w:t>
      </w:r>
    </w:p>
    <w:p w:rsidR="00686D5F" w:rsidRPr="00152B23" w:rsidRDefault="00686D5F" w:rsidP="00686D5F">
      <w:pPr>
        <w:spacing w:before="60"/>
        <w:ind w:left="360"/>
        <w:contextualSpacing/>
      </w:pPr>
    </w:p>
    <w:p w:rsidR="00686D5F" w:rsidRPr="00152B23" w:rsidRDefault="00686D5F" w:rsidP="00686D5F">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686D5F" w:rsidRPr="00152B23" w:rsidRDefault="00686D5F" w:rsidP="00686D5F">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686D5F" w:rsidRDefault="00686D5F" w:rsidP="00686D5F">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4B58F6" w:rsidRPr="00152B23" w:rsidRDefault="004B58F6" w:rsidP="00686D5F">
      <w:pPr>
        <w:ind w:left="360"/>
      </w:pPr>
    </w:p>
    <w:p w:rsidR="001A0A26" w:rsidRPr="001A0A26" w:rsidRDefault="001A0A26" w:rsidP="001A0A26">
      <w:pPr>
        <w:numPr>
          <w:ilvl w:val="0"/>
          <w:numId w:val="31"/>
        </w:numPr>
        <w:spacing w:before="60"/>
        <w:ind w:left="360"/>
        <w:contextualSpacing/>
        <w:rPr>
          <w:b/>
          <w:bCs/>
        </w:rPr>
      </w:pPr>
      <w:r>
        <w:rPr>
          <w:b/>
          <w:bCs/>
        </w:rPr>
        <w:t xml:space="preserve">Choice of </w:t>
      </w:r>
      <w:r w:rsidRPr="00CD7B0D">
        <w:rPr>
          <w:b/>
          <w:bCs/>
        </w:rPr>
        <w:t>R</w:t>
      </w:r>
      <w:r w:rsidR="00686D5F">
        <w:rPr>
          <w:b/>
          <w:bCs/>
        </w:rPr>
        <w:t>AS-entity</w:t>
      </w:r>
      <w:r>
        <w:rPr>
          <w:b/>
          <w:bCs/>
        </w:rPr>
        <w:t>:</w:t>
      </w:r>
      <w:r w:rsidR="00686D5F" w:rsidRPr="00686D5F">
        <w:t xml:space="preserve"> Do you agree with the R</w:t>
      </w:r>
      <w:r w:rsidR="00686D5F">
        <w:t>AS-entity</w:t>
      </w:r>
      <w:r w:rsidR="00686D5F" w:rsidRPr="00686D5F">
        <w:t xml:space="preserve"> being the entity designated to </w:t>
      </w:r>
      <w:r w:rsidR="00686D5F">
        <w:t xml:space="preserve">provide </w:t>
      </w:r>
      <w:r w:rsidR="00686D5F" w:rsidRPr="00686D5F">
        <w:t xml:space="preserve">the </w:t>
      </w:r>
      <w:r w:rsidR="00686D5F">
        <w:t xml:space="preserve">detailed RAS information to other registered entities with a </w:t>
      </w:r>
      <w:r w:rsidR="00686D5F" w:rsidRPr="002257C5">
        <w:rPr>
          <w:rFonts w:ascii="Calibri" w:hAnsi="Calibri"/>
        </w:rPr>
        <w:t>reliability-related</w:t>
      </w:r>
      <w:r w:rsidR="00686D5F">
        <w:rPr>
          <w:rFonts w:ascii="Calibri" w:hAnsi="Calibri"/>
        </w:rPr>
        <w:t xml:space="preserve"> need</w:t>
      </w:r>
      <w:r w:rsidR="009F169E">
        <w:rPr>
          <w:rFonts w:ascii="Calibri" w:hAnsi="Calibri"/>
        </w:rPr>
        <w:t xml:space="preserve"> in Requirement R11</w:t>
      </w:r>
      <w:r w:rsidR="00686D5F">
        <w:rPr>
          <w:rFonts w:ascii="Calibri" w:hAnsi="Calibri"/>
        </w:rPr>
        <w:t>?</w:t>
      </w:r>
      <w:r w:rsidR="00686D5F" w:rsidRPr="00686D5F">
        <w:t xml:space="preserve"> If no, please provide the basis for your disagreement, your choice of entity, and the rationale for your choice.</w:t>
      </w:r>
    </w:p>
    <w:p w:rsidR="001A0A26" w:rsidRPr="00152B23" w:rsidRDefault="001A0A26" w:rsidP="001A0A26">
      <w:pPr>
        <w:spacing w:before="60"/>
        <w:ind w:left="360"/>
        <w:contextualSpacing/>
      </w:pPr>
    </w:p>
    <w:p w:rsidR="001A0A26" w:rsidRPr="00152B23" w:rsidRDefault="001A0A26" w:rsidP="001A0A26">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Yes</w:t>
      </w:r>
    </w:p>
    <w:p w:rsidR="001A0A26" w:rsidRPr="00152B23" w:rsidRDefault="001A0A26" w:rsidP="001A0A26">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93659">
        <w:fldChar w:fldCharType="separate"/>
      </w:r>
      <w:r w:rsidRPr="00152B23">
        <w:fldChar w:fldCharType="end"/>
      </w:r>
      <w:r w:rsidRPr="00152B23">
        <w:t xml:space="preserve"> No</w:t>
      </w:r>
    </w:p>
    <w:p w:rsidR="001A0A26" w:rsidRPr="00152B23" w:rsidRDefault="001A0A26" w:rsidP="001A0A26">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A0A26" w:rsidRPr="00381E53" w:rsidRDefault="001A0A26" w:rsidP="001A0A26">
      <w:pPr>
        <w:spacing w:before="60"/>
        <w:ind w:left="360"/>
        <w:contextualSpacing/>
      </w:pPr>
    </w:p>
    <w:p w:rsidR="007709C7" w:rsidRPr="00152B23" w:rsidRDefault="007709C7" w:rsidP="007709C7">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7709C7" w:rsidRPr="00152B23" w:rsidRDefault="007709C7" w:rsidP="007709C7">
      <w:pPr>
        <w:spacing w:before="60"/>
        <w:ind w:left="360"/>
        <w:contextualSpacing/>
      </w:pPr>
    </w:p>
    <w:p w:rsidR="007709C7" w:rsidRPr="00152B23" w:rsidRDefault="007709C7" w:rsidP="007709C7">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F807B4" w:rsidRDefault="00F807B4" w:rsidP="001A0A26">
      <w:pPr>
        <w:spacing w:before="60"/>
        <w:ind w:left="360"/>
        <w:contextualSpacing/>
      </w:pPr>
    </w:p>
    <w:sectPr w:rsidR="00F807B4" w:rsidSect="00047156">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EE" w:rsidRDefault="00627CEE">
      <w:r>
        <w:separator/>
      </w:r>
    </w:p>
  </w:endnote>
  <w:endnote w:type="continuationSeparator" w:id="0">
    <w:p w:rsidR="00627CEE" w:rsidRDefault="006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Pr="00855BA8" w:rsidRDefault="001A0A26" w:rsidP="00575783">
    <w:pPr>
      <w:pStyle w:val="Footer"/>
      <w:tabs>
        <w:tab w:val="clear" w:pos="10354"/>
        <w:tab w:val="right" w:pos="10350"/>
      </w:tabs>
      <w:ind w:left="0" w:right="18"/>
    </w:pPr>
    <w:r>
      <w:t>Unofficial Comment Form</w:t>
    </w:r>
    <w:r w:rsidR="00E27107">
      <w:t xml:space="preserve"> | Project 2010-05.3 </w:t>
    </w:r>
    <w:r w:rsidR="00E27107" w:rsidRPr="005139B1">
      <w:t>Phase 3 of Protection Systems: RAS</w:t>
    </w:r>
    <w:r>
      <w:br/>
    </w:r>
    <w:r w:rsidR="00E27107">
      <w:t xml:space="preserve">PRC-012-2 Draft 1 </w:t>
    </w:r>
    <w:r>
      <w:t>| April 2015</w:t>
    </w:r>
    <w:r>
      <w:tab/>
    </w:r>
    <w:r>
      <w:fldChar w:fldCharType="begin"/>
    </w:r>
    <w:r>
      <w:instrText xml:space="preserve"> PAGE </w:instrText>
    </w:r>
    <w:r>
      <w:fldChar w:fldCharType="separate"/>
    </w:r>
    <w:r w:rsidR="0019365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sidP="00855BA8">
    <w:r>
      <w:rPr>
        <w:noProof/>
      </w:rPr>
      <w:drawing>
        <wp:anchor distT="0" distB="0" distL="114300" distR="114300" simplePos="0" relativeHeight="251665918" behindDoc="1" locked="0" layoutInCell="1" allowOverlap="1" wp14:anchorId="34AAD2DC" wp14:editId="186805A9">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EE" w:rsidRDefault="00627CEE">
      <w:r>
        <w:separator/>
      </w:r>
    </w:p>
  </w:footnote>
  <w:footnote w:type="continuationSeparator" w:id="0">
    <w:p w:rsidR="00627CEE" w:rsidRDefault="0062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
      <w:rPr>
        <w:noProof/>
      </w:rPr>
      <w:drawing>
        <wp:anchor distT="0" distB="0" distL="114300" distR="114300" simplePos="0" relativeHeight="251663870" behindDoc="1" locked="0" layoutInCell="1" allowOverlap="1" wp14:anchorId="5AA38E67" wp14:editId="4F9AE939">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p w:rsidR="001A0A26" w:rsidRDefault="001A0A26">
    <w:r>
      <w:rPr>
        <w:noProof/>
      </w:rPr>
      <w:drawing>
        <wp:anchor distT="0" distB="0" distL="114300" distR="114300" simplePos="0" relativeHeight="251667966" behindDoc="1" locked="0" layoutInCell="1" allowOverlap="1" wp14:anchorId="04F20774" wp14:editId="54149527">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60B60C"/>
    <w:lvl w:ilvl="0">
      <w:start w:val="1"/>
      <w:numFmt w:val="decimal"/>
      <w:lvlText w:val="%1."/>
      <w:lvlJc w:val="left"/>
      <w:pPr>
        <w:tabs>
          <w:tab w:val="num" w:pos="1800"/>
        </w:tabs>
        <w:ind w:left="1800" w:hanging="360"/>
      </w:pPr>
    </w:lvl>
  </w:abstractNum>
  <w:abstractNum w:abstractNumId="1">
    <w:nsid w:val="FFFFFF7D"/>
    <w:multiLevelType w:val="singleLevel"/>
    <w:tmpl w:val="1DF8F71E"/>
    <w:lvl w:ilvl="0">
      <w:start w:val="1"/>
      <w:numFmt w:val="decimal"/>
      <w:lvlText w:val="%1."/>
      <w:lvlJc w:val="left"/>
      <w:pPr>
        <w:tabs>
          <w:tab w:val="num" w:pos="1440"/>
        </w:tabs>
        <w:ind w:left="1440" w:hanging="360"/>
      </w:pPr>
    </w:lvl>
  </w:abstractNum>
  <w:abstractNum w:abstractNumId="2">
    <w:nsid w:val="FFFFFF7E"/>
    <w:multiLevelType w:val="singleLevel"/>
    <w:tmpl w:val="1D6C2C18"/>
    <w:lvl w:ilvl="0">
      <w:start w:val="1"/>
      <w:numFmt w:val="decimal"/>
      <w:lvlText w:val="%1."/>
      <w:lvlJc w:val="left"/>
      <w:pPr>
        <w:tabs>
          <w:tab w:val="num" w:pos="1080"/>
        </w:tabs>
        <w:ind w:left="1080" w:hanging="360"/>
      </w:pPr>
    </w:lvl>
  </w:abstractNum>
  <w:abstractNum w:abstractNumId="3">
    <w:nsid w:val="FFFFFF7F"/>
    <w:multiLevelType w:val="singleLevel"/>
    <w:tmpl w:val="ED14C46A"/>
    <w:lvl w:ilvl="0">
      <w:start w:val="1"/>
      <w:numFmt w:val="decimal"/>
      <w:lvlText w:val="%1."/>
      <w:lvlJc w:val="left"/>
      <w:pPr>
        <w:tabs>
          <w:tab w:val="num" w:pos="720"/>
        </w:tabs>
        <w:ind w:left="720" w:hanging="360"/>
      </w:pPr>
    </w:lvl>
  </w:abstractNum>
  <w:abstractNum w:abstractNumId="4">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9601F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132AA7"/>
    <w:multiLevelType w:val="hybridMultilevel"/>
    <w:tmpl w:val="83888C76"/>
    <w:lvl w:ilvl="0" w:tplc="9F1EC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16"/>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32"/>
  </w:num>
  <w:num w:numId="24">
    <w:abstractNumId w:val="33"/>
  </w:num>
  <w:num w:numId="25">
    <w:abstractNumId w:val="33"/>
    <w:lvlOverride w:ilvl="0">
      <w:startOverride w:val="1"/>
    </w:lvlOverride>
  </w:num>
  <w:num w:numId="26">
    <w:abstractNumId w:val="34"/>
  </w:num>
  <w:num w:numId="27">
    <w:abstractNumId w:val="22"/>
  </w:num>
  <w:num w:numId="28">
    <w:abstractNumId w:val="35"/>
  </w:num>
  <w:num w:numId="29">
    <w:abstractNumId w:val="28"/>
  </w:num>
  <w:num w:numId="30">
    <w:abstractNumId w:val="20"/>
  </w:num>
  <w:num w:numId="31">
    <w:abstractNumId w:val="25"/>
  </w:num>
  <w:num w:numId="32">
    <w:abstractNumId w:val="23"/>
  </w:num>
  <w:num w:numId="33">
    <w:abstractNumId w:val="27"/>
  </w:num>
  <w:num w:numId="34">
    <w:abstractNumId w:val="27"/>
  </w:num>
  <w:num w:numId="35">
    <w:abstractNumId w:val="26"/>
  </w:num>
  <w:num w:numId="36">
    <w:abstractNumId w:val="21"/>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665F"/>
    <w:rsid w:val="00017DB2"/>
    <w:rsid w:val="000252D8"/>
    <w:rsid w:val="000334DF"/>
    <w:rsid w:val="00033AA8"/>
    <w:rsid w:val="00047156"/>
    <w:rsid w:val="00056FAC"/>
    <w:rsid w:val="00072937"/>
    <w:rsid w:val="000742FA"/>
    <w:rsid w:val="000755EA"/>
    <w:rsid w:val="000766B1"/>
    <w:rsid w:val="00076D4A"/>
    <w:rsid w:val="00082DC1"/>
    <w:rsid w:val="000936A5"/>
    <w:rsid w:val="000A70BC"/>
    <w:rsid w:val="000B36CB"/>
    <w:rsid w:val="000B602E"/>
    <w:rsid w:val="000B7A04"/>
    <w:rsid w:val="000C5BF5"/>
    <w:rsid w:val="000D6F22"/>
    <w:rsid w:val="000D7162"/>
    <w:rsid w:val="000E2061"/>
    <w:rsid w:val="000E3AB0"/>
    <w:rsid w:val="000F3F90"/>
    <w:rsid w:val="00102A01"/>
    <w:rsid w:val="00104317"/>
    <w:rsid w:val="00105C69"/>
    <w:rsid w:val="001066DC"/>
    <w:rsid w:val="001151E3"/>
    <w:rsid w:val="00126494"/>
    <w:rsid w:val="00127F12"/>
    <w:rsid w:val="00132491"/>
    <w:rsid w:val="001346AA"/>
    <w:rsid w:val="00136931"/>
    <w:rsid w:val="00152B23"/>
    <w:rsid w:val="001574EA"/>
    <w:rsid w:val="001705E6"/>
    <w:rsid w:val="00171276"/>
    <w:rsid w:val="0017139E"/>
    <w:rsid w:val="00175315"/>
    <w:rsid w:val="00184370"/>
    <w:rsid w:val="00193659"/>
    <w:rsid w:val="001A0A26"/>
    <w:rsid w:val="001A4C5D"/>
    <w:rsid w:val="001A59BC"/>
    <w:rsid w:val="001A63F9"/>
    <w:rsid w:val="001A6FC8"/>
    <w:rsid w:val="001D47FD"/>
    <w:rsid w:val="001E3879"/>
    <w:rsid w:val="001E535A"/>
    <w:rsid w:val="0020698D"/>
    <w:rsid w:val="00212BBE"/>
    <w:rsid w:val="002370CF"/>
    <w:rsid w:val="00240302"/>
    <w:rsid w:val="00240988"/>
    <w:rsid w:val="002702AA"/>
    <w:rsid w:val="00283FB4"/>
    <w:rsid w:val="00286D93"/>
    <w:rsid w:val="00297E98"/>
    <w:rsid w:val="002A2D44"/>
    <w:rsid w:val="002A57EC"/>
    <w:rsid w:val="002A614F"/>
    <w:rsid w:val="002A6F48"/>
    <w:rsid w:val="002B1C2F"/>
    <w:rsid w:val="002B6E80"/>
    <w:rsid w:val="002C2436"/>
    <w:rsid w:val="002C5320"/>
    <w:rsid w:val="002D2947"/>
    <w:rsid w:val="002E305A"/>
    <w:rsid w:val="002F216B"/>
    <w:rsid w:val="002F2BFE"/>
    <w:rsid w:val="002F48DC"/>
    <w:rsid w:val="002F4B53"/>
    <w:rsid w:val="002F6C63"/>
    <w:rsid w:val="00311398"/>
    <w:rsid w:val="003134D1"/>
    <w:rsid w:val="00314BE6"/>
    <w:rsid w:val="003160AC"/>
    <w:rsid w:val="003270DC"/>
    <w:rsid w:val="003331B2"/>
    <w:rsid w:val="00335E13"/>
    <w:rsid w:val="00343AA0"/>
    <w:rsid w:val="00356668"/>
    <w:rsid w:val="00366A96"/>
    <w:rsid w:val="003670A7"/>
    <w:rsid w:val="0037222D"/>
    <w:rsid w:val="00381E53"/>
    <w:rsid w:val="0038676B"/>
    <w:rsid w:val="0039275D"/>
    <w:rsid w:val="003A3123"/>
    <w:rsid w:val="003A3596"/>
    <w:rsid w:val="003A3F15"/>
    <w:rsid w:val="003B0231"/>
    <w:rsid w:val="003C0D4D"/>
    <w:rsid w:val="003C2B27"/>
    <w:rsid w:val="003C30E6"/>
    <w:rsid w:val="003C4F6C"/>
    <w:rsid w:val="003E1C41"/>
    <w:rsid w:val="003E52F2"/>
    <w:rsid w:val="003E7A70"/>
    <w:rsid w:val="003F10E1"/>
    <w:rsid w:val="003F685D"/>
    <w:rsid w:val="003F753F"/>
    <w:rsid w:val="004070F2"/>
    <w:rsid w:val="0041039C"/>
    <w:rsid w:val="0041798D"/>
    <w:rsid w:val="00430FE3"/>
    <w:rsid w:val="004327BF"/>
    <w:rsid w:val="00437CF4"/>
    <w:rsid w:val="00442A6C"/>
    <w:rsid w:val="00446E73"/>
    <w:rsid w:val="00450AAD"/>
    <w:rsid w:val="00455D1F"/>
    <w:rsid w:val="00456B99"/>
    <w:rsid w:val="0046001F"/>
    <w:rsid w:val="004631BF"/>
    <w:rsid w:val="004650A4"/>
    <w:rsid w:val="004656E8"/>
    <w:rsid w:val="004800C7"/>
    <w:rsid w:val="004859C6"/>
    <w:rsid w:val="00485C80"/>
    <w:rsid w:val="00490C2A"/>
    <w:rsid w:val="004A15C7"/>
    <w:rsid w:val="004A174C"/>
    <w:rsid w:val="004A2679"/>
    <w:rsid w:val="004B4896"/>
    <w:rsid w:val="004B58F6"/>
    <w:rsid w:val="004B7DE3"/>
    <w:rsid w:val="004E379E"/>
    <w:rsid w:val="004E5C3F"/>
    <w:rsid w:val="004E7B5C"/>
    <w:rsid w:val="004F692F"/>
    <w:rsid w:val="00501CFD"/>
    <w:rsid w:val="00510028"/>
    <w:rsid w:val="00510652"/>
    <w:rsid w:val="00510F06"/>
    <w:rsid w:val="005139B1"/>
    <w:rsid w:val="0052363F"/>
    <w:rsid w:val="005316C6"/>
    <w:rsid w:val="005316F3"/>
    <w:rsid w:val="0053193E"/>
    <w:rsid w:val="00532E96"/>
    <w:rsid w:val="0053736D"/>
    <w:rsid w:val="0054242C"/>
    <w:rsid w:val="00546F26"/>
    <w:rsid w:val="00555F79"/>
    <w:rsid w:val="005608F9"/>
    <w:rsid w:val="005622A5"/>
    <w:rsid w:val="0057071F"/>
    <w:rsid w:val="00573832"/>
    <w:rsid w:val="00575783"/>
    <w:rsid w:val="005A0471"/>
    <w:rsid w:val="005A4CD1"/>
    <w:rsid w:val="005A721A"/>
    <w:rsid w:val="005B222A"/>
    <w:rsid w:val="005B7382"/>
    <w:rsid w:val="005C1313"/>
    <w:rsid w:val="005D01C9"/>
    <w:rsid w:val="005D2CCB"/>
    <w:rsid w:val="005D3F72"/>
    <w:rsid w:val="005E1B4C"/>
    <w:rsid w:val="005F7500"/>
    <w:rsid w:val="00600A1D"/>
    <w:rsid w:val="006020CD"/>
    <w:rsid w:val="0060730B"/>
    <w:rsid w:val="00612534"/>
    <w:rsid w:val="00627CEE"/>
    <w:rsid w:val="0063005A"/>
    <w:rsid w:val="00634926"/>
    <w:rsid w:val="00634E93"/>
    <w:rsid w:val="00644D1F"/>
    <w:rsid w:val="00646F64"/>
    <w:rsid w:val="00652754"/>
    <w:rsid w:val="0065717F"/>
    <w:rsid w:val="00660011"/>
    <w:rsid w:val="0066223B"/>
    <w:rsid w:val="00666145"/>
    <w:rsid w:val="00674965"/>
    <w:rsid w:val="00674CC4"/>
    <w:rsid w:val="00676409"/>
    <w:rsid w:val="00677A45"/>
    <w:rsid w:val="00683C0C"/>
    <w:rsid w:val="00685483"/>
    <w:rsid w:val="00686D5F"/>
    <w:rsid w:val="00692F16"/>
    <w:rsid w:val="00694CD1"/>
    <w:rsid w:val="00695C09"/>
    <w:rsid w:val="006A7693"/>
    <w:rsid w:val="006B3EC7"/>
    <w:rsid w:val="006C071F"/>
    <w:rsid w:val="006C1A59"/>
    <w:rsid w:val="006C1BCB"/>
    <w:rsid w:val="006C1F78"/>
    <w:rsid w:val="006D0307"/>
    <w:rsid w:val="006D05B0"/>
    <w:rsid w:val="006E67B7"/>
    <w:rsid w:val="00700D62"/>
    <w:rsid w:val="00703761"/>
    <w:rsid w:val="00710564"/>
    <w:rsid w:val="007254EA"/>
    <w:rsid w:val="00731A1B"/>
    <w:rsid w:val="00733724"/>
    <w:rsid w:val="00733C23"/>
    <w:rsid w:val="0073546A"/>
    <w:rsid w:val="00737336"/>
    <w:rsid w:val="0074626C"/>
    <w:rsid w:val="007475A0"/>
    <w:rsid w:val="00757044"/>
    <w:rsid w:val="00761D39"/>
    <w:rsid w:val="00765E94"/>
    <w:rsid w:val="007709C7"/>
    <w:rsid w:val="00772A02"/>
    <w:rsid w:val="0077567F"/>
    <w:rsid w:val="00781A35"/>
    <w:rsid w:val="0078425B"/>
    <w:rsid w:val="00785065"/>
    <w:rsid w:val="00785537"/>
    <w:rsid w:val="00791651"/>
    <w:rsid w:val="007A104C"/>
    <w:rsid w:val="007A52D1"/>
    <w:rsid w:val="007A6E15"/>
    <w:rsid w:val="007C0444"/>
    <w:rsid w:val="007C79AB"/>
    <w:rsid w:val="007D2FE2"/>
    <w:rsid w:val="007D3EDC"/>
    <w:rsid w:val="007D6D18"/>
    <w:rsid w:val="007E3DF4"/>
    <w:rsid w:val="007E5A03"/>
    <w:rsid w:val="007F57E2"/>
    <w:rsid w:val="008274D2"/>
    <w:rsid w:val="008460F8"/>
    <w:rsid w:val="00853489"/>
    <w:rsid w:val="0085533C"/>
    <w:rsid w:val="00855BA8"/>
    <w:rsid w:val="008661AA"/>
    <w:rsid w:val="008677E3"/>
    <w:rsid w:val="008736A2"/>
    <w:rsid w:val="00883FF7"/>
    <w:rsid w:val="008866E7"/>
    <w:rsid w:val="0088721B"/>
    <w:rsid w:val="00894F79"/>
    <w:rsid w:val="008950AD"/>
    <w:rsid w:val="008A4A89"/>
    <w:rsid w:val="008B61BB"/>
    <w:rsid w:val="008C478C"/>
    <w:rsid w:val="008C48EC"/>
    <w:rsid w:val="008D6CDD"/>
    <w:rsid w:val="008E5C37"/>
    <w:rsid w:val="008F60F9"/>
    <w:rsid w:val="009038AD"/>
    <w:rsid w:val="00905DC1"/>
    <w:rsid w:val="0091117C"/>
    <w:rsid w:val="0092038B"/>
    <w:rsid w:val="00923B28"/>
    <w:rsid w:val="009444A9"/>
    <w:rsid w:val="00954407"/>
    <w:rsid w:val="009604A4"/>
    <w:rsid w:val="0096496E"/>
    <w:rsid w:val="00965454"/>
    <w:rsid w:val="009720A2"/>
    <w:rsid w:val="0099432A"/>
    <w:rsid w:val="009B5953"/>
    <w:rsid w:val="009B7519"/>
    <w:rsid w:val="009C0D69"/>
    <w:rsid w:val="009C3537"/>
    <w:rsid w:val="009C6D41"/>
    <w:rsid w:val="009C6EF6"/>
    <w:rsid w:val="009D11B3"/>
    <w:rsid w:val="009D142B"/>
    <w:rsid w:val="009D3A4C"/>
    <w:rsid w:val="009D3A9F"/>
    <w:rsid w:val="009F169E"/>
    <w:rsid w:val="009F1E33"/>
    <w:rsid w:val="00A01781"/>
    <w:rsid w:val="00A03FF1"/>
    <w:rsid w:val="00A069E1"/>
    <w:rsid w:val="00A07966"/>
    <w:rsid w:val="00A113B0"/>
    <w:rsid w:val="00A21192"/>
    <w:rsid w:val="00A31282"/>
    <w:rsid w:val="00A345C6"/>
    <w:rsid w:val="00A35DA7"/>
    <w:rsid w:val="00A443E7"/>
    <w:rsid w:val="00A5010E"/>
    <w:rsid w:val="00A6738A"/>
    <w:rsid w:val="00A73526"/>
    <w:rsid w:val="00A76B0F"/>
    <w:rsid w:val="00A8531D"/>
    <w:rsid w:val="00A86AF0"/>
    <w:rsid w:val="00A91BBC"/>
    <w:rsid w:val="00A91C42"/>
    <w:rsid w:val="00A92B1C"/>
    <w:rsid w:val="00A9373B"/>
    <w:rsid w:val="00A94AF1"/>
    <w:rsid w:val="00AA272C"/>
    <w:rsid w:val="00AB692D"/>
    <w:rsid w:val="00AC0C35"/>
    <w:rsid w:val="00AC4513"/>
    <w:rsid w:val="00AC5460"/>
    <w:rsid w:val="00AD1753"/>
    <w:rsid w:val="00AD1865"/>
    <w:rsid w:val="00AE1C25"/>
    <w:rsid w:val="00B04058"/>
    <w:rsid w:val="00B05889"/>
    <w:rsid w:val="00B1249D"/>
    <w:rsid w:val="00B146D4"/>
    <w:rsid w:val="00B274B7"/>
    <w:rsid w:val="00B34703"/>
    <w:rsid w:val="00B375B5"/>
    <w:rsid w:val="00B44899"/>
    <w:rsid w:val="00B45480"/>
    <w:rsid w:val="00B524D5"/>
    <w:rsid w:val="00B60985"/>
    <w:rsid w:val="00B8606D"/>
    <w:rsid w:val="00BA34E0"/>
    <w:rsid w:val="00BB67AC"/>
    <w:rsid w:val="00BC6356"/>
    <w:rsid w:val="00BC79D8"/>
    <w:rsid w:val="00BE122D"/>
    <w:rsid w:val="00BE5580"/>
    <w:rsid w:val="00C00F90"/>
    <w:rsid w:val="00C038F4"/>
    <w:rsid w:val="00C261F9"/>
    <w:rsid w:val="00C31EA1"/>
    <w:rsid w:val="00C33A86"/>
    <w:rsid w:val="00C45D70"/>
    <w:rsid w:val="00C56EF4"/>
    <w:rsid w:val="00C643B4"/>
    <w:rsid w:val="00C646D9"/>
    <w:rsid w:val="00C668B1"/>
    <w:rsid w:val="00C66A45"/>
    <w:rsid w:val="00C72672"/>
    <w:rsid w:val="00C74515"/>
    <w:rsid w:val="00C76116"/>
    <w:rsid w:val="00C76A14"/>
    <w:rsid w:val="00C802A9"/>
    <w:rsid w:val="00C83A7C"/>
    <w:rsid w:val="00C84D89"/>
    <w:rsid w:val="00C85738"/>
    <w:rsid w:val="00C86BEE"/>
    <w:rsid w:val="00C871E0"/>
    <w:rsid w:val="00C959F6"/>
    <w:rsid w:val="00CA3BEF"/>
    <w:rsid w:val="00CB40BF"/>
    <w:rsid w:val="00CC7BE7"/>
    <w:rsid w:val="00CD4EF5"/>
    <w:rsid w:val="00CD7B0D"/>
    <w:rsid w:val="00CE4715"/>
    <w:rsid w:val="00CF391F"/>
    <w:rsid w:val="00CF6E4A"/>
    <w:rsid w:val="00D04125"/>
    <w:rsid w:val="00D05ADC"/>
    <w:rsid w:val="00D11D1B"/>
    <w:rsid w:val="00D1726F"/>
    <w:rsid w:val="00D2269D"/>
    <w:rsid w:val="00D228D6"/>
    <w:rsid w:val="00D23739"/>
    <w:rsid w:val="00D25B1C"/>
    <w:rsid w:val="00D411F9"/>
    <w:rsid w:val="00D46F50"/>
    <w:rsid w:val="00D51F32"/>
    <w:rsid w:val="00D531FD"/>
    <w:rsid w:val="00D56EBF"/>
    <w:rsid w:val="00D5715F"/>
    <w:rsid w:val="00D66A02"/>
    <w:rsid w:val="00D67055"/>
    <w:rsid w:val="00D71B57"/>
    <w:rsid w:val="00D72407"/>
    <w:rsid w:val="00D85065"/>
    <w:rsid w:val="00D8646B"/>
    <w:rsid w:val="00D933A3"/>
    <w:rsid w:val="00D95062"/>
    <w:rsid w:val="00D9670F"/>
    <w:rsid w:val="00D96A22"/>
    <w:rsid w:val="00DA0FD5"/>
    <w:rsid w:val="00DA634C"/>
    <w:rsid w:val="00DB2AE6"/>
    <w:rsid w:val="00DB5ACB"/>
    <w:rsid w:val="00DB5DCA"/>
    <w:rsid w:val="00DB62EC"/>
    <w:rsid w:val="00DB7C23"/>
    <w:rsid w:val="00DC1DBB"/>
    <w:rsid w:val="00DD1D98"/>
    <w:rsid w:val="00DD2071"/>
    <w:rsid w:val="00DE1FD1"/>
    <w:rsid w:val="00DE211C"/>
    <w:rsid w:val="00DE2A46"/>
    <w:rsid w:val="00DF2D92"/>
    <w:rsid w:val="00DF5780"/>
    <w:rsid w:val="00E01636"/>
    <w:rsid w:val="00E1589F"/>
    <w:rsid w:val="00E165C2"/>
    <w:rsid w:val="00E27107"/>
    <w:rsid w:val="00E31BFB"/>
    <w:rsid w:val="00E3495C"/>
    <w:rsid w:val="00E479F4"/>
    <w:rsid w:val="00E665FB"/>
    <w:rsid w:val="00E67501"/>
    <w:rsid w:val="00E954DF"/>
    <w:rsid w:val="00E97945"/>
    <w:rsid w:val="00EC182E"/>
    <w:rsid w:val="00EC546C"/>
    <w:rsid w:val="00EC5F38"/>
    <w:rsid w:val="00ED0B64"/>
    <w:rsid w:val="00ED2BB1"/>
    <w:rsid w:val="00EE5F55"/>
    <w:rsid w:val="00F0673E"/>
    <w:rsid w:val="00F16BBB"/>
    <w:rsid w:val="00F31926"/>
    <w:rsid w:val="00F3232F"/>
    <w:rsid w:val="00F32F8C"/>
    <w:rsid w:val="00F410D2"/>
    <w:rsid w:val="00F46943"/>
    <w:rsid w:val="00F47682"/>
    <w:rsid w:val="00F50489"/>
    <w:rsid w:val="00F5175B"/>
    <w:rsid w:val="00F63267"/>
    <w:rsid w:val="00F63754"/>
    <w:rsid w:val="00F7055F"/>
    <w:rsid w:val="00F7384B"/>
    <w:rsid w:val="00F7662D"/>
    <w:rsid w:val="00F77D8B"/>
    <w:rsid w:val="00F807B4"/>
    <w:rsid w:val="00FA63B2"/>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94"/>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 w:type="paragraph" w:styleId="BodyText">
    <w:name w:val="Body Text"/>
    <w:basedOn w:val="Normal"/>
    <w:link w:val="BodyTextChar"/>
    <w:uiPriority w:val="1"/>
    <w:qFormat/>
    <w:rsid w:val="00356668"/>
    <w:pPr>
      <w:autoSpaceDE w:val="0"/>
      <w:autoSpaceDN w:val="0"/>
      <w:adjustRightInd w:val="0"/>
      <w:ind w:left="40"/>
    </w:pPr>
    <w:rPr>
      <w:rFonts w:ascii="Times New Roman" w:hAnsi="Times New Roman"/>
      <w:sz w:val="22"/>
      <w:szCs w:val="22"/>
    </w:rPr>
  </w:style>
  <w:style w:type="character" w:customStyle="1" w:styleId="BodyTextChar">
    <w:name w:val="Body Text Char"/>
    <w:basedOn w:val="DefaultParagraphFont"/>
    <w:link w:val="BodyText"/>
    <w:uiPriority w:val="1"/>
    <w:rsid w:val="00356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5_3-Remedial-Action-Schemes_Phase-3-of-Protection-System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7EF348601E94BA94E005DD6CE1DE5" ma:contentTypeVersion="0" ma:contentTypeDescription="Create a new document." ma:contentTypeScope="" ma:versionID="9aa8c7b301eacf00c1277a3cc6c5890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5F0A9262142554BAFECA0324F1D4CE6" ma:contentTypeVersion="40" ma:contentTypeDescription="Create a new document." ma:contentTypeScope="" ma:versionID="6a3fa7dd87bc961c7a36fff5913edf6e">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657C7-86F9-4268-AA15-4F9444024149}"/>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2CDC8FDD-CF5B-4E14-8CAE-8195C8061E63}"/>
</file>

<file path=customXml/itemProps5.xml><?xml version="1.0" encoding="utf-8"?>
<ds:datastoreItem xmlns:ds="http://schemas.openxmlformats.org/officeDocument/2006/customXml" ds:itemID="{052D6764-ABB8-4E5D-B113-5858FB3A71B5}"/>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2015-04-29T22:19:00Z</dcterms:created>
  <dcterms:modified xsi:type="dcterms:W3CDTF">2015-04-30T14:29:00Z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0x01010045F0A9262142554BAFECA0324F1D4CE6</vt:lpwstr>
  </property>
  <property fmtid="{D5CDD505-2E9C-101B-9397-08002B2CF9AE}" pid="3" name="Document Category">
    <vt:lpwstr>Template</vt:lpwstr>
  </property>
  <property fmtid="{D5CDD505-2E9C-101B-9397-08002B2CF9AE}" pid="4" name="_dlc_DocIdItemGuid">
    <vt:lpwstr>c9512411-1724-468d-abb2-d5cbb77ec0dc</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