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4D7943">
      <w:pPr>
        <w:pStyle w:val="DocumentTitle"/>
        <w:spacing w:before="120"/>
      </w:pPr>
      <w:r>
        <w:t>Unoff</w:t>
      </w:r>
      <w:r w:rsidR="0073546A">
        <w:t>i</w:t>
      </w:r>
      <w:r>
        <w:t>cial Comment Form</w:t>
      </w:r>
    </w:p>
    <w:p w:rsidR="00D933A3" w:rsidRPr="00D933A3" w:rsidRDefault="00546C0C" w:rsidP="00D933A3">
      <w:pPr>
        <w:pStyle w:val="DocumentSubtitle"/>
      </w:pPr>
      <w:bookmarkStart w:id="0" w:name="_Toc195946480"/>
      <w:r w:rsidRPr="00546C0C">
        <w:t>Project 2014-01 Standards Applicability for Dispersed Generation Resources</w:t>
      </w:r>
    </w:p>
    <w:p w:rsidR="0055051B" w:rsidRDefault="0055051B"/>
    <w:p w:rsidR="0073546A" w:rsidRDefault="0073546A" w:rsidP="0073546A">
      <w:bookmarkStart w:id="1" w:name="_Toc195946481"/>
      <w:bookmarkEnd w:id="0"/>
      <w:r w:rsidRPr="000B7836">
        <w:t xml:space="preserve">Please </w:t>
      </w:r>
      <w:r w:rsidRPr="006D0C38">
        <w:rPr>
          <w:b/>
        </w:rPr>
        <w:t>DO NOT</w:t>
      </w:r>
      <w:r w:rsidRPr="000B7836">
        <w:t xml:space="preserve"> use this form</w:t>
      </w:r>
      <w:r>
        <w:t xml:space="preserve"> for submitting comments</w:t>
      </w:r>
      <w:r w:rsidRPr="000B7836">
        <w:t xml:space="preserve">.  Please use the </w:t>
      </w:r>
      <w:hyperlink r:id="rId12" w:history="1">
        <w:r w:rsidRPr="009F1D18">
          <w:rPr>
            <w:rStyle w:val="Hyperlink"/>
          </w:rPr>
          <w:t>electro</w:t>
        </w:r>
        <w:r w:rsidRPr="009F1D18">
          <w:rPr>
            <w:rStyle w:val="Hyperlink"/>
          </w:rPr>
          <w:t>n</w:t>
        </w:r>
        <w:r w:rsidRPr="009F1D18">
          <w:rPr>
            <w:rStyle w:val="Hyperlink"/>
          </w:rPr>
          <w:t>ic form</w:t>
        </w:r>
      </w:hyperlink>
      <w:r w:rsidRPr="000B7836">
        <w:t xml:space="preserve"> to submit comments on the </w:t>
      </w:r>
      <w:r>
        <w:t>Standard</w:t>
      </w:r>
      <w:r w:rsidR="00452790">
        <w:t>s</w:t>
      </w:r>
      <w:r w:rsidRPr="000B7836">
        <w:t>.  The electronic comment form must be completed by</w:t>
      </w:r>
      <w:r w:rsidR="009F1D18" w:rsidRPr="009F1D18">
        <w:rPr>
          <w:rStyle w:val="DocumentTitle"/>
          <w:rFonts w:ascii="Calibri" w:hAnsi="Calibri"/>
          <w:color w:val="FF0000"/>
        </w:rPr>
        <w:t xml:space="preserve"> </w:t>
      </w:r>
      <w:r w:rsidR="009F1D18">
        <w:rPr>
          <w:rStyle w:val="Strong"/>
          <w:rFonts w:ascii="Calibri" w:hAnsi="Calibri"/>
          <w:color w:val="FF0000"/>
        </w:rPr>
        <w:t>July 28, 2014</w:t>
      </w:r>
      <w:r w:rsidRPr="000B7836">
        <w:t xml:space="preserve">. </w:t>
      </w:r>
    </w:p>
    <w:p w:rsidR="0073546A" w:rsidRPr="000B7836" w:rsidRDefault="0073546A" w:rsidP="0073546A"/>
    <w:p w:rsidR="0039275D" w:rsidRPr="00546C0C" w:rsidRDefault="0073546A" w:rsidP="0073546A">
      <w:r w:rsidRPr="00546C0C">
        <w:t xml:space="preserve">If you have questions please contact </w:t>
      </w:r>
      <w:hyperlink r:id="rId13" w:history="1">
        <w:r w:rsidR="00546C0C" w:rsidRPr="003346FB">
          <w:rPr>
            <w:rStyle w:val="Hyperlink"/>
          </w:rPr>
          <w:t>Sean Cavote</w:t>
        </w:r>
      </w:hyperlink>
      <w:r w:rsidRPr="00546C0C">
        <w:t xml:space="preserve"> </w:t>
      </w:r>
      <w:r w:rsidR="003346FB">
        <w:t>or b</w:t>
      </w:r>
      <w:r w:rsidR="007F377B" w:rsidRPr="00546C0C">
        <w:t xml:space="preserve">y telephone at </w:t>
      </w:r>
      <w:r w:rsidR="00546C0C" w:rsidRPr="00546C0C">
        <w:t>404.446.9697</w:t>
      </w:r>
      <w:r w:rsidRPr="00546C0C">
        <w:t>.</w:t>
      </w:r>
      <w:r w:rsidR="00734E6D" w:rsidRPr="00546C0C">
        <w:t xml:space="preserve">  </w:t>
      </w:r>
    </w:p>
    <w:p w:rsidR="00AA36B7" w:rsidRPr="00546C0C" w:rsidRDefault="00AA36B7" w:rsidP="0073546A"/>
    <w:p w:rsidR="002F2BFE" w:rsidRDefault="003346FB" w:rsidP="00D933A3">
      <w:r w:rsidRPr="003C3E91">
        <w:t xml:space="preserve">All documents for this project are available on the </w:t>
      </w:r>
      <w:hyperlink r:id="rId14" w:history="1">
        <w:r w:rsidRPr="003C3E91">
          <w:rPr>
            <w:rStyle w:val="Hyperlink"/>
            <w:color w:val="0000CC"/>
          </w:rPr>
          <w:t>project page</w:t>
        </w:r>
      </w:hyperlink>
      <w:r w:rsidRPr="003C3E91">
        <w:t>.</w:t>
      </w:r>
    </w:p>
    <w:p w:rsidR="003346FB" w:rsidRPr="00546C0C" w:rsidRDefault="003346FB" w:rsidP="00D933A3"/>
    <w:bookmarkEnd w:id="1"/>
    <w:p w:rsidR="007F377B" w:rsidRPr="00546C0C" w:rsidRDefault="007C3AC2" w:rsidP="007F377B">
      <w:pPr>
        <w:pStyle w:val="Heading2"/>
        <w:rPr>
          <w:rFonts w:cs="Tahoma"/>
          <w:sz w:val="24"/>
          <w:szCs w:val="24"/>
        </w:rPr>
      </w:pPr>
      <w:r w:rsidRPr="00546C0C">
        <w:rPr>
          <w:rFonts w:cs="Tahoma"/>
          <w:sz w:val="24"/>
          <w:szCs w:val="24"/>
        </w:rPr>
        <w:t>Background Information</w:t>
      </w:r>
      <w:bookmarkStart w:id="2" w:name="_Toc195946482"/>
    </w:p>
    <w:p w:rsidR="00BB4002" w:rsidRDefault="00AA706E" w:rsidP="000929F8">
      <w:pPr>
        <w:autoSpaceDE w:val="0"/>
        <w:autoSpaceDN w:val="0"/>
        <w:adjustRightInd w:val="0"/>
      </w:pPr>
      <w:r w:rsidRPr="00AA706E">
        <w:t xml:space="preserve">This posting solicits </w:t>
      </w:r>
      <w:r w:rsidR="006D0C38">
        <w:t xml:space="preserve">formal </w:t>
      </w:r>
      <w:r w:rsidRPr="00AA706E">
        <w:t>comments on</w:t>
      </w:r>
      <w:r>
        <w:t xml:space="preserve"> two of three </w:t>
      </w:r>
      <w:r w:rsidRPr="00EA0741">
        <w:t>Project 2014-0</w:t>
      </w:r>
      <w:r>
        <w:t>1</w:t>
      </w:r>
      <w:r w:rsidRPr="00EA0741">
        <w:t xml:space="preserve"> </w:t>
      </w:r>
      <w:r>
        <w:t>Dispersed Generation Resources</w:t>
      </w:r>
      <w:r w:rsidRPr="00EA0741">
        <w:t xml:space="preserve"> </w:t>
      </w:r>
      <w:r>
        <w:t xml:space="preserve">(DGR) “high-priority” </w:t>
      </w:r>
      <w:r w:rsidRPr="00EA0741">
        <w:t>Reliability Standards</w:t>
      </w:r>
      <w:r w:rsidR="00BB4002">
        <w:t xml:space="preserve"> as identified in the </w:t>
      </w:r>
      <w:r w:rsidR="007D2F1E">
        <w:t>draft white paper (</w:t>
      </w:r>
      <w:r w:rsidR="00BB4002">
        <w:t>White P</w:t>
      </w:r>
      <w:r w:rsidR="006D0C38">
        <w:t>aper</w:t>
      </w:r>
      <w:r w:rsidR="007D2F1E">
        <w:t>)</w:t>
      </w:r>
      <w:r w:rsidR="006D0C38">
        <w:t xml:space="preserve"> prepared by the Project 2014-01 </w:t>
      </w:r>
      <w:r w:rsidR="007D2F1E">
        <w:t xml:space="preserve">(Project) </w:t>
      </w:r>
      <w:r w:rsidR="006D0C38">
        <w:t xml:space="preserve">drafting team (DGR SDT).  </w:t>
      </w:r>
    </w:p>
    <w:p w:rsidR="00163E1F" w:rsidRDefault="00163E1F" w:rsidP="000929F8">
      <w:pPr>
        <w:autoSpaceDE w:val="0"/>
        <w:autoSpaceDN w:val="0"/>
        <w:adjustRightInd w:val="0"/>
      </w:pPr>
    </w:p>
    <w:p w:rsidR="00163E1F" w:rsidRDefault="00163E1F" w:rsidP="00163E1F">
      <w:pPr>
        <w:autoSpaceDE w:val="0"/>
        <w:autoSpaceDN w:val="0"/>
        <w:adjustRightInd w:val="0"/>
      </w:pPr>
      <w:r w:rsidRPr="00BD3041">
        <w:t xml:space="preserve">The goal of the Project is to ensure that the Generator Owners (GOs) and Generator Operators (GOPs) of dispersed power producing resources are appropriately assigned responsibility for requirements that impact the reliability of the Bulk Power System, as the characteristics of operating dispersed power producing resources can be unique.  In light of the revised Bulk Electric System </w:t>
      </w:r>
      <w:r w:rsidR="0092028A">
        <w:t xml:space="preserve">(BES) </w:t>
      </w:r>
      <w:r w:rsidRPr="00BD3041">
        <w:t xml:space="preserve">definition approved by the Federal Energy Regulatory Commission in 2014, the intent of this </w:t>
      </w:r>
      <w:r>
        <w:t>Project</w:t>
      </w:r>
      <w:r w:rsidRPr="00BD3041">
        <w:t xml:space="preserve"> is generally to maintain the status quo for applicability of the standards as they have been applied over time with respect to dispersed power producing resources where the status quo does not create a reliability gap.</w:t>
      </w:r>
    </w:p>
    <w:p w:rsidR="00163E1F" w:rsidRDefault="00163E1F" w:rsidP="00163E1F">
      <w:pPr>
        <w:autoSpaceDE w:val="0"/>
        <w:autoSpaceDN w:val="0"/>
        <w:adjustRightInd w:val="0"/>
      </w:pPr>
    </w:p>
    <w:p w:rsidR="00163E1F" w:rsidRDefault="00163E1F" w:rsidP="00163E1F">
      <w:pPr>
        <w:autoSpaceDE w:val="0"/>
        <w:autoSpaceDN w:val="0"/>
        <w:adjustRightInd w:val="0"/>
      </w:pPr>
      <w:r>
        <w:t>The</w:t>
      </w:r>
      <w:r w:rsidRPr="00910967">
        <w:t xml:space="preserve"> DGR SDT</w:t>
      </w:r>
      <w:r>
        <w:t xml:space="preserve"> </w:t>
      </w:r>
      <w:r w:rsidRPr="000929F8">
        <w:t xml:space="preserve">performed a review of all standards that apply to GOs and GOPs and categorized how each standard should be applied to dispersed power producing resources to accomplish the reliability purpose of the standard.  The DGR SDT developed </w:t>
      </w:r>
      <w:r w:rsidR="007D2F1E">
        <w:t xml:space="preserve">the </w:t>
      </w:r>
      <w:r w:rsidRPr="000929F8">
        <w:t>White Paper to explain its approach, which was posted on April 17, 2014 for an informal comment period.</w:t>
      </w:r>
      <w:r>
        <w:rPr>
          <w:rStyle w:val="FootnoteReference"/>
        </w:rPr>
        <w:footnoteReference w:id="1"/>
      </w:r>
      <w:r w:rsidRPr="000929F8">
        <w:t xml:space="preserve">   The </w:t>
      </w:r>
      <w:r>
        <w:t xml:space="preserve">industry </w:t>
      </w:r>
      <w:r w:rsidRPr="000929F8">
        <w:t xml:space="preserve">feedback received on the White Paper allowed the DGR SDT to refine its approach and finalize </w:t>
      </w:r>
      <w:r w:rsidR="0092028A">
        <w:t xml:space="preserve">recommended </w:t>
      </w:r>
      <w:r w:rsidRPr="000929F8">
        <w:t xml:space="preserve">revisions to the standards.  </w:t>
      </w:r>
      <w:r>
        <w:t>As part of this review the DGR SDT determined that there are three high-priority standards in which immediate attention is required to provide direction to industry stakeholders as soon as feasible regarding how to appropriately direct compliance related preparations:</w:t>
      </w:r>
    </w:p>
    <w:p w:rsidR="00163E1F" w:rsidRDefault="00163E1F" w:rsidP="00163E1F">
      <w:pPr>
        <w:autoSpaceDE w:val="0"/>
        <w:autoSpaceDN w:val="0"/>
        <w:adjustRightInd w:val="0"/>
      </w:pPr>
    </w:p>
    <w:p w:rsidR="00163E1F" w:rsidRDefault="00163E1F" w:rsidP="00163E1F">
      <w:pPr>
        <w:autoSpaceDE w:val="0"/>
        <w:autoSpaceDN w:val="0"/>
        <w:adjustRightInd w:val="0"/>
      </w:pPr>
      <w:r>
        <w:t>•</w:t>
      </w:r>
      <w:r>
        <w:tab/>
        <w:t>PRC-004-2.1a;</w:t>
      </w:r>
      <w:r>
        <w:rPr>
          <w:rStyle w:val="FootnoteReference"/>
        </w:rPr>
        <w:footnoteReference w:id="2"/>
      </w:r>
    </w:p>
    <w:p w:rsidR="00163E1F" w:rsidRDefault="00163E1F" w:rsidP="00163E1F">
      <w:pPr>
        <w:autoSpaceDE w:val="0"/>
        <w:autoSpaceDN w:val="0"/>
        <w:adjustRightInd w:val="0"/>
      </w:pPr>
      <w:r>
        <w:t>•</w:t>
      </w:r>
      <w:r>
        <w:tab/>
        <w:t>PRC-005; and</w:t>
      </w:r>
    </w:p>
    <w:p w:rsidR="00163E1F" w:rsidRDefault="00163E1F" w:rsidP="00163E1F">
      <w:pPr>
        <w:autoSpaceDE w:val="0"/>
        <w:autoSpaceDN w:val="0"/>
        <w:adjustRightInd w:val="0"/>
      </w:pPr>
      <w:r>
        <w:t>•</w:t>
      </w:r>
      <w:r>
        <w:tab/>
        <w:t>VAR-002.</w:t>
      </w:r>
    </w:p>
    <w:p w:rsidR="00163E1F" w:rsidRDefault="00163E1F" w:rsidP="00163E1F">
      <w:pPr>
        <w:autoSpaceDE w:val="0"/>
        <w:autoSpaceDN w:val="0"/>
        <w:adjustRightInd w:val="0"/>
      </w:pPr>
    </w:p>
    <w:p w:rsidR="000929F8" w:rsidRDefault="006D0C38" w:rsidP="000929F8">
      <w:pPr>
        <w:autoSpaceDE w:val="0"/>
        <w:autoSpaceDN w:val="0"/>
        <w:adjustRightInd w:val="0"/>
      </w:pPr>
      <w:r>
        <w:t>Because each of the</w:t>
      </w:r>
      <w:r w:rsidR="00163E1F">
        <w:t xml:space="preserve"> “high-priority”</w:t>
      </w:r>
      <w:r>
        <w:t xml:space="preserve"> standards has recently been revised or is undergoing revision in another current project, the DGR SDT has developed revisions to multiple versions of each standard to allow for different possibilities in the timing of regulatory approvals.  </w:t>
      </w:r>
      <w:r w:rsidR="003456B5">
        <w:t xml:space="preserve">When the revisions are being applied to a version that is not the last approved version of the standard or to a version that is pending regulatory approval, </w:t>
      </w:r>
      <w:r w:rsidR="00BB4002">
        <w:t xml:space="preserve">the version is noted with </w:t>
      </w:r>
      <w:r w:rsidR="0092028A">
        <w:t>“</w:t>
      </w:r>
      <w:r w:rsidR="00BB4002">
        <w:t>(X)</w:t>
      </w:r>
      <w:r w:rsidR="0092028A">
        <w:t>”</w:t>
      </w:r>
      <w:r w:rsidR="00BB4002">
        <w:t xml:space="preserve"> after it.  For example, th</w:t>
      </w:r>
      <w:r>
        <w:t>is posting</w:t>
      </w:r>
      <w:r w:rsidR="003D784E">
        <w:t xml:space="preserve"> include</w:t>
      </w:r>
      <w:r>
        <w:t>s</w:t>
      </w:r>
      <w:r w:rsidR="00AA706E">
        <w:t xml:space="preserve"> PRC-005-2(X), </w:t>
      </w:r>
      <w:r w:rsidR="00BB4002">
        <w:t xml:space="preserve">which proposes applicability changes to PRC-005-2, as well as </w:t>
      </w:r>
      <w:r w:rsidR="00AA706E">
        <w:t xml:space="preserve">PRC-005-3(X), </w:t>
      </w:r>
      <w:r w:rsidR="00BB4002">
        <w:t xml:space="preserve">which proposes applicability changes to PRC-005-3.  </w:t>
      </w:r>
      <w:r w:rsidR="00AA706E">
        <w:t xml:space="preserve">  </w:t>
      </w:r>
      <w:r w:rsidR="00132232">
        <w:t xml:space="preserve">Please note that </w:t>
      </w:r>
      <w:r w:rsidR="00BB4002">
        <w:t xml:space="preserve">any </w:t>
      </w:r>
      <w:r w:rsidR="00132232" w:rsidRPr="00132232">
        <w:t>version</w:t>
      </w:r>
      <w:r w:rsidR="00132232">
        <w:t xml:space="preserve">s of the standards posted under this project </w:t>
      </w:r>
      <w:r w:rsidR="00BB4002">
        <w:t xml:space="preserve">with </w:t>
      </w:r>
      <w:r w:rsidR="00132232">
        <w:t xml:space="preserve">an “X” suffix </w:t>
      </w:r>
      <w:r w:rsidR="00BB4002">
        <w:t>will have a version number applied at a later time in order to manage sequencing of version numbers</w:t>
      </w:r>
      <w:r w:rsidR="00132232" w:rsidRPr="00132232">
        <w:t>.</w:t>
      </w:r>
      <w:r w:rsidR="00163E1F">
        <w:t xml:space="preserve">  The intent of balloting the </w:t>
      </w:r>
      <w:r w:rsidR="0092028A">
        <w:t xml:space="preserve">recommended </w:t>
      </w:r>
      <w:r w:rsidR="00163E1F">
        <w:t xml:space="preserve">applicability revisions separately from the technical changes that are ongoing in other projects is to provide flexibility to allow </w:t>
      </w:r>
      <w:r w:rsidR="0092028A">
        <w:t xml:space="preserve">approved </w:t>
      </w:r>
      <w:r w:rsidR="00163E1F">
        <w:t xml:space="preserve">applicability revisions to move forward on an expedited timeline as needed to support implementation of the revised definition of </w:t>
      </w:r>
      <w:r w:rsidR="0092028A">
        <w:t>BES</w:t>
      </w:r>
      <w:r w:rsidR="00163E1F">
        <w:t>.</w:t>
      </w:r>
    </w:p>
    <w:p w:rsidR="000929F8" w:rsidRDefault="000929F8" w:rsidP="000929F8">
      <w:pPr>
        <w:autoSpaceDE w:val="0"/>
        <w:autoSpaceDN w:val="0"/>
        <w:adjustRightInd w:val="0"/>
      </w:pPr>
    </w:p>
    <w:p w:rsidR="00546C0C" w:rsidRDefault="000929F8" w:rsidP="00546C0C">
      <w:r w:rsidRPr="000929F8">
        <w:t xml:space="preserve">The DGR SDT responded to industry comments as contained in its Consideration of Comments, which is included with this posting, along with the DGR SDT’s response to comments on the original Standards Authorization Request </w:t>
      </w:r>
      <w:r w:rsidR="000E672F">
        <w:t xml:space="preserve">(SAR) </w:t>
      </w:r>
      <w:r w:rsidRPr="000929F8">
        <w:t>that define</w:t>
      </w:r>
      <w:r w:rsidR="000E672F">
        <w:t>s</w:t>
      </w:r>
      <w:r w:rsidRPr="000929F8">
        <w:t xml:space="preserve"> the scope of this Project</w:t>
      </w:r>
      <w:r w:rsidR="005A1560">
        <w:t xml:space="preserve">.  </w:t>
      </w:r>
    </w:p>
    <w:p w:rsidR="00DC09E5" w:rsidRDefault="00DC09E5" w:rsidP="00546C0C"/>
    <w:p w:rsidR="00147ACE" w:rsidRDefault="00147ACE" w:rsidP="00546C0C">
      <w:r w:rsidRPr="00147ACE">
        <w:t xml:space="preserve">The DGR SDT </w:t>
      </w:r>
      <w:r w:rsidR="008F2FEC">
        <w:t>continues to</w:t>
      </w:r>
      <w:r w:rsidRPr="00147ACE">
        <w:t xml:space="preserve"> coordinat</w:t>
      </w:r>
      <w:r w:rsidR="008F2FEC">
        <w:t>e</w:t>
      </w:r>
      <w:r w:rsidRPr="00147ACE">
        <w:t xml:space="preserve"> with other NERC Reliability Standards </w:t>
      </w:r>
      <w:r>
        <w:t xml:space="preserve">projects </w:t>
      </w:r>
      <w:r w:rsidRPr="00147ACE">
        <w:t>currently under development to ensure continuity</w:t>
      </w:r>
      <w:r>
        <w:t xml:space="preserve"> and to develop a posting strategy that ensures all applicability changes approved by ballot are filed and implemented as quickly as possible without </w:t>
      </w:r>
      <w:r w:rsidR="008F2FEC">
        <w:t xml:space="preserve">adversely </w:t>
      </w:r>
      <w:r>
        <w:t>impacting other projects</w:t>
      </w:r>
      <w:r w:rsidRPr="00147ACE">
        <w:t>.</w:t>
      </w:r>
      <w:r>
        <w:t xml:space="preserve">  The DGR SDT Coordination Plan included with this posting details that coordination.  </w:t>
      </w:r>
    </w:p>
    <w:p w:rsidR="00147ACE" w:rsidRDefault="00147ACE" w:rsidP="00546C0C"/>
    <w:p w:rsidR="00B67D65" w:rsidRPr="00B67D65" w:rsidRDefault="00B67D65" w:rsidP="00546C0C">
      <w:pPr>
        <w:rPr>
          <w:b/>
        </w:rPr>
      </w:pPr>
      <w:r>
        <w:rPr>
          <w:rFonts w:ascii="Tahoma" w:hAnsi="Tahoma" w:cs="Tahoma"/>
          <w:b/>
        </w:rPr>
        <w:t>Summary of Proposed Changes</w:t>
      </w:r>
    </w:p>
    <w:p w:rsidR="002E2DF0" w:rsidRDefault="00B67D65" w:rsidP="00546C0C">
      <w:r>
        <w:t xml:space="preserve">The DGR’s </w:t>
      </w:r>
      <w:r w:rsidRPr="00132232">
        <w:t xml:space="preserve">recommended changes are limited to revising the applicability of the </w:t>
      </w:r>
      <w:r w:rsidR="00082637">
        <w:t xml:space="preserve">relevant versions of PRC-005 and VAR-002 </w:t>
      </w:r>
      <w:r w:rsidRPr="00132232">
        <w:t xml:space="preserve">to appropriately exclude certain </w:t>
      </w:r>
      <w:r w:rsidR="0092028A">
        <w:t>dispersed power producing resources</w:t>
      </w:r>
      <w:r w:rsidRPr="00132232">
        <w:t xml:space="preserve"> from the standards.  Although the redlined versions of the standards included with this posting contain changes that </w:t>
      </w:r>
      <w:r w:rsidR="008F2FEC">
        <w:t>appear</w:t>
      </w:r>
      <w:r w:rsidRPr="00132232">
        <w:t xml:space="preserve"> structurally different, the substance of the changes in each respective set of standards is the same.  </w:t>
      </w:r>
    </w:p>
    <w:p w:rsidR="00B67D65" w:rsidRPr="00132232" w:rsidRDefault="00B67D65" w:rsidP="00546C0C"/>
    <w:p w:rsidR="00546C0C" w:rsidRPr="00132232" w:rsidRDefault="00733E8C" w:rsidP="00546C0C">
      <w:r>
        <w:t xml:space="preserve">The drafting team has posted the following standards, along with </w:t>
      </w:r>
      <w:r w:rsidR="0092028A">
        <w:t xml:space="preserve">corresponding </w:t>
      </w:r>
      <w:r>
        <w:t>implementation plans</w:t>
      </w:r>
      <w:r w:rsidR="00546C0C" w:rsidRPr="00132232">
        <w:t>:</w:t>
      </w:r>
    </w:p>
    <w:p w:rsidR="005A1560" w:rsidRPr="00132232" w:rsidRDefault="005A1560" w:rsidP="00546C0C"/>
    <w:p w:rsidR="00DC09E5" w:rsidRDefault="00DC09E5" w:rsidP="00DC09E5">
      <w:pPr>
        <w:pStyle w:val="ListParagraph"/>
        <w:numPr>
          <w:ilvl w:val="0"/>
          <w:numId w:val="30"/>
        </w:numPr>
        <w:rPr>
          <w:rFonts w:asciiTheme="minorHAnsi" w:hAnsiTheme="minorHAnsi"/>
          <w:sz w:val="24"/>
          <w:szCs w:val="24"/>
        </w:rPr>
      </w:pPr>
      <w:r w:rsidRPr="00DC09E5">
        <w:rPr>
          <w:rFonts w:asciiTheme="minorHAnsi" w:hAnsiTheme="minorHAnsi"/>
          <w:sz w:val="24"/>
          <w:szCs w:val="24"/>
        </w:rPr>
        <w:t>PRC-005-2(X)</w:t>
      </w:r>
      <w:r w:rsidR="000929F8">
        <w:rPr>
          <w:rFonts w:asciiTheme="minorHAnsi" w:hAnsiTheme="minorHAnsi"/>
          <w:sz w:val="24"/>
          <w:szCs w:val="24"/>
        </w:rPr>
        <w:t xml:space="preserve"> (clean</w:t>
      </w:r>
      <w:r w:rsidR="009D7638" w:rsidRPr="009D7638">
        <w:rPr>
          <w:rFonts w:asciiTheme="minorHAnsi" w:hAnsiTheme="minorHAnsi"/>
          <w:sz w:val="24"/>
          <w:szCs w:val="24"/>
        </w:rPr>
        <w:t xml:space="preserve"> </w:t>
      </w:r>
      <w:r w:rsidR="00733E8C">
        <w:rPr>
          <w:rFonts w:asciiTheme="minorHAnsi" w:hAnsiTheme="minorHAnsi"/>
          <w:sz w:val="24"/>
          <w:szCs w:val="24"/>
        </w:rPr>
        <w:t xml:space="preserve">and </w:t>
      </w:r>
      <w:r w:rsidR="009D7638">
        <w:rPr>
          <w:rFonts w:asciiTheme="minorHAnsi" w:hAnsiTheme="minorHAnsi"/>
          <w:sz w:val="24"/>
          <w:szCs w:val="24"/>
        </w:rPr>
        <w:t>redlined</w:t>
      </w:r>
      <w:r w:rsidR="00733E8C">
        <w:rPr>
          <w:rFonts w:asciiTheme="minorHAnsi" w:hAnsiTheme="minorHAnsi"/>
          <w:sz w:val="24"/>
          <w:szCs w:val="24"/>
        </w:rPr>
        <w:t xml:space="preserve"> against PRC-005-2</w:t>
      </w:r>
      <w:r w:rsidR="000929F8">
        <w:rPr>
          <w:rFonts w:asciiTheme="minorHAnsi" w:hAnsiTheme="minorHAnsi"/>
          <w:sz w:val="24"/>
          <w:szCs w:val="24"/>
        </w:rPr>
        <w:t>)</w:t>
      </w:r>
    </w:p>
    <w:p w:rsidR="00DC09E5" w:rsidRDefault="00DC09E5" w:rsidP="00DC09E5">
      <w:pPr>
        <w:pStyle w:val="ListParagraph"/>
        <w:numPr>
          <w:ilvl w:val="0"/>
          <w:numId w:val="30"/>
        </w:numPr>
        <w:rPr>
          <w:rFonts w:asciiTheme="minorHAnsi" w:hAnsiTheme="minorHAnsi"/>
          <w:sz w:val="24"/>
          <w:szCs w:val="24"/>
        </w:rPr>
      </w:pPr>
      <w:r w:rsidRPr="00DC09E5">
        <w:rPr>
          <w:rFonts w:asciiTheme="minorHAnsi" w:hAnsiTheme="minorHAnsi"/>
          <w:sz w:val="24"/>
          <w:szCs w:val="24"/>
        </w:rPr>
        <w:t>PRC-005-3(X)</w:t>
      </w:r>
      <w:r w:rsidR="000929F8">
        <w:rPr>
          <w:rFonts w:asciiTheme="minorHAnsi" w:hAnsiTheme="minorHAnsi"/>
          <w:sz w:val="24"/>
          <w:szCs w:val="24"/>
        </w:rPr>
        <w:t xml:space="preserve"> (clean</w:t>
      </w:r>
      <w:r w:rsidR="00733E8C">
        <w:rPr>
          <w:rFonts w:asciiTheme="minorHAnsi" w:hAnsiTheme="minorHAnsi"/>
          <w:sz w:val="24"/>
          <w:szCs w:val="24"/>
        </w:rPr>
        <w:t xml:space="preserve"> and redlined against PRC-005-3, which is pending regulatory approval</w:t>
      </w:r>
      <w:r w:rsidR="000929F8">
        <w:rPr>
          <w:rFonts w:asciiTheme="minorHAnsi" w:hAnsiTheme="minorHAnsi"/>
          <w:sz w:val="24"/>
          <w:szCs w:val="24"/>
        </w:rPr>
        <w:t>)</w:t>
      </w:r>
    </w:p>
    <w:p w:rsidR="00DC09E5" w:rsidRDefault="00DC09E5" w:rsidP="00DC09E5">
      <w:pPr>
        <w:pStyle w:val="ListParagraph"/>
        <w:numPr>
          <w:ilvl w:val="0"/>
          <w:numId w:val="30"/>
        </w:numPr>
        <w:rPr>
          <w:rFonts w:asciiTheme="minorHAnsi" w:hAnsiTheme="minorHAnsi"/>
          <w:sz w:val="24"/>
          <w:szCs w:val="24"/>
        </w:rPr>
      </w:pPr>
      <w:r w:rsidRPr="00DC09E5">
        <w:rPr>
          <w:rFonts w:asciiTheme="minorHAnsi" w:hAnsiTheme="minorHAnsi"/>
          <w:sz w:val="24"/>
          <w:szCs w:val="24"/>
        </w:rPr>
        <w:t>PRC-005-X(X)</w:t>
      </w:r>
      <w:r w:rsidR="000929F8">
        <w:rPr>
          <w:rFonts w:asciiTheme="minorHAnsi" w:hAnsiTheme="minorHAnsi"/>
          <w:sz w:val="24"/>
          <w:szCs w:val="24"/>
        </w:rPr>
        <w:t xml:space="preserve"> (clean</w:t>
      </w:r>
      <w:r w:rsidR="00733E8C">
        <w:rPr>
          <w:rFonts w:asciiTheme="minorHAnsi" w:hAnsiTheme="minorHAnsi"/>
          <w:sz w:val="24"/>
          <w:szCs w:val="24"/>
        </w:rPr>
        <w:t xml:space="preserve"> and redlined against the latest draft of PRC-005-X from Project 2007-17.1</w:t>
      </w:r>
      <w:r w:rsidR="000929F8">
        <w:rPr>
          <w:rFonts w:asciiTheme="minorHAnsi" w:hAnsiTheme="minorHAnsi"/>
          <w:sz w:val="24"/>
          <w:szCs w:val="24"/>
        </w:rPr>
        <w:t>)</w:t>
      </w:r>
    </w:p>
    <w:p w:rsidR="00DC09E5" w:rsidRDefault="00DC09E5" w:rsidP="00DC09E5">
      <w:pPr>
        <w:pStyle w:val="ListParagraph"/>
        <w:numPr>
          <w:ilvl w:val="0"/>
          <w:numId w:val="30"/>
        </w:numPr>
        <w:rPr>
          <w:rFonts w:asciiTheme="minorHAnsi" w:hAnsiTheme="minorHAnsi"/>
          <w:sz w:val="24"/>
          <w:szCs w:val="24"/>
        </w:rPr>
      </w:pPr>
      <w:r w:rsidRPr="00DC09E5">
        <w:rPr>
          <w:rFonts w:asciiTheme="minorHAnsi" w:hAnsiTheme="minorHAnsi"/>
          <w:sz w:val="24"/>
          <w:szCs w:val="24"/>
        </w:rPr>
        <w:t>VAR-002-2b(X)</w:t>
      </w:r>
      <w:r w:rsidR="000929F8">
        <w:rPr>
          <w:rFonts w:asciiTheme="minorHAnsi" w:hAnsiTheme="minorHAnsi"/>
          <w:sz w:val="24"/>
          <w:szCs w:val="24"/>
        </w:rPr>
        <w:t xml:space="preserve"> (clean</w:t>
      </w:r>
      <w:r w:rsidR="00733E8C">
        <w:rPr>
          <w:rFonts w:asciiTheme="minorHAnsi" w:hAnsiTheme="minorHAnsi"/>
          <w:sz w:val="24"/>
          <w:szCs w:val="24"/>
        </w:rPr>
        <w:t xml:space="preserve"> and redlined against currently enforceable VAR-002-2b</w:t>
      </w:r>
      <w:r w:rsidR="000929F8">
        <w:rPr>
          <w:rFonts w:asciiTheme="minorHAnsi" w:hAnsiTheme="minorHAnsi"/>
          <w:sz w:val="24"/>
          <w:szCs w:val="24"/>
        </w:rPr>
        <w:t>)</w:t>
      </w:r>
    </w:p>
    <w:p w:rsidR="00DC09E5" w:rsidRDefault="00DC09E5" w:rsidP="00DC09E5">
      <w:pPr>
        <w:pStyle w:val="ListParagraph"/>
        <w:numPr>
          <w:ilvl w:val="0"/>
          <w:numId w:val="30"/>
        </w:numPr>
        <w:rPr>
          <w:rFonts w:asciiTheme="minorHAnsi" w:hAnsiTheme="minorHAnsi"/>
          <w:sz w:val="24"/>
          <w:szCs w:val="24"/>
        </w:rPr>
      </w:pPr>
      <w:r w:rsidRPr="00DC09E5">
        <w:rPr>
          <w:rFonts w:asciiTheme="minorHAnsi" w:hAnsiTheme="minorHAnsi"/>
          <w:sz w:val="24"/>
          <w:szCs w:val="24"/>
        </w:rPr>
        <w:t>VAR-002-4</w:t>
      </w:r>
      <w:r w:rsidR="000929F8">
        <w:rPr>
          <w:rFonts w:asciiTheme="minorHAnsi" w:hAnsiTheme="minorHAnsi"/>
          <w:sz w:val="24"/>
          <w:szCs w:val="24"/>
        </w:rPr>
        <w:t xml:space="preserve"> (clean</w:t>
      </w:r>
      <w:r w:rsidR="00733E8C">
        <w:rPr>
          <w:rFonts w:asciiTheme="minorHAnsi" w:hAnsiTheme="minorHAnsi"/>
          <w:sz w:val="24"/>
          <w:szCs w:val="24"/>
        </w:rPr>
        <w:t xml:space="preserve"> and redlined against V</w:t>
      </w:r>
      <w:bookmarkStart w:id="3" w:name="_GoBack"/>
      <w:bookmarkEnd w:id="3"/>
      <w:r w:rsidR="00733E8C">
        <w:rPr>
          <w:rFonts w:asciiTheme="minorHAnsi" w:hAnsiTheme="minorHAnsi"/>
          <w:sz w:val="24"/>
          <w:szCs w:val="24"/>
        </w:rPr>
        <w:t>AR-002-3, which is pending regulatory approval</w:t>
      </w:r>
      <w:r w:rsidR="000929F8">
        <w:rPr>
          <w:rFonts w:asciiTheme="minorHAnsi" w:hAnsiTheme="minorHAnsi"/>
          <w:sz w:val="24"/>
          <w:szCs w:val="24"/>
        </w:rPr>
        <w:t>)</w:t>
      </w:r>
    </w:p>
    <w:p w:rsidR="000F6396" w:rsidRPr="000F6396" w:rsidRDefault="000F6396" w:rsidP="007D2F1E">
      <w:pPr>
        <w:ind w:left="720"/>
      </w:pPr>
      <w:r>
        <w:t>In addition, the drafting team has posted the following supporting documents.</w:t>
      </w:r>
    </w:p>
    <w:p w:rsidR="00BD3041" w:rsidRDefault="000E672F" w:rsidP="00546C0C">
      <w:pPr>
        <w:pStyle w:val="ListParagraph"/>
        <w:numPr>
          <w:ilvl w:val="0"/>
          <w:numId w:val="30"/>
        </w:numPr>
        <w:rPr>
          <w:rFonts w:asciiTheme="minorHAnsi" w:hAnsiTheme="minorHAnsi"/>
          <w:sz w:val="24"/>
          <w:szCs w:val="24"/>
        </w:rPr>
      </w:pPr>
      <w:r>
        <w:rPr>
          <w:rFonts w:asciiTheme="minorHAnsi" w:hAnsiTheme="minorHAnsi"/>
          <w:sz w:val="24"/>
          <w:szCs w:val="24"/>
        </w:rPr>
        <w:t>SAR</w:t>
      </w:r>
    </w:p>
    <w:p w:rsidR="000E672F" w:rsidRDefault="000E672F" w:rsidP="00546C0C">
      <w:pPr>
        <w:pStyle w:val="ListParagraph"/>
        <w:numPr>
          <w:ilvl w:val="0"/>
          <w:numId w:val="30"/>
        </w:numPr>
        <w:rPr>
          <w:rFonts w:asciiTheme="minorHAnsi" w:hAnsiTheme="minorHAnsi"/>
          <w:sz w:val="24"/>
          <w:szCs w:val="24"/>
        </w:rPr>
      </w:pPr>
      <w:r>
        <w:rPr>
          <w:rFonts w:asciiTheme="minorHAnsi" w:hAnsiTheme="minorHAnsi"/>
          <w:sz w:val="24"/>
          <w:szCs w:val="24"/>
        </w:rPr>
        <w:lastRenderedPageBreak/>
        <w:t>White Paper</w:t>
      </w:r>
      <w:r>
        <w:rPr>
          <w:rStyle w:val="FootnoteReference"/>
          <w:rFonts w:asciiTheme="minorHAnsi" w:hAnsiTheme="minorHAnsi"/>
          <w:sz w:val="24"/>
          <w:szCs w:val="24"/>
        </w:rPr>
        <w:footnoteReference w:id="3"/>
      </w:r>
    </w:p>
    <w:p w:rsidR="000929F8" w:rsidRDefault="000929F8" w:rsidP="00546C0C">
      <w:pPr>
        <w:pStyle w:val="ListParagraph"/>
        <w:numPr>
          <w:ilvl w:val="0"/>
          <w:numId w:val="30"/>
        </w:numPr>
        <w:rPr>
          <w:rFonts w:asciiTheme="minorHAnsi" w:hAnsiTheme="minorHAnsi"/>
          <w:sz w:val="24"/>
          <w:szCs w:val="24"/>
        </w:rPr>
      </w:pPr>
      <w:r>
        <w:rPr>
          <w:rFonts w:asciiTheme="minorHAnsi" w:hAnsiTheme="minorHAnsi"/>
          <w:sz w:val="24"/>
          <w:szCs w:val="24"/>
        </w:rPr>
        <w:t>DGR SDT Response to SAR Comments</w:t>
      </w:r>
    </w:p>
    <w:p w:rsidR="000929F8" w:rsidRDefault="000929F8" w:rsidP="000929F8">
      <w:pPr>
        <w:pStyle w:val="ListParagraph"/>
        <w:numPr>
          <w:ilvl w:val="0"/>
          <w:numId w:val="30"/>
        </w:numPr>
        <w:rPr>
          <w:rFonts w:asciiTheme="minorHAnsi" w:hAnsiTheme="minorHAnsi"/>
          <w:sz w:val="24"/>
          <w:szCs w:val="24"/>
        </w:rPr>
      </w:pPr>
      <w:r w:rsidRPr="000929F8">
        <w:rPr>
          <w:rFonts w:asciiTheme="minorHAnsi" w:hAnsiTheme="minorHAnsi"/>
          <w:sz w:val="24"/>
          <w:szCs w:val="24"/>
        </w:rPr>
        <w:t>DGR SDT Response to White Paper Comments</w:t>
      </w:r>
    </w:p>
    <w:p w:rsidR="00546C0C" w:rsidRPr="00546C0C" w:rsidRDefault="000929F8" w:rsidP="00546C0C">
      <w:pPr>
        <w:pStyle w:val="ListParagraph"/>
        <w:numPr>
          <w:ilvl w:val="0"/>
          <w:numId w:val="30"/>
        </w:numPr>
        <w:rPr>
          <w:rFonts w:asciiTheme="minorHAnsi" w:hAnsiTheme="minorHAnsi"/>
          <w:sz w:val="24"/>
          <w:szCs w:val="24"/>
        </w:rPr>
      </w:pPr>
      <w:r>
        <w:rPr>
          <w:rFonts w:asciiTheme="minorHAnsi" w:hAnsiTheme="minorHAnsi"/>
          <w:sz w:val="24"/>
          <w:szCs w:val="24"/>
        </w:rPr>
        <w:t xml:space="preserve">Draft </w:t>
      </w:r>
      <w:r w:rsidR="00147ACE">
        <w:rPr>
          <w:rFonts w:asciiTheme="minorHAnsi" w:hAnsiTheme="minorHAnsi"/>
          <w:sz w:val="24"/>
          <w:szCs w:val="24"/>
        </w:rPr>
        <w:t xml:space="preserve">DGR </w:t>
      </w:r>
      <w:r>
        <w:rPr>
          <w:rFonts w:asciiTheme="minorHAnsi" w:hAnsiTheme="minorHAnsi"/>
          <w:sz w:val="24"/>
          <w:szCs w:val="24"/>
        </w:rPr>
        <w:t xml:space="preserve">SDT Coordination </w:t>
      </w:r>
      <w:r w:rsidR="00147ACE">
        <w:rPr>
          <w:rFonts w:asciiTheme="minorHAnsi" w:hAnsiTheme="minorHAnsi"/>
          <w:sz w:val="24"/>
          <w:szCs w:val="24"/>
        </w:rPr>
        <w:t>Plan</w:t>
      </w:r>
    </w:p>
    <w:p w:rsidR="00546C0C" w:rsidRDefault="00546C0C" w:rsidP="00546C0C"/>
    <w:p w:rsidR="005A1560" w:rsidRDefault="005A1560" w:rsidP="00546C0C">
      <w:r>
        <w:t xml:space="preserve">Please note that the DGR SDT </w:t>
      </w:r>
      <w:r w:rsidR="000F6396">
        <w:t xml:space="preserve">has </w:t>
      </w:r>
      <w:r>
        <w:t xml:space="preserve">not </w:t>
      </w:r>
      <w:r w:rsidR="000F6396">
        <w:t>revised</w:t>
      </w:r>
      <w:r>
        <w:t xml:space="preserve"> the </w:t>
      </w:r>
      <w:r w:rsidR="00BF1A34">
        <w:t xml:space="preserve">Violation Risk Factors (VRFs) or </w:t>
      </w:r>
      <w:r w:rsidR="003D784E">
        <w:t xml:space="preserve">Violation Severity Levels </w:t>
      </w:r>
      <w:r w:rsidR="00BF1A34">
        <w:t xml:space="preserve">(VSLs) </w:t>
      </w:r>
      <w:r>
        <w:t>associated with the subject standards</w:t>
      </w:r>
      <w:r w:rsidR="000F6396">
        <w:t xml:space="preserve"> because the proposed revisions do not change the reliability intent or impact of any of the requirements</w:t>
      </w:r>
      <w:r>
        <w:t xml:space="preserve">.  If the applicability recommendations are approved by industry, the </w:t>
      </w:r>
      <w:r w:rsidR="000F6396">
        <w:t>DGR SDT’s intent is that the VRFs and VSLs for each requirement would be unchanged from those either previously approved (for currently enforceable versions of standards or those pending regulatory approval) or would be developed by the drafting team responsible for revising technical content (for those versions of standards currently in development in another standards project)</w:t>
      </w:r>
      <w:r>
        <w:t xml:space="preserve">.  </w:t>
      </w:r>
    </w:p>
    <w:p w:rsidR="005A1560" w:rsidRPr="00546C0C" w:rsidRDefault="005A1560" w:rsidP="00546C0C"/>
    <w:p w:rsidR="0039275D" w:rsidRPr="00546C0C" w:rsidRDefault="007C3AC2" w:rsidP="0073546A">
      <w:r w:rsidRPr="00546C0C">
        <w:t>You do not have to answer all questions.  Enter comments in simple text format.  Bullets, numbers, and special formatting will not be retained.</w:t>
      </w:r>
      <w:r w:rsidR="002C5731" w:rsidRPr="00546C0C">
        <w:t xml:space="preserve">  </w:t>
      </w:r>
    </w:p>
    <w:p w:rsidR="002F2BFE" w:rsidRDefault="002F2BFE" w:rsidP="00D933A3">
      <w:pPr>
        <w:rPr>
          <w:sz w:val="22"/>
          <w:szCs w:val="22"/>
        </w:rPr>
      </w:pPr>
    </w:p>
    <w:bookmarkEnd w:id="2"/>
    <w:p w:rsidR="0039275D" w:rsidRPr="00B67D65" w:rsidRDefault="007C3AC2" w:rsidP="00102A01">
      <w:pPr>
        <w:pStyle w:val="Heading2"/>
        <w:rPr>
          <w:rFonts w:cs="Tahoma"/>
          <w:sz w:val="24"/>
          <w:szCs w:val="24"/>
        </w:rPr>
      </w:pPr>
      <w:r w:rsidRPr="00B67D65">
        <w:rPr>
          <w:rFonts w:cs="Tahoma"/>
          <w:sz w:val="24"/>
          <w:szCs w:val="24"/>
        </w:rPr>
        <w:t>Questions</w:t>
      </w:r>
    </w:p>
    <w:p w:rsidR="00575783" w:rsidRPr="00734E6D" w:rsidRDefault="00575783" w:rsidP="00575783">
      <w:pPr>
        <w:rPr>
          <w:sz w:val="22"/>
          <w:szCs w:val="22"/>
        </w:rPr>
      </w:pPr>
    </w:p>
    <w:p w:rsidR="003855D4" w:rsidRPr="004D7943" w:rsidRDefault="003855D4" w:rsidP="001971FF">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D</w:t>
      </w:r>
      <w:r w:rsidRPr="004D7943">
        <w:rPr>
          <w:rFonts w:asciiTheme="minorHAnsi" w:hAnsiTheme="minorHAnsi"/>
          <w:sz w:val="24"/>
          <w:szCs w:val="24"/>
        </w:rPr>
        <w:t xml:space="preserve">o you agree with </w:t>
      </w:r>
      <w:r w:rsidR="00D01D2D" w:rsidRPr="004D7943">
        <w:rPr>
          <w:rFonts w:asciiTheme="minorHAnsi" w:hAnsiTheme="minorHAnsi"/>
          <w:sz w:val="24"/>
          <w:szCs w:val="24"/>
        </w:rPr>
        <w:t xml:space="preserve">the </w:t>
      </w:r>
      <w:r w:rsidR="00733E8C">
        <w:rPr>
          <w:rFonts w:asciiTheme="minorHAnsi" w:hAnsiTheme="minorHAnsi"/>
          <w:sz w:val="24"/>
          <w:szCs w:val="24"/>
        </w:rPr>
        <w:t>revisions</w:t>
      </w:r>
      <w:r w:rsidR="00733E8C" w:rsidRPr="004D7943">
        <w:rPr>
          <w:rFonts w:asciiTheme="minorHAnsi" w:hAnsiTheme="minorHAnsi"/>
          <w:sz w:val="24"/>
          <w:szCs w:val="24"/>
        </w:rPr>
        <w:t xml:space="preserve"> </w:t>
      </w:r>
      <w:r w:rsidR="00D948C6" w:rsidRPr="004D7943">
        <w:rPr>
          <w:rFonts w:asciiTheme="minorHAnsi" w:hAnsiTheme="minorHAnsi"/>
          <w:sz w:val="24"/>
          <w:szCs w:val="24"/>
        </w:rPr>
        <w:t xml:space="preserve">made </w:t>
      </w:r>
      <w:r w:rsidR="00733E8C">
        <w:rPr>
          <w:rFonts w:asciiTheme="minorHAnsi" w:hAnsiTheme="minorHAnsi"/>
          <w:sz w:val="24"/>
          <w:szCs w:val="24"/>
        </w:rPr>
        <w:t xml:space="preserve">in </w:t>
      </w:r>
      <w:r w:rsidR="00733E8C" w:rsidRPr="004D7943">
        <w:rPr>
          <w:rFonts w:asciiTheme="minorHAnsi" w:hAnsiTheme="minorHAnsi"/>
          <w:sz w:val="24"/>
          <w:szCs w:val="24"/>
        </w:rPr>
        <w:t>proposed</w:t>
      </w:r>
      <w:r w:rsidR="00733E8C" w:rsidRPr="001971FF">
        <w:rPr>
          <w:rFonts w:asciiTheme="minorHAnsi" w:hAnsiTheme="minorHAnsi"/>
          <w:sz w:val="24"/>
          <w:szCs w:val="24"/>
        </w:rPr>
        <w:t xml:space="preserve"> PRC-005-2(X)</w:t>
      </w:r>
      <w:r w:rsidR="00733E8C">
        <w:rPr>
          <w:rFonts w:asciiTheme="minorHAnsi" w:hAnsiTheme="minorHAnsi"/>
          <w:sz w:val="24"/>
          <w:szCs w:val="24"/>
        </w:rPr>
        <w:t xml:space="preserve"> </w:t>
      </w:r>
      <w:r w:rsidR="00D948C6" w:rsidRPr="004D7943">
        <w:rPr>
          <w:rFonts w:asciiTheme="minorHAnsi" w:hAnsiTheme="minorHAnsi"/>
          <w:sz w:val="24"/>
          <w:szCs w:val="24"/>
        </w:rPr>
        <w:t xml:space="preserve">to </w:t>
      </w:r>
      <w:r w:rsidR="00733E8C">
        <w:rPr>
          <w:rFonts w:asciiTheme="minorHAnsi" w:hAnsiTheme="minorHAnsi"/>
          <w:sz w:val="24"/>
          <w:szCs w:val="24"/>
        </w:rPr>
        <w:t>clarify applicability of PRC-005-2 to dispersed power</w:t>
      </w:r>
      <w:r w:rsidR="00BF1A34">
        <w:rPr>
          <w:rFonts w:asciiTheme="minorHAnsi" w:hAnsiTheme="minorHAnsi"/>
          <w:sz w:val="24"/>
          <w:szCs w:val="24"/>
        </w:rPr>
        <w:t xml:space="preserve"> </w:t>
      </w:r>
      <w:r w:rsidR="00733E8C">
        <w:rPr>
          <w:rFonts w:asciiTheme="minorHAnsi" w:hAnsiTheme="minorHAnsi"/>
          <w:sz w:val="24"/>
          <w:szCs w:val="24"/>
        </w:rPr>
        <w:t>producing resources included in the BES through Inclusion I4 of the BES definition</w:t>
      </w:r>
      <w:r w:rsidRPr="004D7943">
        <w:rPr>
          <w:rFonts w:asciiTheme="minorHAnsi" w:hAnsiTheme="minorHAnsi"/>
          <w:sz w:val="24"/>
          <w:szCs w:val="24"/>
        </w:rPr>
        <w:t xml:space="preserve">?  If not, please provide technical rationale for your disagreement along with suggested language changes.        </w:t>
      </w: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Yes: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ind w:left="360"/>
        <w:rPr>
          <w:rStyle w:val="BoxText"/>
          <w:rFonts w:asciiTheme="minorHAnsi" w:hAnsiTheme="minorHAnsi"/>
          <w:sz w:val="24"/>
        </w:rPr>
      </w:pP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No: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ind w:left="360"/>
        <w:rPr>
          <w:rStyle w:val="BoxText"/>
          <w:rFonts w:asciiTheme="minorHAnsi" w:hAnsiTheme="minorHAnsi"/>
          <w:sz w:val="24"/>
        </w:rPr>
      </w:pPr>
    </w:p>
    <w:p w:rsidR="003855D4" w:rsidRPr="004D7943" w:rsidRDefault="003855D4" w:rsidP="003855D4">
      <w:pPr>
        <w:pStyle w:val="Bullet"/>
        <w:numPr>
          <w:ilvl w:val="0"/>
          <w:numId w:val="0"/>
        </w:numPr>
        <w:spacing w:before="0" w:after="120"/>
        <w:ind w:left="360"/>
        <w:rPr>
          <w:rStyle w:val="BoxText"/>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00344D64"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00344D64" w:rsidRPr="004D7943">
        <w:rPr>
          <w:rStyle w:val="BoxText"/>
          <w:rFonts w:asciiTheme="minorHAnsi" w:hAnsiTheme="minorHAnsi"/>
          <w:sz w:val="24"/>
          <w:szCs w:val="24"/>
        </w:rPr>
      </w:r>
      <w:r w:rsidR="00344D64"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00344D64" w:rsidRPr="004D7943">
        <w:rPr>
          <w:rStyle w:val="BoxText"/>
          <w:rFonts w:asciiTheme="minorHAnsi" w:hAnsiTheme="minorHAnsi"/>
          <w:sz w:val="24"/>
          <w:szCs w:val="24"/>
        </w:rPr>
        <w:fldChar w:fldCharType="end"/>
      </w:r>
    </w:p>
    <w:p w:rsidR="003855D4" w:rsidRPr="00CC5FFD" w:rsidRDefault="003855D4" w:rsidP="003855D4">
      <w:pPr>
        <w:pStyle w:val="ListParagraph"/>
        <w:rPr>
          <w:rFonts w:asciiTheme="minorHAnsi" w:hAnsiTheme="minorHAnsi"/>
          <w:sz w:val="24"/>
          <w:szCs w:val="24"/>
        </w:rPr>
      </w:pPr>
    </w:p>
    <w:p w:rsidR="00D948C6" w:rsidRPr="004D7943" w:rsidRDefault="00D948C6" w:rsidP="001971FF">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 xml:space="preserve">Do you agree with the </w:t>
      </w:r>
      <w:r w:rsidR="00733E8C">
        <w:rPr>
          <w:rFonts w:asciiTheme="minorHAnsi" w:hAnsiTheme="minorHAnsi"/>
          <w:sz w:val="24"/>
          <w:szCs w:val="24"/>
        </w:rPr>
        <w:t>revisions</w:t>
      </w:r>
      <w:r w:rsidR="00733E8C" w:rsidRPr="004D7943">
        <w:rPr>
          <w:rFonts w:asciiTheme="minorHAnsi" w:hAnsiTheme="minorHAnsi"/>
          <w:sz w:val="24"/>
          <w:szCs w:val="24"/>
        </w:rPr>
        <w:t xml:space="preserve"> </w:t>
      </w:r>
      <w:r w:rsidRPr="004D7943">
        <w:rPr>
          <w:rFonts w:asciiTheme="minorHAnsi" w:hAnsiTheme="minorHAnsi"/>
          <w:sz w:val="24"/>
          <w:szCs w:val="24"/>
        </w:rPr>
        <w:t xml:space="preserve">made </w:t>
      </w:r>
      <w:r w:rsidR="00733E8C">
        <w:rPr>
          <w:rFonts w:asciiTheme="minorHAnsi" w:hAnsiTheme="minorHAnsi"/>
          <w:sz w:val="24"/>
          <w:szCs w:val="24"/>
        </w:rPr>
        <w:t xml:space="preserve">in </w:t>
      </w:r>
      <w:r w:rsidRPr="004D7943">
        <w:rPr>
          <w:rFonts w:asciiTheme="minorHAnsi" w:hAnsiTheme="minorHAnsi"/>
          <w:sz w:val="24"/>
          <w:szCs w:val="24"/>
        </w:rPr>
        <w:t xml:space="preserve">proposed </w:t>
      </w:r>
      <w:r w:rsidR="001971FF" w:rsidRPr="001971FF">
        <w:rPr>
          <w:rFonts w:asciiTheme="minorHAnsi" w:hAnsiTheme="minorHAnsi"/>
          <w:sz w:val="24"/>
          <w:szCs w:val="24"/>
        </w:rPr>
        <w:t>PRC-005-3(X)</w:t>
      </w:r>
      <w:r w:rsidR="00733E8C" w:rsidRPr="00733E8C">
        <w:rPr>
          <w:rFonts w:asciiTheme="minorHAnsi" w:hAnsiTheme="minorHAnsi"/>
          <w:sz w:val="24"/>
          <w:szCs w:val="24"/>
        </w:rPr>
        <w:t xml:space="preserve"> </w:t>
      </w:r>
      <w:r w:rsidR="00733E8C" w:rsidRPr="004D7943">
        <w:rPr>
          <w:rFonts w:asciiTheme="minorHAnsi" w:hAnsiTheme="minorHAnsi"/>
          <w:sz w:val="24"/>
          <w:szCs w:val="24"/>
        </w:rPr>
        <w:t xml:space="preserve">to </w:t>
      </w:r>
      <w:r w:rsidR="00733E8C">
        <w:rPr>
          <w:rFonts w:asciiTheme="minorHAnsi" w:hAnsiTheme="minorHAnsi"/>
          <w:sz w:val="24"/>
          <w:szCs w:val="24"/>
        </w:rPr>
        <w:t>clarify applicability of PRC-005-3 to dispersed power</w:t>
      </w:r>
      <w:r w:rsidR="00BF1A34">
        <w:rPr>
          <w:rFonts w:asciiTheme="minorHAnsi" w:hAnsiTheme="minorHAnsi"/>
          <w:sz w:val="24"/>
          <w:szCs w:val="24"/>
        </w:rPr>
        <w:t xml:space="preserve"> </w:t>
      </w:r>
      <w:r w:rsidR="00733E8C">
        <w:rPr>
          <w:rFonts w:asciiTheme="minorHAnsi" w:hAnsiTheme="minorHAnsi"/>
          <w:sz w:val="24"/>
          <w:szCs w:val="24"/>
        </w:rPr>
        <w:t>producing resources included in the BES through Inclusion I4 of the BES definition</w:t>
      </w:r>
      <w:r w:rsidRPr="004D7943">
        <w:rPr>
          <w:rFonts w:asciiTheme="minorHAnsi" w:hAnsiTheme="minorHAnsi"/>
          <w:sz w:val="24"/>
          <w:szCs w:val="24"/>
        </w:rPr>
        <w:t>?  If not, please provide technical rationale for your disagreement along with suggested language changes.</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Bullet"/>
        <w:numPr>
          <w:ilvl w:val="0"/>
          <w:numId w:val="0"/>
        </w:numPr>
        <w:spacing w:before="0" w:after="120"/>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r w:rsidR="004D7943" w:rsidRPr="004D7943">
        <w:rPr>
          <w:rStyle w:val="BoxText"/>
          <w:rFonts w:asciiTheme="minorHAnsi" w:hAnsiTheme="minorHAnsi"/>
          <w:sz w:val="24"/>
          <w:szCs w:val="24"/>
        </w:rPr>
        <w:br/>
      </w:r>
    </w:p>
    <w:p w:rsidR="00D948C6" w:rsidRPr="004D7943" w:rsidRDefault="00D948C6" w:rsidP="001971FF">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 xml:space="preserve">Do you agree with the </w:t>
      </w:r>
      <w:r w:rsidR="00733E8C">
        <w:rPr>
          <w:rFonts w:asciiTheme="minorHAnsi" w:hAnsiTheme="minorHAnsi"/>
          <w:sz w:val="24"/>
          <w:szCs w:val="24"/>
        </w:rPr>
        <w:t>revisions</w:t>
      </w:r>
      <w:r w:rsidR="00733E8C" w:rsidRPr="004D7943">
        <w:rPr>
          <w:rFonts w:asciiTheme="minorHAnsi" w:hAnsiTheme="minorHAnsi"/>
          <w:sz w:val="24"/>
          <w:szCs w:val="24"/>
        </w:rPr>
        <w:t xml:space="preserve"> </w:t>
      </w:r>
      <w:r w:rsidRPr="004D7943">
        <w:rPr>
          <w:rFonts w:asciiTheme="minorHAnsi" w:hAnsiTheme="minorHAnsi"/>
          <w:sz w:val="24"/>
          <w:szCs w:val="24"/>
        </w:rPr>
        <w:t xml:space="preserve">made </w:t>
      </w:r>
      <w:r w:rsidR="00733E8C">
        <w:rPr>
          <w:rFonts w:asciiTheme="minorHAnsi" w:hAnsiTheme="minorHAnsi"/>
          <w:sz w:val="24"/>
          <w:szCs w:val="24"/>
        </w:rPr>
        <w:t>in</w:t>
      </w:r>
      <w:r w:rsidR="00733E8C" w:rsidRPr="004D7943">
        <w:rPr>
          <w:rFonts w:asciiTheme="minorHAnsi" w:hAnsiTheme="minorHAnsi"/>
          <w:sz w:val="24"/>
          <w:szCs w:val="24"/>
        </w:rPr>
        <w:t xml:space="preserve"> </w:t>
      </w:r>
      <w:r w:rsidRPr="004D7943">
        <w:rPr>
          <w:rFonts w:asciiTheme="minorHAnsi" w:hAnsiTheme="minorHAnsi"/>
          <w:sz w:val="24"/>
          <w:szCs w:val="24"/>
        </w:rPr>
        <w:t xml:space="preserve">proposed </w:t>
      </w:r>
      <w:r w:rsidR="001971FF" w:rsidRPr="001971FF">
        <w:rPr>
          <w:rFonts w:asciiTheme="minorHAnsi" w:hAnsiTheme="minorHAnsi"/>
          <w:sz w:val="24"/>
          <w:szCs w:val="24"/>
        </w:rPr>
        <w:t>PRC-005-X(X)</w:t>
      </w:r>
      <w:r w:rsidR="00733E8C" w:rsidRPr="00733E8C">
        <w:rPr>
          <w:rFonts w:asciiTheme="minorHAnsi" w:hAnsiTheme="minorHAnsi"/>
          <w:sz w:val="24"/>
          <w:szCs w:val="24"/>
        </w:rPr>
        <w:t xml:space="preserve"> </w:t>
      </w:r>
      <w:r w:rsidR="00733E8C" w:rsidRPr="004D7943">
        <w:rPr>
          <w:rFonts w:asciiTheme="minorHAnsi" w:hAnsiTheme="minorHAnsi"/>
          <w:sz w:val="24"/>
          <w:szCs w:val="24"/>
        </w:rPr>
        <w:t xml:space="preserve">to </w:t>
      </w:r>
      <w:r w:rsidR="00733E8C">
        <w:rPr>
          <w:rFonts w:asciiTheme="minorHAnsi" w:hAnsiTheme="minorHAnsi"/>
          <w:sz w:val="24"/>
          <w:szCs w:val="24"/>
        </w:rPr>
        <w:t xml:space="preserve">clarify applicability of PRC-005-X (the version of PRC-005 containing revisions to address Sudden Pressure relays, being developed in </w:t>
      </w:r>
      <w:r w:rsidR="00733E8C">
        <w:rPr>
          <w:rFonts w:asciiTheme="minorHAnsi" w:hAnsiTheme="minorHAnsi"/>
          <w:sz w:val="24"/>
          <w:szCs w:val="24"/>
        </w:rPr>
        <w:lastRenderedPageBreak/>
        <w:t>Project 2007-17.1) to dispersed power-producing resources included in the BES through Inclusion I4 of the BES definition</w:t>
      </w:r>
      <w:r w:rsidRPr="004D7943">
        <w:rPr>
          <w:rFonts w:asciiTheme="minorHAnsi" w:hAnsiTheme="minorHAnsi"/>
          <w:sz w:val="24"/>
          <w:szCs w:val="24"/>
        </w:rPr>
        <w:t>?  If not, please provide technical rationale for your disagreement along with suggested language changes.</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Bullet"/>
        <w:numPr>
          <w:ilvl w:val="0"/>
          <w:numId w:val="0"/>
        </w:numPr>
        <w:spacing w:before="0" w:after="120"/>
        <w:ind w:left="360"/>
        <w:rPr>
          <w:rFonts w:asciiTheme="minorHAnsi" w:hAnsiTheme="minorHAnsi"/>
          <w:sz w:val="24"/>
          <w:szCs w:val="24"/>
        </w:rPr>
      </w:pPr>
    </w:p>
    <w:p w:rsidR="00D948C6" w:rsidRPr="004D7943" w:rsidRDefault="00D948C6" w:rsidP="001971FF">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 xml:space="preserve">Do you agree with the </w:t>
      </w:r>
      <w:r w:rsidR="00733E8C">
        <w:rPr>
          <w:rFonts w:asciiTheme="minorHAnsi" w:hAnsiTheme="minorHAnsi"/>
          <w:sz w:val="24"/>
          <w:szCs w:val="24"/>
        </w:rPr>
        <w:t>revisions</w:t>
      </w:r>
      <w:r w:rsidR="00733E8C" w:rsidRPr="004D7943">
        <w:rPr>
          <w:rFonts w:asciiTheme="minorHAnsi" w:hAnsiTheme="minorHAnsi"/>
          <w:sz w:val="24"/>
          <w:szCs w:val="24"/>
        </w:rPr>
        <w:t xml:space="preserve"> </w:t>
      </w:r>
      <w:r w:rsidRPr="004D7943">
        <w:rPr>
          <w:rFonts w:asciiTheme="minorHAnsi" w:hAnsiTheme="minorHAnsi"/>
          <w:sz w:val="24"/>
          <w:szCs w:val="24"/>
        </w:rPr>
        <w:t xml:space="preserve">made </w:t>
      </w:r>
      <w:r w:rsidR="00733E8C">
        <w:rPr>
          <w:rFonts w:asciiTheme="minorHAnsi" w:hAnsiTheme="minorHAnsi"/>
          <w:sz w:val="24"/>
          <w:szCs w:val="24"/>
        </w:rPr>
        <w:t>in</w:t>
      </w:r>
      <w:r w:rsidR="00733E8C" w:rsidRPr="004D7943">
        <w:rPr>
          <w:rFonts w:asciiTheme="minorHAnsi" w:hAnsiTheme="minorHAnsi"/>
          <w:sz w:val="24"/>
          <w:szCs w:val="24"/>
        </w:rPr>
        <w:t xml:space="preserve"> </w:t>
      </w:r>
      <w:r w:rsidRPr="004D7943">
        <w:rPr>
          <w:rFonts w:asciiTheme="minorHAnsi" w:hAnsiTheme="minorHAnsi"/>
          <w:sz w:val="24"/>
          <w:szCs w:val="24"/>
        </w:rPr>
        <w:t xml:space="preserve">proposed </w:t>
      </w:r>
      <w:r w:rsidR="001971FF" w:rsidRPr="001971FF">
        <w:rPr>
          <w:rFonts w:asciiTheme="minorHAnsi" w:hAnsiTheme="minorHAnsi"/>
          <w:sz w:val="24"/>
          <w:szCs w:val="24"/>
        </w:rPr>
        <w:t>VAR-002-2b(X)</w:t>
      </w:r>
      <w:r w:rsidR="00733E8C">
        <w:rPr>
          <w:rFonts w:asciiTheme="minorHAnsi" w:hAnsiTheme="minorHAnsi"/>
          <w:sz w:val="24"/>
          <w:szCs w:val="24"/>
        </w:rPr>
        <w:t xml:space="preserve"> </w:t>
      </w:r>
      <w:r w:rsidR="00733E8C" w:rsidRPr="004D7943">
        <w:rPr>
          <w:rFonts w:asciiTheme="minorHAnsi" w:hAnsiTheme="minorHAnsi"/>
          <w:sz w:val="24"/>
          <w:szCs w:val="24"/>
        </w:rPr>
        <w:t xml:space="preserve">to </w:t>
      </w:r>
      <w:r w:rsidR="00733E8C">
        <w:rPr>
          <w:rFonts w:asciiTheme="minorHAnsi" w:hAnsiTheme="minorHAnsi"/>
          <w:sz w:val="24"/>
          <w:szCs w:val="24"/>
        </w:rPr>
        <w:t>clarify applicability of VAR-002-2b to dispersed power</w:t>
      </w:r>
      <w:r w:rsidR="00BF1A34">
        <w:rPr>
          <w:rFonts w:asciiTheme="minorHAnsi" w:hAnsiTheme="minorHAnsi"/>
          <w:sz w:val="24"/>
          <w:szCs w:val="24"/>
        </w:rPr>
        <w:t xml:space="preserve"> </w:t>
      </w:r>
      <w:r w:rsidR="00733E8C">
        <w:rPr>
          <w:rFonts w:asciiTheme="minorHAnsi" w:hAnsiTheme="minorHAnsi"/>
          <w:sz w:val="24"/>
          <w:szCs w:val="24"/>
        </w:rPr>
        <w:t>producing resources included in the BES through Inclusion I4 of the BES definition</w:t>
      </w:r>
      <w:r w:rsidRPr="004D7943">
        <w:rPr>
          <w:rFonts w:asciiTheme="minorHAnsi" w:hAnsiTheme="minorHAnsi"/>
          <w:sz w:val="24"/>
          <w:szCs w:val="24"/>
        </w:rPr>
        <w:t>?  If not, please provide technical rationale for your disagreement along with suggested language changes.</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Bullet"/>
        <w:numPr>
          <w:ilvl w:val="0"/>
          <w:numId w:val="0"/>
        </w:numPr>
        <w:spacing w:before="0" w:after="120"/>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r w:rsidR="004D7943" w:rsidRPr="004D7943">
        <w:rPr>
          <w:rStyle w:val="BoxText"/>
          <w:rFonts w:asciiTheme="minorHAnsi" w:hAnsiTheme="minorHAnsi"/>
          <w:sz w:val="24"/>
          <w:szCs w:val="24"/>
        </w:rPr>
        <w:br/>
      </w:r>
    </w:p>
    <w:p w:rsidR="00D948C6" w:rsidRPr="004D7943" w:rsidRDefault="00D948C6" w:rsidP="001971FF">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 xml:space="preserve">Do you agree with the </w:t>
      </w:r>
      <w:r w:rsidR="00733E8C">
        <w:rPr>
          <w:rFonts w:asciiTheme="minorHAnsi" w:hAnsiTheme="minorHAnsi"/>
          <w:sz w:val="24"/>
          <w:szCs w:val="24"/>
        </w:rPr>
        <w:t>revisions</w:t>
      </w:r>
      <w:r w:rsidR="00733E8C" w:rsidRPr="004D7943">
        <w:rPr>
          <w:rFonts w:asciiTheme="minorHAnsi" w:hAnsiTheme="minorHAnsi"/>
          <w:sz w:val="24"/>
          <w:szCs w:val="24"/>
        </w:rPr>
        <w:t xml:space="preserve"> </w:t>
      </w:r>
      <w:r w:rsidRPr="004D7943">
        <w:rPr>
          <w:rFonts w:asciiTheme="minorHAnsi" w:hAnsiTheme="minorHAnsi"/>
          <w:sz w:val="24"/>
          <w:szCs w:val="24"/>
        </w:rPr>
        <w:t xml:space="preserve">made </w:t>
      </w:r>
      <w:r w:rsidR="00733E8C">
        <w:rPr>
          <w:rFonts w:asciiTheme="minorHAnsi" w:hAnsiTheme="minorHAnsi"/>
          <w:sz w:val="24"/>
          <w:szCs w:val="24"/>
        </w:rPr>
        <w:t>in</w:t>
      </w:r>
      <w:r w:rsidR="00733E8C" w:rsidRPr="004D7943">
        <w:rPr>
          <w:rFonts w:asciiTheme="minorHAnsi" w:hAnsiTheme="minorHAnsi"/>
          <w:sz w:val="24"/>
          <w:szCs w:val="24"/>
        </w:rPr>
        <w:t xml:space="preserve"> </w:t>
      </w:r>
      <w:r w:rsidRPr="004D7943">
        <w:rPr>
          <w:rFonts w:asciiTheme="minorHAnsi" w:hAnsiTheme="minorHAnsi"/>
          <w:sz w:val="24"/>
          <w:szCs w:val="24"/>
        </w:rPr>
        <w:t xml:space="preserve">proposed </w:t>
      </w:r>
      <w:r w:rsidR="001971FF" w:rsidRPr="001971FF">
        <w:rPr>
          <w:rFonts w:asciiTheme="minorHAnsi" w:hAnsiTheme="minorHAnsi"/>
          <w:sz w:val="24"/>
          <w:szCs w:val="24"/>
        </w:rPr>
        <w:t>VAR-002-4</w:t>
      </w:r>
      <w:r w:rsidR="00733E8C">
        <w:rPr>
          <w:rFonts w:asciiTheme="minorHAnsi" w:hAnsiTheme="minorHAnsi"/>
          <w:sz w:val="24"/>
          <w:szCs w:val="24"/>
        </w:rPr>
        <w:t xml:space="preserve"> </w:t>
      </w:r>
      <w:r w:rsidR="00733E8C" w:rsidRPr="004D7943">
        <w:rPr>
          <w:rFonts w:asciiTheme="minorHAnsi" w:hAnsiTheme="minorHAnsi"/>
          <w:sz w:val="24"/>
          <w:szCs w:val="24"/>
        </w:rPr>
        <w:t xml:space="preserve">to </w:t>
      </w:r>
      <w:r w:rsidR="00733E8C">
        <w:rPr>
          <w:rFonts w:asciiTheme="minorHAnsi" w:hAnsiTheme="minorHAnsi"/>
          <w:sz w:val="24"/>
          <w:szCs w:val="24"/>
        </w:rPr>
        <w:t>clarify applicability of VAR-002-3 to dispersed power</w:t>
      </w:r>
      <w:r w:rsidR="00BF1A34">
        <w:rPr>
          <w:rFonts w:asciiTheme="minorHAnsi" w:hAnsiTheme="minorHAnsi"/>
          <w:sz w:val="24"/>
          <w:szCs w:val="24"/>
        </w:rPr>
        <w:t xml:space="preserve"> </w:t>
      </w:r>
      <w:r w:rsidR="00733E8C">
        <w:rPr>
          <w:rFonts w:asciiTheme="minorHAnsi" w:hAnsiTheme="minorHAnsi"/>
          <w:sz w:val="24"/>
          <w:szCs w:val="24"/>
        </w:rPr>
        <w:t>producing resources included in the BES through Inclusion I4 of the BES definition</w:t>
      </w:r>
      <w:r w:rsidRPr="004D7943">
        <w:rPr>
          <w:rFonts w:asciiTheme="minorHAnsi" w:hAnsiTheme="minorHAnsi"/>
          <w:sz w:val="24"/>
          <w:szCs w:val="24"/>
        </w:rPr>
        <w:t>?  If not, please provide technical rationale for your disagreement along with suggested language changes.</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263BE2" w:rsidRPr="004D7943" w:rsidRDefault="00263BE2" w:rsidP="006E3CFD">
      <w:pPr>
        <w:pStyle w:val="Bullet"/>
        <w:numPr>
          <w:ilvl w:val="0"/>
          <w:numId w:val="0"/>
        </w:numPr>
        <w:spacing w:before="0" w:after="120"/>
        <w:rPr>
          <w:rFonts w:asciiTheme="minorHAnsi" w:hAnsiTheme="minorHAnsi"/>
          <w:sz w:val="24"/>
          <w:szCs w:val="24"/>
        </w:rPr>
      </w:pPr>
    </w:p>
    <w:p w:rsidR="003855D4" w:rsidRPr="004D7943" w:rsidRDefault="006E3CFD" w:rsidP="006E3CFD">
      <w:pPr>
        <w:pStyle w:val="Bullet"/>
        <w:numPr>
          <w:ilvl w:val="0"/>
          <w:numId w:val="26"/>
        </w:numPr>
        <w:spacing w:before="0" w:after="120"/>
        <w:rPr>
          <w:rFonts w:asciiTheme="minorHAnsi" w:hAnsiTheme="minorHAnsi"/>
          <w:sz w:val="24"/>
          <w:szCs w:val="24"/>
        </w:rPr>
      </w:pPr>
      <w:r w:rsidRPr="006E3CFD">
        <w:rPr>
          <w:rFonts w:asciiTheme="minorHAnsi" w:hAnsiTheme="minorHAnsi"/>
          <w:sz w:val="24"/>
          <w:szCs w:val="24"/>
        </w:rPr>
        <w:t>Do you have any additional comments to assist the DGR SDT in further developing its recommendations</w:t>
      </w:r>
      <w:r>
        <w:rPr>
          <w:rFonts w:asciiTheme="minorHAnsi" w:hAnsiTheme="minorHAnsi"/>
          <w:sz w:val="24"/>
          <w:szCs w:val="24"/>
        </w:rPr>
        <w:t>?</w:t>
      </w:r>
      <w:r w:rsidR="003855D4" w:rsidRPr="004D7943">
        <w:rPr>
          <w:rFonts w:asciiTheme="minorHAnsi" w:hAnsiTheme="minorHAnsi"/>
          <w:sz w:val="24"/>
          <w:szCs w:val="24"/>
        </w:rPr>
        <w:t xml:space="preserve"> </w:t>
      </w: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Yes: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ind w:left="360"/>
        <w:rPr>
          <w:rStyle w:val="BoxText"/>
          <w:rFonts w:asciiTheme="minorHAnsi" w:hAnsiTheme="minorHAnsi"/>
          <w:sz w:val="24"/>
        </w:rPr>
      </w:pP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No: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rPr>
          <w:rStyle w:val="BoxText"/>
          <w:rFonts w:asciiTheme="minorHAnsi" w:hAnsiTheme="minorHAnsi"/>
          <w:sz w:val="24"/>
        </w:rPr>
      </w:pPr>
    </w:p>
    <w:p w:rsidR="003855D4" w:rsidRPr="004D7943" w:rsidRDefault="003855D4" w:rsidP="003855D4">
      <w:pPr>
        <w:ind w:left="360"/>
        <w:rPr>
          <w:lang w:val="fr-FR"/>
        </w:rPr>
      </w:pPr>
      <w:r w:rsidRPr="004D7943">
        <w:rPr>
          <w:rStyle w:val="BoxText"/>
          <w:rFonts w:asciiTheme="minorHAnsi" w:hAnsiTheme="minorHAnsi"/>
          <w:sz w:val="24"/>
        </w:rPr>
        <w:t xml:space="preserve">Comments: </w:t>
      </w:r>
      <w:r w:rsidR="00344D64" w:rsidRPr="004D7943">
        <w:rPr>
          <w:rStyle w:val="BoxText"/>
          <w:rFonts w:asciiTheme="minorHAnsi" w:hAnsiTheme="minorHAnsi"/>
          <w:sz w:val="24"/>
        </w:rPr>
        <w:fldChar w:fldCharType="begin">
          <w:ffData>
            <w:name w:val="Text12"/>
            <w:enabled/>
            <w:calcOnExit w:val="0"/>
            <w:textInput/>
          </w:ffData>
        </w:fldChar>
      </w:r>
      <w:bookmarkStart w:id="4" w:name="Text12"/>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bookmarkEnd w:id="4"/>
      <w:r w:rsidRPr="004D7943">
        <w:rPr>
          <w:rStyle w:val="BoxText"/>
          <w:rFonts w:asciiTheme="minorHAnsi" w:hAnsiTheme="minorHAnsi"/>
          <w:sz w:val="24"/>
        </w:rPr>
        <w:t xml:space="preserve"> </w:t>
      </w:r>
    </w:p>
    <w:p w:rsidR="003855D4" w:rsidRPr="00CC5FFD" w:rsidRDefault="003855D4" w:rsidP="003855D4">
      <w:pPr>
        <w:rPr>
          <w:rStyle w:val="BoxText"/>
          <w:lang w:val="fr-FR"/>
        </w:rPr>
      </w:pPr>
    </w:p>
    <w:p w:rsidR="004F3349" w:rsidRDefault="004F3349">
      <w:pPr>
        <w:keepNext/>
        <w:rPr>
          <w:sz w:val="22"/>
          <w:szCs w:val="22"/>
        </w:rPr>
      </w:pPr>
    </w:p>
    <w:sectPr w:rsidR="004F3349" w:rsidSect="00713195">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94F" w:rsidRDefault="004F194F">
      <w:r>
        <w:separator/>
      </w:r>
    </w:p>
  </w:endnote>
  <w:endnote w:type="continuationSeparator" w:id="0">
    <w:p w:rsidR="004F194F" w:rsidRDefault="004F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Pr="00855BA8" w:rsidRDefault="00187FEE" w:rsidP="00575783">
    <w:pPr>
      <w:pStyle w:val="Footer"/>
      <w:tabs>
        <w:tab w:val="clear" w:pos="10354"/>
        <w:tab w:val="right" w:pos="10350"/>
      </w:tabs>
      <w:ind w:left="0" w:right="18"/>
    </w:pPr>
    <w:r>
      <w:t>Unofficial Comment Form</w:t>
    </w:r>
    <w:r>
      <w:br/>
    </w:r>
    <w:r w:rsidR="00EC25A2" w:rsidRPr="00EC25A2">
      <w:t xml:space="preserve">Project 2014-01 Standards Applicability for Dispersed Generation Resources </w:t>
    </w:r>
    <w:r w:rsidR="004D7943">
      <w:t xml:space="preserve">| </w:t>
    </w:r>
    <w:r w:rsidR="009F1D18">
      <w:t>July 28</w:t>
    </w:r>
    <w:r w:rsidR="004D7943">
      <w:t>, 2014</w:t>
    </w:r>
    <w:r>
      <w:tab/>
    </w:r>
    <w:r w:rsidR="00344D64">
      <w:fldChar w:fldCharType="begin"/>
    </w:r>
    <w:r w:rsidR="007924E4">
      <w:instrText xml:space="preserve"> PAGE </w:instrText>
    </w:r>
    <w:r w:rsidR="00344D64">
      <w:fldChar w:fldCharType="separate"/>
    </w:r>
    <w:r w:rsidR="009F1D18">
      <w:rPr>
        <w:noProof/>
      </w:rPr>
      <w:t>4</w:t>
    </w:r>
    <w:r w:rsidR="00344D6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94F" w:rsidRDefault="004F194F">
      <w:r>
        <w:separator/>
      </w:r>
    </w:p>
  </w:footnote>
  <w:footnote w:type="continuationSeparator" w:id="0">
    <w:p w:rsidR="004F194F" w:rsidRDefault="004F194F">
      <w:r>
        <w:continuationSeparator/>
      </w:r>
    </w:p>
  </w:footnote>
  <w:footnote w:id="1">
    <w:p w:rsidR="00163E1F" w:rsidRDefault="00163E1F" w:rsidP="00163E1F">
      <w:pPr>
        <w:pStyle w:val="FootnoteText"/>
      </w:pPr>
      <w:r>
        <w:rPr>
          <w:rStyle w:val="FootnoteReference"/>
        </w:rPr>
        <w:footnoteRef/>
      </w:r>
      <w:r>
        <w:t xml:space="preserve"> The current version of the White Paper can be downloaded on the Project web page at </w:t>
      </w:r>
      <w:hyperlink r:id="rId1" w:history="1">
        <w:r w:rsidRPr="00A72135">
          <w:rPr>
            <w:rStyle w:val="Hyperlink"/>
          </w:rPr>
          <w:t>http://www.nerc.com/pa/Stand/Pages/Project-2014-01-Standards-Applicability-for-Dispersed-Generation-Resources.aspx</w:t>
        </w:r>
      </w:hyperlink>
      <w:r>
        <w:t xml:space="preserve">. </w:t>
      </w:r>
    </w:p>
  </w:footnote>
  <w:footnote w:id="2">
    <w:p w:rsidR="00163E1F" w:rsidRDefault="00163E1F" w:rsidP="00163E1F">
      <w:pPr>
        <w:pStyle w:val="FootnoteText"/>
      </w:pPr>
      <w:r>
        <w:rPr>
          <w:rStyle w:val="FootnoteReference"/>
        </w:rPr>
        <w:footnoteRef/>
      </w:r>
      <w:r>
        <w:t xml:space="preserve"> </w:t>
      </w:r>
      <w:r w:rsidRPr="001B790A">
        <w:t xml:space="preserve">The </w:t>
      </w:r>
      <w:r>
        <w:t xml:space="preserve">DGR </w:t>
      </w:r>
      <w:proofErr w:type="spellStart"/>
      <w:r w:rsidR="0092028A">
        <w:t>SDT</w:t>
      </w:r>
      <w:r w:rsidRPr="001B790A">
        <w:t>has</w:t>
      </w:r>
      <w:proofErr w:type="spellEnd"/>
      <w:r w:rsidRPr="001B790A">
        <w:t xml:space="preserve"> prepared applicability revisions for relevant versions of PRC-004 – the third high-priority standard – which will be </w:t>
      </w:r>
      <w:r>
        <w:t>posted for ballot and comment</w:t>
      </w:r>
      <w:r w:rsidRPr="001B790A">
        <w:t xml:space="preserve"> separately after the current comment period and ballot of that standard in Project 2010-05.1 ends.</w:t>
      </w:r>
    </w:p>
  </w:footnote>
  <w:footnote w:id="3">
    <w:p w:rsidR="000E672F" w:rsidRDefault="000E672F">
      <w:pPr>
        <w:pStyle w:val="FootnoteText"/>
      </w:pPr>
      <w:r>
        <w:rPr>
          <w:rStyle w:val="FootnoteReference"/>
        </w:rPr>
        <w:footnoteRef/>
      </w:r>
      <w:r>
        <w:t xml:space="preserve"> Please note that the DGR SDT is currently revising the White Paper</w:t>
      </w:r>
      <w:r w:rsidR="005A1560">
        <w:t xml:space="preserve"> and will post the next version when it is finalized</w:t>
      </w:r>
      <w:r>
        <w:t>.  However, the DGR SDT’s response to White Paper comments identifies areas of the White Paper the DGR SDT intends to clarify.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46A86E"/>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2">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5">
    <w:nsid w:val="0AC84A47"/>
    <w:multiLevelType w:val="hybridMultilevel"/>
    <w:tmpl w:val="A16A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nsid w:val="1BDD33A2"/>
    <w:multiLevelType w:val="multilevel"/>
    <w:tmpl w:val="E410D42C"/>
    <w:numStyleLink w:val="NERCListBullets"/>
  </w:abstractNum>
  <w:abstractNum w:abstractNumId="19">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1">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15527D"/>
    <w:multiLevelType w:val="hybridMultilevel"/>
    <w:tmpl w:val="A48A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B7204C"/>
    <w:multiLevelType w:val="hybridMultilevel"/>
    <w:tmpl w:val="47AC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6">
    <w:nsid w:val="457A25C0"/>
    <w:multiLevelType w:val="hybridMultilevel"/>
    <w:tmpl w:val="68DE959A"/>
    <w:lvl w:ilvl="0" w:tplc="1458E7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0F7A90"/>
    <w:multiLevelType w:val="hybridMultilevel"/>
    <w:tmpl w:val="5FF4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nsid w:val="783F4B0A"/>
    <w:multiLevelType w:val="singleLevel"/>
    <w:tmpl w:val="A536A4BA"/>
    <w:lvl w:ilvl="0">
      <w:start w:val="1"/>
      <w:numFmt w:val="decimal"/>
      <w:lvlText w:val="%1."/>
      <w:lvlJc w:val="left"/>
      <w:pPr>
        <w:tabs>
          <w:tab w:val="num" w:pos="360"/>
        </w:tabs>
        <w:ind w:left="360" w:hanging="360"/>
      </w:pPr>
      <w:rPr>
        <w:rFonts w:hint="default"/>
      </w:rPr>
    </w:lvl>
  </w:abstractNum>
  <w:abstractNum w:abstractNumId="33">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7"/>
  </w:num>
  <w:num w:numId="2">
    <w:abstractNumId w:val="16"/>
  </w:num>
  <w:num w:numId="3">
    <w:abstractNumId w:val="30"/>
  </w:num>
  <w:num w:numId="4">
    <w:abstractNumId w:val="21"/>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7"/>
  </w:num>
  <w:num w:numId="18">
    <w:abstractNumId w:val="19"/>
  </w:num>
  <w:num w:numId="19">
    <w:abstractNumId w:val="14"/>
  </w:num>
  <w:num w:numId="20">
    <w:abstractNumId w:val="25"/>
  </w:num>
  <w:num w:numId="21">
    <w:abstractNumId w:val="18"/>
  </w:num>
  <w:num w:numId="22">
    <w:abstractNumId w:val="10"/>
  </w:num>
  <w:num w:numId="23">
    <w:abstractNumId w:val="33"/>
  </w:num>
  <w:num w:numId="24">
    <w:abstractNumId w:val="13"/>
  </w:num>
  <w:num w:numId="25">
    <w:abstractNumId w:val="20"/>
  </w:num>
  <w:num w:numId="26">
    <w:abstractNumId w:val="32"/>
  </w:num>
  <w:num w:numId="27">
    <w:abstractNumId w:val="12"/>
  </w:num>
  <w:num w:numId="28">
    <w:abstractNumId w:val="29"/>
  </w:num>
  <w:num w:numId="29">
    <w:abstractNumId w:val="11"/>
  </w:num>
  <w:num w:numId="30">
    <w:abstractNumId w:val="23"/>
  </w:num>
  <w:num w:numId="31">
    <w:abstractNumId w:val="28"/>
  </w:num>
  <w:num w:numId="32">
    <w:abstractNumId w:val="15"/>
  </w:num>
  <w:num w:numId="33">
    <w:abstractNumId w:val="2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54742"/>
    <w:rsid w:val="000646BE"/>
    <w:rsid w:val="00082637"/>
    <w:rsid w:val="000929F8"/>
    <w:rsid w:val="000A70BC"/>
    <w:rsid w:val="000B36CB"/>
    <w:rsid w:val="000B7A04"/>
    <w:rsid w:val="000D7162"/>
    <w:rsid w:val="000E3AB0"/>
    <w:rsid w:val="000E672F"/>
    <w:rsid w:val="000F6396"/>
    <w:rsid w:val="00102A01"/>
    <w:rsid w:val="00104317"/>
    <w:rsid w:val="00132232"/>
    <w:rsid w:val="001346AA"/>
    <w:rsid w:val="00136931"/>
    <w:rsid w:val="00147ACE"/>
    <w:rsid w:val="001574EA"/>
    <w:rsid w:val="00163E1F"/>
    <w:rsid w:val="00187FEE"/>
    <w:rsid w:val="001971FF"/>
    <w:rsid w:val="001A6F78"/>
    <w:rsid w:val="001A6FC8"/>
    <w:rsid w:val="001D47FD"/>
    <w:rsid w:val="00216D9E"/>
    <w:rsid w:val="0022356F"/>
    <w:rsid w:val="002453EE"/>
    <w:rsid w:val="00254228"/>
    <w:rsid w:val="00255C9F"/>
    <w:rsid w:val="00263BE2"/>
    <w:rsid w:val="00264481"/>
    <w:rsid w:val="002677C1"/>
    <w:rsid w:val="00283FB4"/>
    <w:rsid w:val="002A6BAD"/>
    <w:rsid w:val="002B7E13"/>
    <w:rsid w:val="002C5731"/>
    <w:rsid w:val="002E2DF0"/>
    <w:rsid w:val="002F2BFE"/>
    <w:rsid w:val="003134D1"/>
    <w:rsid w:val="003346FB"/>
    <w:rsid w:val="00344D64"/>
    <w:rsid w:val="003456B5"/>
    <w:rsid w:val="00366A96"/>
    <w:rsid w:val="003855D4"/>
    <w:rsid w:val="0038676B"/>
    <w:rsid w:val="0039275D"/>
    <w:rsid w:val="003D784E"/>
    <w:rsid w:val="003E1C41"/>
    <w:rsid w:val="00452790"/>
    <w:rsid w:val="00456B99"/>
    <w:rsid w:val="004575F1"/>
    <w:rsid w:val="004631BF"/>
    <w:rsid w:val="0046421E"/>
    <w:rsid w:val="004800C7"/>
    <w:rsid w:val="004859C6"/>
    <w:rsid w:val="004B7DE3"/>
    <w:rsid w:val="004D7943"/>
    <w:rsid w:val="004E7B5C"/>
    <w:rsid w:val="004F194F"/>
    <w:rsid w:val="004F3349"/>
    <w:rsid w:val="005039D5"/>
    <w:rsid w:val="00510652"/>
    <w:rsid w:val="005316C6"/>
    <w:rsid w:val="005316F3"/>
    <w:rsid w:val="00546C0C"/>
    <w:rsid w:val="0055051B"/>
    <w:rsid w:val="00555F79"/>
    <w:rsid w:val="00573832"/>
    <w:rsid w:val="00575783"/>
    <w:rsid w:val="005A1560"/>
    <w:rsid w:val="005A721A"/>
    <w:rsid w:val="005B7382"/>
    <w:rsid w:val="005D3F72"/>
    <w:rsid w:val="005E20EF"/>
    <w:rsid w:val="00652754"/>
    <w:rsid w:val="00676409"/>
    <w:rsid w:val="00692F16"/>
    <w:rsid w:val="00694CD1"/>
    <w:rsid w:val="006A3C39"/>
    <w:rsid w:val="006B3EC7"/>
    <w:rsid w:val="006C1F78"/>
    <w:rsid w:val="006C2942"/>
    <w:rsid w:val="006D0C38"/>
    <w:rsid w:val="006E3CFD"/>
    <w:rsid w:val="006E67B7"/>
    <w:rsid w:val="006F4AD7"/>
    <w:rsid w:val="00702BEE"/>
    <w:rsid w:val="00705B5E"/>
    <w:rsid w:val="007075B5"/>
    <w:rsid w:val="00713195"/>
    <w:rsid w:val="007254EA"/>
    <w:rsid w:val="00733724"/>
    <w:rsid w:val="00733E8C"/>
    <w:rsid w:val="00734E6D"/>
    <w:rsid w:val="0073546A"/>
    <w:rsid w:val="007437C9"/>
    <w:rsid w:val="0074626C"/>
    <w:rsid w:val="007744A3"/>
    <w:rsid w:val="00791651"/>
    <w:rsid w:val="007924E4"/>
    <w:rsid w:val="007C3AC2"/>
    <w:rsid w:val="007D1C1C"/>
    <w:rsid w:val="007D2F1E"/>
    <w:rsid w:val="007F377B"/>
    <w:rsid w:val="0083365D"/>
    <w:rsid w:val="00855BA8"/>
    <w:rsid w:val="00856441"/>
    <w:rsid w:val="008866E7"/>
    <w:rsid w:val="008F2FEC"/>
    <w:rsid w:val="00905DC1"/>
    <w:rsid w:val="00910967"/>
    <w:rsid w:val="0092028A"/>
    <w:rsid w:val="00921561"/>
    <w:rsid w:val="00976468"/>
    <w:rsid w:val="009B1A70"/>
    <w:rsid w:val="009D7638"/>
    <w:rsid w:val="009F1D18"/>
    <w:rsid w:val="00A35DA7"/>
    <w:rsid w:val="00A40534"/>
    <w:rsid w:val="00A6738A"/>
    <w:rsid w:val="00A75EA2"/>
    <w:rsid w:val="00A92B1C"/>
    <w:rsid w:val="00AA36B7"/>
    <w:rsid w:val="00AA706E"/>
    <w:rsid w:val="00AA7D5F"/>
    <w:rsid w:val="00AC0C35"/>
    <w:rsid w:val="00AD1865"/>
    <w:rsid w:val="00AF2EB4"/>
    <w:rsid w:val="00B146D4"/>
    <w:rsid w:val="00B375B5"/>
    <w:rsid w:val="00B651FE"/>
    <w:rsid w:val="00B67D65"/>
    <w:rsid w:val="00B7649E"/>
    <w:rsid w:val="00B8638C"/>
    <w:rsid w:val="00BA34E0"/>
    <w:rsid w:val="00BA5939"/>
    <w:rsid w:val="00BB4002"/>
    <w:rsid w:val="00BD3041"/>
    <w:rsid w:val="00BD4948"/>
    <w:rsid w:val="00BE5580"/>
    <w:rsid w:val="00BE73CE"/>
    <w:rsid w:val="00BF1A34"/>
    <w:rsid w:val="00C148E4"/>
    <w:rsid w:val="00C24464"/>
    <w:rsid w:val="00C31EA1"/>
    <w:rsid w:val="00C802A9"/>
    <w:rsid w:val="00C84D89"/>
    <w:rsid w:val="00CA6A7D"/>
    <w:rsid w:val="00CC7BE7"/>
    <w:rsid w:val="00CF6E4A"/>
    <w:rsid w:val="00D01D2D"/>
    <w:rsid w:val="00D01D8C"/>
    <w:rsid w:val="00D17455"/>
    <w:rsid w:val="00D204B8"/>
    <w:rsid w:val="00D228D6"/>
    <w:rsid w:val="00D56EBF"/>
    <w:rsid w:val="00D5715F"/>
    <w:rsid w:val="00D647FF"/>
    <w:rsid w:val="00D71B57"/>
    <w:rsid w:val="00D8646B"/>
    <w:rsid w:val="00D933A3"/>
    <w:rsid w:val="00D948C6"/>
    <w:rsid w:val="00D9670F"/>
    <w:rsid w:val="00D96A22"/>
    <w:rsid w:val="00DA634C"/>
    <w:rsid w:val="00DB0DD3"/>
    <w:rsid w:val="00DB62EC"/>
    <w:rsid w:val="00DB7C23"/>
    <w:rsid w:val="00DC09E5"/>
    <w:rsid w:val="00E64CB9"/>
    <w:rsid w:val="00E96B90"/>
    <w:rsid w:val="00EC25A2"/>
    <w:rsid w:val="00EE13B4"/>
    <w:rsid w:val="00F31926"/>
    <w:rsid w:val="00F3449F"/>
    <w:rsid w:val="00F42ABD"/>
    <w:rsid w:val="00FB5404"/>
    <w:rsid w:val="00FC7B36"/>
    <w:rsid w:val="00FF1E1F"/>
    <w:rsid w:val="00FF6BE1"/>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 w:type="paragraph" w:styleId="ListNumber">
    <w:name w:val="List Number"/>
    <w:basedOn w:val="Normal"/>
    <w:rsid w:val="00AA36B7"/>
    <w:pPr>
      <w:numPr>
        <w:numId w:val="29"/>
      </w:numPr>
      <w:tabs>
        <w:tab w:val="left" w:pos="2160"/>
      </w:tabs>
      <w:spacing w:after="120"/>
    </w:pPr>
    <w:rPr>
      <w:rFonts w:ascii="Times New Roman" w:hAnsi="Times New Roman"/>
    </w:rPr>
  </w:style>
  <w:style w:type="character" w:styleId="FollowedHyperlink">
    <w:name w:val="FollowedHyperlink"/>
    <w:basedOn w:val="DefaultParagraphFont"/>
    <w:uiPriority w:val="99"/>
    <w:semiHidden/>
    <w:unhideWhenUsed/>
    <w:rsid w:val="004D794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rsid w:val="00AA706E"/>
    <w:rPr>
      <w:vertAlign w:val="superscript"/>
    </w:rPr>
  </w:style>
  <w:style w:type="character" w:styleId="Strong">
    <w:name w:val="Strong"/>
    <w:basedOn w:val="DefaultParagraphFont"/>
    <w:uiPriority w:val="22"/>
    <w:qFormat/>
    <w:rsid w:val="009F1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cavote@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0ba1a1802b7045519658ca8d6eeb48e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14-01-Standards-Applicability-for-Dispersed-Generation-Resources.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Pages/Project-2014-01-Standards-Applicability-for-Dispersed-Generation-Resourc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EEA653ACB754C9CF4D640C92BE990" ma:contentTypeVersion="0" ma:contentTypeDescription="Create a new document." ma:contentTypeScope="" ma:versionID="6433fb71a6927d6d0ad59221b9147768">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53196B922F3EC4DAF45342E8F750C9F" ma:contentTypeVersion="41" ma:contentTypeDescription="Create a new document." ma:contentTypeScope="" ma:versionID="886e37f97a7606a2717a429a4383021a">
  <xsd:schema xmlns:xsd="http://www.w3.org/2001/XMLSchema" xmlns:xs="http://www.w3.org/2001/XMLSchema" xmlns:p="http://schemas.microsoft.com/office/2006/metadata/properties" xmlns:ns2="d255dc3e-053e-4b62-8283-68abfc61cdbb" targetNamespace="http://schemas.microsoft.com/office/2006/metadata/properties" ma:root="true" ma:fieldsID="b4691c7c6b6496f0dc3283e2feaf223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0BCC5620-1068-4C74-B5D0-D164913FB021}"/>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D4472BA4-EC6E-4080-A2B1-2DCE19476C54}"/>
</file>

<file path=customXml/itemProps5.xml><?xml version="1.0" encoding="utf-8"?>
<ds:datastoreItem xmlns:ds="http://schemas.openxmlformats.org/officeDocument/2006/customXml" ds:itemID="{66814F08-406A-43B6-9D2E-A7F2388B277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2014-06-10T21:06:00Z</dcterms:created>
  <dcterms:modified xsi:type="dcterms:W3CDTF">2014-06-11T15:11:00Z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0x010100A53196B922F3EC4DAF45342E8F750C9F</vt:lpwstr>
  </property>
  <property fmtid="{D5CDD505-2E9C-101B-9397-08002B2CF9AE}" pid="3" name="Document Category">
    <vt:lpwstr>Template</vt:lpwstr>
  </property>
  <property fmtid="{D5CDD505-2E9C-101B-9397-08002B2CF9AE}" pid="4" name="_dlc_DocIdItemGuid">
    <vt:lpwstr>196ec9d5-76df-4b60-9afc-666137dde319</vt:lpwstr>
  </property>
  <property fmtid="{D5CDD505-2E9C-101B-9397-08002B2CF9AE}" pid="5" name="Order">
    <vt:r8>1100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