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034B93" w:rsidRDefault="00BB3A96" w:rsidP="00BB3A96">
      <w:pPr>
        <w:pStyle w:val="DocumentTitle"/>
        <w:spacing w:before="0"/>
        <w:ind w:left="-90" w:firstLine="90"/>
        <w:rPr>
          <w:sz w:val="44"/>
          <w:szCs w:val="44"/>
        </w:rPr>
      </w:pPr>
      <w:r w:rsidRPr="00034B93">
        <w:rPr>
          <w:sz w:val="44"/>
          <w:szCs w:val="44"/>
        </w:rPr>
        <w:t>Unofficial Comment Form</w:t>
      </w:r>
    </w:p>
    <w:p w:rsidR="0039275D" w:rsidRPr="00034B93" w:rsidRDefault="00BB3A96" w:rsidP="00BB3A96">
      <w:pPr>
        <w:pStyle w:val="DocumentSubtitle"/>
        <w:spacing w:after="0"/>
        <w:ind w:left="-90" w:firstLine="90"/>
        <w:rPr>
          <w:sz w:val="24"/>
          <w:szCs w:val="24"/>
        </w:rPr>
      </w:pPr>
      <w:r w:rsidRPr="00034B93">
        <w:rPr>
          <w:sz w:val="24"/>
          <w:szCs w:val="24"/>
        </w:rPr>
        <w:t>Generator Requirements at the Transmission Interface (Project 2010-07)</w:t>
      </w:r>
    </w:p>
    <w:p w:rsidR="0039275D" w:rsidRPr="00034B93" w:rsidRDefault="0039275D" w:rsidP="00BB3A96">
      <w:pPr>
        <w:pStyle w:val="Heading"/>
        <w:spacing w:before="0" w:after="0"/>
        <w:ind w:left="-90" w:firstLine="90"/>
        <w:rPr>
          <w:sz w:val="24"/>
          <w:szCs w:val="24"/>
        </w:rPr>
      </w:pPr>
    </w:p>
    <w:p w:rsidR="00BB3A96" w:rsidRPr="00034B93" w:rsidRDefault="00BB3A96" w:rsidP="00BB3A96">
      <w:pPr>
        <w:rPr>
          <w:rFonts w:ascii="Verdana" w:hAnsi="Verdana"/>
          <w:b/>
          <w:color w:val="FF0000"/>
          <w:sz w:val="20"/>
        </w:rPr>
      </w:pPr>
      <w:r w:rsidRPr="00034B93">
        <w:rPr>
          <w:rFonts w:ascii="Verdana" w:hAnsi="Verdana"/>
          <w:sz w:val="20"/>
        </w:rPr>
        <w:t xml:space="preserve">Please </w:t>
      </w:r>
      <w:r w:rsidRPr="00034B93">
        <w:rPr>
          <w:rFonts w:ascii="Verdana" w:hAnsi="Verdana"/>
          <w:b/>
          <w:sz w:val="20"/>
        </w:rPr>
        <w:t xml:space="preserve">DO NOT </w:t>
      </w:r>
      <w:r w:rsidRPr="00034B93">
        <w:rPr>
          <w:rFonts w:ascii="Verdana" w:hAnsi="Verdana"/>
          <w:sz w:val="20"/>
        </w:rPr>
        <w:t xml:space="preserve">use this form to submit comments. Please use the </w:t>
      </w:r>
      <w:hyperlink r:id="rId8" w:history="1">
        <w:r w:rsidRPr="00034B93">
          <w:rPr>
            <w:rStyle w:val="Hyperlink"/>
            <w:rFonts w:ascii="Verdana" w:hAnsi="Verdana"/>
            <w:sz w:val="20"/>
          </w:rPr>
          <w:t>electronic comment form</w:t>
        </w:r>
      </w:hyperlink>
      <w:r w:rsidRPr="00034B93">
        <w:rPr>
          <w:rFonts w:ascii="Verdana" w:hAnsi="Verdana"/>
          <w:sz w:val="20"/>
        </w:rPr>
        <w:t xml:space="preserve"> to submit comments on the first formal posting for Project 2010-07—Generator Requirements at the Transmission Interface. The electronic comment form must be completed by</w:t>
      </w:r>
      <w:r w:rsidRPr="00034B93">
        <w:rPr>
          <w:rFonts w:ascii="Verdana" w:hAnsi="Verdana"/>
          <w:b/>
          <w:color w:val="FF0000"/>
          <w:sz w:val="20"/>
        </w:rPr>
        <w:t xml:space="preserve"> </w:t>
      </w:r>
      <w:r w:rsidR="004B7962" w:rsidRPr="00034B93">
        <w:rPr>
          <w:rFonts w:ascii="Verdana" w:hAnsi="Verdana"/>
          <w:b/>
          <w:color w:val="FF0000"/>
          <w:sz w:val="20"/>
        </w:rPr>
        <w:t>April 16, 2012</w:t>
      </w:r>
      <w:r w:rsidRPr="00034B93">
        <w:rPr>
          <w:rFonts w:ascii="Verdana" w:hAnsi="Verdana"/>
          <w:b/>
          <w:sz w:val="20"/>
        </w:rPr>
        <w:t>.</w:t>
      </w:r>
      <w:r w:rsidRPr="00034B93">
        <w:rPr>
          <w:rFonts w:ascii="Verdana" w:hAnsi="Verdana"/>
          <w:b/>
          <w:color w:val="FF0000"/>
          <w:sz w:val="20"/>
        </w:rPr>
        <w:t xml:space="preserve"> </w:t>
      </w:r>
    </w:p>
    <w:p w:rsidR="00BB3A96" w:rsidRPr="00034B93" w:rsidRDefault="00BB3A96" w:rsidP="00BB3A96">
      <w:pPr>
        <w:rPr>
          <w:rFonts w:ascii="Verdana" w:hAnsi="Verdana"/>
          <w:sz w:val="20"/>
        </w:rPr>
      </w:pPr>
    </w:p>
    <w:p w:rsidR="00BB3A96" w:rsidRPr="00034B93" w:rsidRDefault="008C5951" w:rsidP="00BB3A96">
      <w:hyperlink r:id="rId9" w:history="1">
        <w:r w:rsidR="00BB3A96" w:rsidRPr="00034B93">
          <w:rPr>
            <w:rStyle w:val="Hyperlink"/>
            <w:rFonts w:ascii="Verdana" w:hAnsi="Verdana"/>
            <w:sz w:val="20"/>
            <w:szCs w:val="20"/>
          </w:rPr>
          <w:t>2010-07 Project Page</w:t>
        </w:r>
      </w:hyperlink>
      <w:r w:rsidR="00BB3A96" w:rsidRPr="00034B93">
        <w:t xml:space="preserve"> </w:t>
      </w:r>
    </w:p>
    <w:p w:rsidR="00BB3A96" w:rsidRPr="00034B93" w:rsidRDefault="00BB3A96" w:rsidP="00BB3A96">
      <w:pPr>
        <w:jc w:val="center"/>
        <w:rPr>
          <w:rFonts w:ascii="Verdana" w:hAnsi="Verdana"/>
          <w:sz w:val="20"/>
        </w:rPr>
      </w:pPr>
    </w:p>
    <w:p w:rsidR="00BB3A96" w:rsidRPr="00034B93" w:rsidRDefault="00BB3A96" w:rsidP="00BB3A96">
      <w:pPr>
        <w:rPr>
          <w:rFonts w:ascii="Verdana" w:hAnsi="Verdana"/>
          <w:sz w:val="20"/>
        </w:rPr>
      </w:pPr>
      <w:r w:rsidRPr="00034B93">
        <w:rPr>
          <w:rFonts w:ascii="Verdana" w:hAnsi="Verdana"/>
          <w:sz w:val="20"/>
        </w:rPr>
        <w:t xml:space="preserve">If you have questions please contact Mallory Huggins at </w:t>
      </w:r>
      <w:hyperlink r:id="rId10" w:history="1">
        <w:r w:rsidRPr="00034B93">
          <w:rPr>
            <w:rStyle w:val="Hyperlink"/>
            <w:rFonts w:ascii="Verdana" w:hAnsi="Verdana"/>
            <w:sz w:val="20"/>
          </w:rPr>
          <w:t>mallory.huggins@nerc.net</w:t>
        </w:r>
      </w:hyperlink>
      <w:r w:rsidRPr="00034B93">
        <w:rPr>
          <w:rFonts w:ascii="Verdana" w:hAnsi="Verdana"/>
          <w:sz w:val="20"/>
        </w:rPr>
        <w:t xml:space="preserve"> or 202-383-2629. </w:t>
      </w:r>
    </w:p>
    <w:p w:rsidR="00BB3A96" w:rsidRPr="00034B93" w:rsidRDefault="00BB3A96" w:rsidP="00BB3A96">
      <w:pPr>
        <w:rPr>
          <w:rFonts w:ascii="Verdana" w:hAnsi="Verdana"/>
          <w:sz w:val="20"/>
        </w:rPr>
      </w:pPr>
    </w:p>
    <w:p w:rsidR="00BB3A96" w:rsidRPr="00034B93" w:rsidRDefault="00BB3A96" w:rsidP="00BB3A96">
      <w:pPr>
        <w:rPr>
          <w:rFonts w:ascii="Verdana" w:hAnsi="Verdana"/>
          <w:b/>
          <w:sz w:val="20"/>
        </w:rPr>
      </w:pPr>
      <w:r w:rsidRPr="00034B93">
        <w:rPr>
          <w:rFonts w:ascii="Verdana" w:hAnsi="Verdana"/>
          <w:b/>
          <w:sz w:val="20"/>
        </w:rPr>
        <w:t xml:space="preserve">Background </w:t>
      </w:r>
    </w:p>
    <w:p w:rsidR="00BB3A96" w:rsidRPr="00034B93" w:rsidRDefault="004B7962" w:rsidP="00BB3A96">
      <w:pPr>
        <w:rPr>
          <w:rFonts w:ascii="Verdana" w:hAnsi="Verdana"/>
          <w:sz w:val="20"/>
        </w:rPr>
      </w:pPr>
      <w:r w:rsidRPr="00034B93">
        <w:rPr>
          <w:rFonts w:ascii="Verdana" w:hAnsi="Verdana"/>
          <w:sz w:val="20"/>
        </w:rPr>
        <w:t xml:space="preserve">During the formal comment period that ended on November 18, 2011, the SDT asked the following question: “The SDT is attempting to modify a set of standards so that radial generator interconnection Facilities are appropriately accounted for in NERC’s Reliability Standards, both to close reliability gaps and to prevent the unnecessary registration of GOs and GOPs </w:t>
      </w:r>
      <w:r w:rsidR="00FD592B" w:rsidRPr="00034B93">
        <w:rPr>
          <w:rFonts w:ascii="Verdana" w:hAnsi="Verdana"/>
          <w:sz w:val="20"/>
        </w:rPr>
        <w:t>as</w:t>
      </w:r>
      <w:r w:rsidR="00D746EC" w:rsidRPr="00034B93">
        <w:rPr>
          <w:rFonts w:ascii="Verdana" w:hAnsi="Verdana"/>
          <w:sz w:val="20"/>
        </w:rPr>
        <w:t xml:space="preserve"> </w:t>
      </w:r>
      <w:r w:rsidRPr="00034B93">
        <w:rPr>
          <w:rFonts w:ascii="Verdana" w:hAnsi="Verdana"/>
          <w:sz w:val="20"/>
        </w:rPr>
        <w:t>TOs and TOPs. Does the set of standards currently posted achieve this goal?”  In response, stakeholders suggested that the proposed revisions to PRC-004-2 should also be made to PRC-005.  Accordingly, the SDT has revised PRC-005-1.1a, and is posting it for a formal 45-day comment period and initial ballot.  The Standards Committee has authorized waiving the initial 30-day comment period because the changes to PRC-005-1.1a are minor</w:t>
      </w:r>
      <w:r w:rsidR="00BB3A96" w:rsidRPr="00034B93">
        <w:rPr>
          <w:rFonts w:ascii="Verdana" w:hAnsi="Verdana"/>
          <w:sz w:val="20"/>
        </w:rPr>
        <w:t xml:space="preserve">. </w:t>
      </w:r>
    </w:p>
    <w:p w:rsidR="00BB3A96" w:rsidRPr="00034B93" w:rsidRDefault="00BB3A96" w:rsidP="00BB3A96">
      <w:pPr>
        <w:rPr>
          <w:rFonts w:ascii="Verdana" w:hAnsi="Verdana"/>
          <w:sz w:val="20"/>
        </w:rPr>
      </w:pPr>
    </w:p>
    <w:p w:rsidR="00BB3A96" w:rsidRPr="00034B93" w:rsidRDefault="00BB3A96" w:rsidP="00BB3A96">
      <w:pPr>
        <w:rPr>
          <w:rFonts w:ascii="Verdana" w:hAnsi="Verdana"/>
          <w:sz w:val="20"/>
          <w:szCs w:val="20"/>
        </w:rPr>
      </w:pPr>
      <w:r w:rsidRPr="00034B93">
        <w:rPr>
          <w:rFonts w:ascii="Verdana" w:hAnsi="Verdana"/>
          <w:sz w:val="20"/>
          <w:szCs w:val="20"/>
        </w:rPr>
        <w:t xml:space="preserve">The purpose of Project 2010-07 is to ensure that all generator-owned Facilities are appropriately covered under NERC’s Reliability Standards. While many Generator Owners and Generator Operators operate Elements and Facilities that are considered by some entities to be Transmission, these are most often radial Facilities that are not part of the integrated grid, and as such should not be subject to the same standards applicable to Transmission Owners and Transmission Operators who own and operate Transmission Elements and Facilities that are part of the integrated grid. </w:t>
      </w:r>
    </w:p>
    <w:p w:rsidR="00BB3A96" w:rsidRPr="00034B93" w:rsidRDefault="00BB3A96" w:rsidP="00BB3A96">
      <w:pPr>
        <w:rPr>
          <w:rFonts w:ascii="Verdana" w:hAnsi="Verdana"/>
          <w:sz w:val="20"/>
          <w:szCs w:val="20"/>
        </w:rPr>
      </w:pPr>
    </w:p>
    <w:p w:rsidR="00BB3A96" w:rsidRPr="00034B93" w:rsidRDefault="00BB3A96" w:rsidP="00BB3A96">
      <w:pPr>
        <w:rPr>
          <w:rFonts w:ascii="Verdana" w:hAnsi="Verdana"/>
          <w:sz w:val="20"/>
          <w:szCs w:val="20"/>
        </w:rPr>
      </w:pPr>
      <w:r w:rsidRPr="00034B93">
        <w:rPr>
          <w:rFonts w:ascii="Verdana" w:hAnsi="Verdana"/>
          <w:sz w:val="20"/>
          <w:szCs w:val="20"/>
        </w:rPr>
        <w:t xml:space="preserve">As part of the BES, generators affect the overall reliability of the BES.  However, registering a Generator Owner or Generator Operator as a Transmission Owner or Transmission Operator, as has been the solution in some cases in the past, may decrease reliability by diverting the Generator Owner’s or Generator Operator’s resources from the operation of the equipment that actually produces electricity – the generation equipment itself. </w:t>
      </w:r>
    </w:p>
    <w:p w:rsidR="00BB3A96" w:rsidRPr="00034B93" w:rsidRDefault="00BB3A96" w:rsidP="00BB3A96">
      <w:pPr>
        <w:rPr>
          <w:rFonts w:ascii="Verdana" w:hAnsi="Verdana"/>
          <w:sz w:val="20"/>
          <w:szCs w:val="20"/>
        </w:rPr>
      </w:pPr>
    </w:p>
    <w:p w:rsidR="00BB3A96" w:rsidRPr="00034B93" w:rsidRDefault="00BB3A96" w:rsidP="00BB3A96">
      <w:pPr>
        <w:rPr>
          <w:rFonts w:ascii="Verdana" w:hAnsi="Verdana"/>
          <w:sz w:val="20"/>
          <w:szCs w:val="20"/>
        </w:rPr>
      </w:pPr>
      <w:r w:rsidRPr="00034B93">
        <w:rPr>
          <w:rFonts w:ascii="Verdana" w:hAnsi="Verdana"/>
          <w:sz w:val="20"/>
          <w:szCs w:val="20"/>
        </w:rPr>
        <w:t xml:space="preserve">The drafting team’s goal is to ensure that an adequate level of reliability is maintained in the BES by clearly describing which standards need to be applied to generator interconnection Facilities that are not already applicable to Generator Owners or Generator Operators. The SDT believes </w:t>
      </w:r>
      <w:r w:rsidR="00D746EC" w:rsidRPr="00034B93">
        <w:rPr>
          <w:rFonts w:ascii="Verdana" w:hAnsi="Verdana"/>
          <w:sz w:val="20"/>
          <w:szCs w:val="20"/>
        </w:rPr>
        <w:t>that</w:t>
      </w:r>
      <w:r w:rsidRPr="00034B93">
        <w:rPr>
          <w:rFonts w:ascii="Verdana" w:hAnsi="Verdana"/>
          <w:sz w:val="20"/>
          <w:szCs w:val="20"/>
        </w:rPr>
        <w:t xml:space="preserve"> properly applying PRC-</w:t>
      </w:r>
      <w:r w:rsidR="00D746EC" w:rsidRPr="00034B93">
        <w:rPr>
          <w:rFonts w:ascii="Verdana" w:hAnsi="Verdana"/>
          <w:sz w:val="20"/>
          <w:szCs w:val="20"/>
        </w:rPr>
        <w:t>005</w:t>
      </w:r>
      <w:r w:rsidRPr="00034B93">
        <w:rPr>
          <w:rFonts w:ascii="Verdana" w:hAnsi="Verdana"/>
          <w:sz w:val="20"/>
          <w:szCs w:val="20"/>
        </w:rPr>
        <w:t>-</w:t>
      </w:r>
      <w:r w:rsidR="00D746EC" w:rsidRPr="00034B93">
        <w:rPr>
          <w:rFonts w:ascii="Verdana" w:hAnsi="Verdana"/>
          <w:sz w:val="20"/>
          <w:szCs w:val="20"/>
        </w:rPr>
        <w:t>1</w:t>
      </w:r>
      <w:r w:rsidRPr="00034B93">
        <w:rPr>
          <w:rFonts w:ascii="Verdana" w:hAnsi="Verdana"/>
          <w:sz w:val="20"/>
          <w:szCs w:val="20"/>
        </w:rPr>
        <w:t>.1</w:t>
      </w:r>
      <w:r w:rsidR="00D746EC" w:rsidRPr="00034B93">
        <w:rPr>
          <w:rFonts w:ascii="Verdana" w:hAnsi="Verdana"/>
          <w:sz w:val="20"/>
          <w:szCs w:val="20"/>
        </w:rPr>
        <w:t xml:space="preserve">a </w:t>
      </w:r>
      <w:r w:rsidRPr="00034B93">
        <w:rPr>
          <w:rFonts w:ascii="Verdana" w:hAnsi="Verdana"/>
          <w:sz w:val="20"/>
          <w:szCs w:val="20"/>
        </w:rPr>
        <w:t>to Generator Owners as proposed in the redline standard posted for comment</w:t>
      </w:r>
      <w:r w:rsidR="00D746EC" w:rsidRPr="00034B93">
        <w:rPr>
          <w:rFonts w:ascii="Verdana" w:hAnsi="Verdana"/>
          <w:sz w:val="20"/>
          <w:szCs w:val="20"/>
        </w:rPr>
        <w:t xml:space="preserve"> supports this objective</w:t>
      </w:r>
      <w:r w:rsidRPr="00034B93">
        <w:rPr>
          <w:rFonts w:ascii="Verdana" w:hAnsi="Verdana"/>
          <w:sz w:val="20"/>
          <w:szCs w:val="20"/>
        </w:rPr>
        <w:t xml:space="preserve">. </w:t>
      </w:r>
    </w:p>
    <w:p w:rsidR="00BB3A96" w:rsidRPr="00034B93" w:rsidRDefault="00BB3A96" w:rsidP="00BB3A96">
      <w:pPr>
        <w:rPr>
          <w:rFonts w:ascii="Verdana" w:hAnsi="Verdana"/>
          <w:sz w:val="20"/>
          <w:szCs w:val="20"/>
        </w:rPr>
      </w:pPr>
    </w:p>
    <w:p w:rsidR="004B7962" w:rsidRPr="00034B93" w:rsidRDefault="004B7962">
      <w:pPr>
        <w:rPr>
          <w:rFonts w:ascii="Verdana" w:hAnsi="Verdana"/>
          <w:b/>
        </w:rPr>
      </w:pPr>
      <w:r w:rsidRPr="00034B93">
        <w:rPr>
          <w:rFonts w:ascii="Verdana" w:hAnsi="Verdana"/>
          <w:b/>
        </w:rPr>
        <w:br w:type="page"/>
      </w:r>
    </w:p>
    <w:p w:rsidR="00BB3A96" w:rsidRPr="00034B93" w:rsidRDefault="00BB3A96" w:rsidP="00BB3A96">
      <w:pPr>
        <w:rPr>
          <w:rFonts w:ascii="Verdana" w:hAnsi="Verdana"/>
          <w:sz w:val="20"/>
          <w:szCs w:val="20"/>
        </w:rPr>
      </w:pPr>
      <w:r w:rsidRPr="00034B93">
        <w:rPr>
          <w:rFonts w:ascii="Verdana" w:hAnsi="Verdana"/>
          <w:b/>
        </w:rPr>
        <w:lastRenderedPageBreak/>
        <w:t xml:space="preserve">You do not have to answer all questions.  Enter all comments in Simple Text Format.  </w:t>
      </w:r>
      <w:r w:rsidRPr="00034B93">
        <w:rPr>
          <w:rFonts w:ascii="Verdana" w:hAnsi="Verdana"/>
          <w:sz w:val="20"/>
          <w:szCs w:val="20"/>
        </w:rPr>
        <w:t xml:space="preserve"> </w:t>
      </w:r>
    </w:p>
    <w:p w:rsidR="00BB3A96" w:rsidRPr="00034B93" w:rsidRDefault="00BB3A96" w:rsidP="00BB3A96">
      <w:pPr>
        <w:rPr>
          <w:rFonts w:ascii="Verdana" w:hAnsi="Verdana"/>
          <w:sz w:val="20"/>
          <w:szCs w:val="20"/>
        </w:rPr>
      </w:pPr>
    </w:p>
    <w:p w:rsidR="00BB3A96" w:rsidRPr="00034B93" w:rsidRDefault="00BB3A96" w:rsidP="00BB3A96">
      <w:pPr>
        <w:pStyle w:val="ListBullet2"/>
        <w:numPr>
          <w:ilvl w:val="0"/>
          <w:numId w:val="18"/>
        </w:numPr>
        <w:spacing w:after="120"/>
        <w:rPr>
          <w:rFonts w:ascii="Verdana" w:hAnsi="Verdana"/>
          <w:sz w:val="20"/>
        </w:rPr>
      </w:pPr>
      <w:r w:rsidRPr="00034B93">
        <w:rPr>
          <w:rFonts w:ascii="Verdana" w:hAnsi="Verdana"/>
          <w:sz w:val="20"/>
        </w:rPr>
        <w:t xml:space="preserve">Based on stakeholder comment, the SDT </w:t>
      </w:r>
      <w:r w:rsidR="004B7962" w:rsidRPr="00034B93">
        <w:rPr>
          <w:rFonts w:ascii="Verdana" w:hAnsi="Verdana"/>
          <w:sz w:val="20"/>
        </w:rPr>
        <w:t xml:space="preserve">inserted the phrase </w:t>
      </w:r>
      <w:r w:rsidR="00742630" w:rsidRPr="00034B93">
        <w:rPr>
          <w:rFonts w:ascii="Verdana" w:hAnsi="Verdana"/>
          <w:sz w:val="20"/>
        </w:rPr>
        <w:t xml:space="preserve">“or generator interconnection Facility” in </w:t>
      </w:r>
      <w:r w:rsidR="004B7962" w:rsidRPr="00034B93">
        <w:rPr>
          <w:rFonts w:ascii="Verdana" w:hAnsi="Verdana"/>
          <w:sz w:val="20"/>
        </w:rPr>
        <w:t>Requirements R1 and R2 of PRC-005-1.1a</w:t>
      </w:r>
      <w:r w:rsidR="00AA173E" w:rsidRPr="00034B93">
        <w:rPr>
          <w:rFonts w:ascii="Verdana" w:hAnsi="Verdana"/>
          <w:sz w:val="20"/>
        </w:rPr>
        <w:t xml:space="preserve">.  </w:t>
      </w:r>
      <w:r w:rsidR="00AA173E" w:rsidRPr="00034B93">
        <w:rPr>
          <w:rFonts w:ascii="Calibri" w:hAnsi="Calibri"/>
        </w:rPr>
        <w:t xml:space="preserve">While there was no reliability gap in the previous version of the standard, if the Requirements were applied literally, there was the possibility for the misperception that the Generator Owner was only responsible for analyzing its generator Protection </w:t>
      </w:r>
      <w:r w:rsidR="00FD592B" w:rsidRPr="00034B93">
        <w:rPr>
          <w:rFonts w:ascii="Calibri" w:hAnsi="Calibri"/>
        </w:rPr>
        <w:t>Systems,</w:t>
      </w:r>
      <w:r w:rsidR="00AA173E" w:rsidRPr="00034B93">
        <w:rPr>
          <w:rFonts w:ascii="Calibri" w:hAnsi="Calibri"/>
        </w:rPr>
        <w:t xml:space="preserve"> exclusive of its generator interconnection Facility Protection Syst</w:t>
      </w:r>
      <w:r w:rsidR="00FD592B" w:rsidRPr="00034B93">
        <w:rPr>
          <w:rFonts w:ascii="Calibri" w:hAnsi="Calibri"/>
        </w:rPr>
        <w:t>ems.</w:t>
      </w:r>
      <w:r w:rsidR="00AA173E" w:rsidRPr="00034B93">
        <w:rPr>
          <w:rFonts w:ascii="Calibri" w:hAnsi="Calibri"/>
        </w:rPr>
        <w:t xml:space="preserve"> The clarifying changes to R1 and R2 make clear that generator interconnection Facilities are also part of Generator Owners’ responsibility in the context of this standard.</w:t>
      </w:r>
      <w:r w:rsidR="00AA173E" w:rsidRPr="00034B93">
        <w:rPr>
          <w:rFonts w:ascii="Verdana" w:hAnsi="Verdana"/>
          <w:sz w:val="20"/>
        </w:rPr>
        <w:t xml:space="preserve">  Do you support the addition of the phrase “or generator interconnection Facility” to accomplish this clarification? </w:t>
      </w:r>
    </w:p>
    <w:p w:rsidR="00BB3A96" w:rsidRPr="00034B93" w:rsidRDefault="008C5951" w:rsidP="00BB3A96">
      <w:pPr>
        <w:pStyle w:val="ListBullet2"/>
        <w:numPr>
          <w:ilvl w:val="0"/>
          <w:numId w:val="0"/>
        </w:numPr>
        <w:spacing w:after="120"/>
        <w:ind w:left="360"/>
        <w:rPr>
          <w:rFonts w:ascii="Verdana" w:hAnsi="Verdana"/>
          <w:sz w:val="20"/>
        </w:rPr>
      </w:pPr>
      <w:r w:rsidRPr="00034B93">
        <w:rPr>
          <w:rStyle w:val="BoxText"/>
          <w:rFonts w:ascii="Verdana" w:hAnsi="Verdana"/>
        </w:rPr>
        <w:fldChar w:fldCharType="begin">
          <w:ffData>
            <w:name w:val="Check4"/>
            <w:enabled/>
            <w:calcOnExit w:val="0"/>
            <w:checkBox>
              <w:sizeAuto/>
              <w:default w:val="0"/>
            </w:checkBox>
          </w:ffData>
        </w:fldChar>
      </w:r>
      <w:r w:rsidR="00BB3A96" w:rsidRPr="00034B93">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034B93">
        <w:rPr>
          <w:rStyle w:val="BoxText"/>
          <w:rFonts w:ascii="Verdana" w:hAnsi="Verdana"/>
        </w:rPr>
        <w:fldChar w:fldCharType="end"/>
      </w:r>
      <w:r w:rsidR="00BB3A96" w:rsidRPr="00034B93">
        <w:rPr>
          <w:rStyle w:val="BoxText"/>
          <w:rFonts w:ascii="Verdana" w:hAnsi="Verdana"/>
        </w:rPr>
        <w:t xml:space="preserve"> Yes</w:t>
      </w:r>
    </w:p>
    <w:p w:rsidR="00BB3A96" w:rsidRPr="00034B93" w:rsidRDefault="008C5951" w:rsidP="00BB3A96">
      <w:pPr>
        <w:pStyle w:val="ListBullet2"/>
        <w:numPr>
          <w:ilvl w:val="0"/>
          <w:numId w:val="0"/>
        </w:numPr>
        <w:spacing w:after="120"/>
        <w:ind w:left="360"/>
        <w:rPr>
          <w:rFonts w:ascii="Verdana" w:hAnsi="Verdana"/>
          <w:sz w:val="20"/>
        </w:rPr>
      </w:pPr>
      <w:r w:rsidRPr="00034B93">
        <w:rPr>
          <w:rStyle w:val="BoxText"/>
          <w:rFonts w:ascii="Verdana" w:hAnsi="Verdana"/>
        </w:rPr>
        <w:fldChar w:fldCharType="begin">
          <w:ffData>
            <w:name w:val="Check4"/>
            <w:enabled/>
            <w:calcOnExit w:val="0"/>
            <w:checkBox>
              <w:sizeAuto/>
              <w:default w:val="0"/>
            </w:checkBox>
          </w:ffData>
        </w:fldChar>
      </w:r>
      <w:r w:rsidR="00BB3A96" w:rsidRPr="00034B93">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034B93">
        <w:rPr>
          <w:rStyle w:val="BoxText"/>
          <w:rFonts w:ascii="Verdana" w:hAnsi="Verdana"/>
        </w:rPr>
        <w:fldChar w:fldCharType="end"/>
      </w:r>
      <w:r w:rsidR="00BB3A96" w:rsidRPr="00034B93">
        <w:rPr>
          <w:rStyle w:val="BoxText"/>
          <w:rFonts w:ascii="Verdana" w:hAnsi="Verdana"/>
        </w:rPr>
        <w:t xml:space="preserve"> </w:t>
      </w:r>
      <w:r w:rsidR="00BB3A96" w:rsidRPr="00034B93">
        <w:rPr>
          <w:rFonts w:ascii="Verdana" w:hAnsi="Verdana"/>
          <w:sz w:val="20"/>
        </w:rPr>
        <w:t>No</w:t>
      </w:r>
    </w:p>
    <w:p w:rsidR="00BB3A96" w:rsidRPr="00034B93" w:rsidRDefault="00BB3A96" w:rsidP="00BB3A96">
      <w:pPr>
        <w:ind w:left="360"/>
        <w:rPr>
          <w:rStyle w:val="BoxText"/>
          <w:rFonts w:ascii="Verdana" w:hAnsi="Verdana"/>
        </w:rPr>
      </w:pPr>
      <w:r w:rsidRPr="00034B93">
        <w:rPr>
          <w:rStyle w:val="BoxText"/>
          <w:rFonts w:ascii="Verdana" w:hAnsi="Verdana"/>
        </w:rPr>
        <w:t xml:space="preserve">Comments: </w:t>
      </w:r>
      <w:r w:rsidR="008C5951" w:rsidRPr="00034B93">
        <w:rPr>
          <w:rStyle w:val="BoxText"/>
          <w:rFonts w:ascii="Verdana" w:hAnsi="Verdana"/>
        </w:rPr>
        <w:fldChar w:fldCharType="begin">
          <w:ffData>
            <w:name w:val="Text12"/>
            <w:enabled/>
            <w:calcOnExit w:val="0"/>
            <w:textInput/>
          </w:ffData>
        </w:fldChar>
      </w:r>
      <w:r w:rsidRPr="00034B93">
        <w:rPr>
          <w:rStyle w:val="BoxText"/>
          <w:rFonts w:ascii="Verdana" w:hAnsi="Verdana"/>
        </w:rPr>
        <w:instrText xml:space="preserve"> FORMTEXT </w:instrText>
      </w:r>
      <w:r w:rsidR="008C5951" w:rsidRPr="00034B93">
        <w:rPr>
          <w:rStyle w:val="BoxText"/>
          <w:rFonts w:ascii="Verdana" w:hAnsi="Verdana"/>
        </w:rPr>
      </w:r>
      <w:r w:rsidR="008C5951" w:rsidRPr="00034B93">
        <w:rPr>
          <w:rStyle w:val="BoxText"/>
          <w:rFonts w:ascii="Verdana" w:hAnsi="Verdana"/>
        </w:rPr>
        <w:fldChar w:fldCharType="separate"/>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008C5951" w:rsidRPr="00034B93">
        <w:rPr>
          <w:rStyle w:val="BoxText"/>
          <w:rFonts w:ascii="Verdana" w:hAnsi="Verdana"/>
        </w:rPr>
        <w:fldChar w:fldCharType="end"/>
      </w:r>
    </w:p>
    <w:p w:rsidR="00BB3A96" w:rsidRPr="00034B93" w:rsidRDefault="00BB3A96" w:rsidP="00BB3A96">
      <w:pPr>
        <w:ind w:left="360"/>
        <w:rPr>
          <w:rStyle w:val="BoxText"/>
          <w:rFonts w:ascii="Verdana" w:hAnsi="Verdana"/>
        </w:rPr>
      </w:pPr>
    </w:p>
    <w:p w:rsidR="00BB3A96" w:rsidRPr="00034B93" w:rsidRDefault="00BB3A96" w:rsidP="00BB3A96">
      <w:pPr>
        <w:ind w:left="360"/>
        <w:rPr>
          <w:rStyle w:val="BoxText"/>
          <w:rFonts w:ascii="Verdana" w:hAnsi="Verdana"/>
        </w:rPr>
      </w:pPr>
    </w:p>
    <w:p w:rsidR="00BB3A96" w:rsidRPr="00034B93" w:rsidRDefault="00BB3A96" w:rsidP="00BB3A96">
      <w:pPr>
        <w:pStyle w:val="ListBullet2"/>
        <w:numPr>
          <w:ilvl w:val="0"/>
          <w:numId w:val="18"/>
        </w:numPr>
        <w:spacing w:after="120"/>
        <w:rPr>
          <w:rFonts w:ascii="Verdana" w:hAnsi="Verdana"/>
          <w:sz w:val="20"/>
        </w:rPr>
      </w:pPr>
      <w:r w:rsidRPr="00034B93">
        <w:rPr>
          <w:rFonts w:ascii="Verdana" w:hAnsi="Verdana"/>
          <w:sz w:val="20"/>
        </w:rPr>
        <w:t>Do you have any other comments that you have not yet addressed? If yes, please explain.</w:t>
      </w:r>
    </w:p>
    <w:p w:rsidR="00BB3A96" w:rsidRPr="00034B93" w:rsidRDefault="008C5951" w:rsidP="00BB3A96">
      <w:pPr>
        <w:pStyle w:val="ListBullet2"/>
        <w:numPr>
          <w:ilvl w:val="0"/>
          <w:numId w:val="0"/>
        </w:numPr>
        <w:spacing w:after="120"/>
        <w:ind w:left="360"/>
        <w:rPr>
          <w:rFonts w:ascii="Verdana" w:hAnsi="Verdana"/>
          <w:sz w:val="20"/>
        </w:rPr>
      </w:pPr>
      <w:r w:rsidRPr="00034B93">
        <w:rPr>
          <w:rStyle w:val="BoxText"/>
          <w:rFonts w:ascii="Verdana" w:hAnsi="Verdana"/>
        </w:rPr>
        <w:fldChar w:fldCharType="begin">
          <w:ffData>
            <w:name w:val="Check4"/>
            <w:enabled/>
            <w:calcOnExit w:val="0"/>
            <w:checkBox>
              <w:sizeAuto/>
              <w:default w:val="0"/>
            </w:checkBox>
          </w:ffData>
        </w:fldChar>
      </w:r>
      <w:r w:rsidR="00BB3A96" w:rsidRPr="00034B93">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034B93">
        <w:rPr>
          <w:rStyle w:val="BoxText"/>
          <w:rFonts w:ascii="Verdana" w:hAnsi="Verdana"/>
        </w:rPr>
        <w:fldChar w:fldCharType="end"/>
      </w:r>
      <w:r w:rsidR="00BB3A96" w:rsidRPr="00034B93">
        <w:rPr>
          <w:rStyle w:val="BoxText"/>
          <w:rFonts w:ascii="Verdana" w:hAnsi="Verdana"/>
        </w:rPr>
        <w:t xml:space="preserve"> Yes</w:t>
      </w:r>
    </w:p>
    <w:p w:rsidR="00BB3A96" w:rsidRPr="00034B93" w:rsidRDefault="008C5951" w:rsidP="00BB3A96">
      <w:pPr>
        <w:pStyle w:val="ListBullet2"/>
        <w:numPr>
          <w:ilvl w:val="0"/>
          <w:numId w:val="0"/>
        </w:numPr>
        <w:spacing w:after="120"/>
        <w:ind w:left="360"/>
        <w:rPr>
          <w:rFonts w:ascii="Verdana" w:hAnsi="Verdana"/>
          <w:sz w:val="20"/>
        </w:rPr>
      </w:pPr>
      <w:r w:rsidRPr="00034B93">
        <w:rPr>
          <w:rStyle w:val="BoxText"/>
          <w:rFonts w:ascii="Verdana" w:hAnsi="Verdana"/>
        </w:rPr>
        <w:fldChar w:fldCharType="begin">
          <w:ffData>
            <w:name w:val="Check4"/>
            <w:enabled/>
            <w:calcOnExit w:val="0"/>
            <w:checkBox>
              <w:sizeAuto/>
              <w:default w:val="0"/>
            </w:checkBox>
          </w:ffData>
        </w:fldChar>
      </w:r>
      <w:r w:rsidR="00BB3A96" w:rsidRPr="00034B93">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034B93">
        <w:rPr>
          <w:rStyle w:val="BoxText"/>
          <w:rFonts w:ascii="Verdana" w:hAnsi="Verdana"/>
        </w:rPr>
        <w:fldChar w:fldCharType="end"/>
      </w:r>
      <w:r w:rsidR="00BB3A96" w:rsidRPr="00034B93">
        <w:rPr>
          <w:rStyle w:val="BoxText"/>
          <w:rFonts w:ascii="Verdana" w:hAnsi="Verdana"/>
        </w:rPr>
        <w:t xml:space="preserve"> </w:t>
      </w:r>
      <w:r w:rsidR="00BB3A96" w:rsidRPr="00034B93">
        <w:rPr>
          <w:rFonts w:ascii="Verdana" w:hAnsi="Verdana"/>
          <w:sz w:val="20"/>
        </w:rPr>
        <w:t>No</w:t>
      </w:r>
    </w:p>
    <w:p w:rsidR="00BB3A96" w:rsidRDefault="00BB3A96" w:rsidP="00BB3A96">
      <w:pPr>
        <w:ind w:left="360"/>
        <w:rPr>
          <w:rStyle w:val="BoxText"/>
          <w:rFonts w:ascii="Verdana" w:hAnsi="Verdana"/>
        </w:rPr>
      </w:pPr>
      <w:r w:rsidRPr="00034B93">
        <w:rPr>
          <w:rStyle w:val="BoxText"/>
          <w:rFonts w:ascii="Verdana" w:hAnsi="Verdana"/>
        </w:rPr>
        <w:t xml:space="preserve">Comments: </w:t>
      </w:r>
      <w:r w:rsidR="008C5951" w:rsidRPr="00034B93">
        <w:rPr>
          <w:rStyle w:val="BoxText"/>
          <w:rFonts w:ascii="Verdana" w:hAnsi="Verdana"/>
        </w:rPr>
        <w:fldChar w:fldCharType="begin">
          <w:ffData>
            <w:name w:val="Text12"/>
            <w:enabled/>
            <w:calcOnExit w:val="0"/>
            <w:textInput/>
          </w:ffData>
        </w:fldChar>
      </w:r>
      <w:r w:rsidRPr="00034B93">
        <w:rPr>
          <w:rStyle w:val="BoxText"/>
          <w:rFonts w:ascii="Verdana" w:hAnsi="Verdana"/>
        </w:rPr>
        <w:instrText xml:space="preserve"> FORMTEXT </w:instrText>
      </w:r>
      <w:r w:rsidR="008C5951" w:rsidRPr="00034B93">
        <w:rPr>
          <w:rStyle w:val="BoxText"/>
          <w:rFonts w:ascii="Verdana" w:hAnsi="Verdana"/>
        </w:rPr>
      </w:r>
      <w:r w:rsidR="008C5951" w:rsidRPr="00034B93">
        <w:rPr>
          <w:rStyle w:val="BoxText"/>
          <w:rFonts w:ascii="Verdana" w:hAnsi="Verdana"/>
        </w:rPr>
        <w:fldChar w:fldCharType="separate"/>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Pr="00034B93">
        <w:rPr>
          <w:rStyle w:val="BoxText"/>
          <w:rFonts w:ascii="Verdana" w:hAnsi="Verdana"/>
          <w:noProof/>
        </w:rPr>
        <w:t> </w:t>
      </w:r>
      <w:r w:rsidR="008C5951" w:rsidRPr="00034B93">
        <w:rPr>
          <w:rStyle w:val="BoxText"/>
          <w:rFonts w:ascii="Verdana" w:hAnsi="Verdana"/>
        </w:rPr>
        <w:fldChar w:fldCharType="end"/>
      </w:r>
    </w:p>
    <w:p w:rsidR="00BB3A96" w:rsidRDefault="00BB3A96" w:rsidP="00BB3A96"/>
    <w:p w:rsidR="00BB3A96" w:rsidRDefault="00BB3A96" w:rsidP="00BB3A96"/>
    <w:p w:rsidR="00BB3A96" w:rsidRPr="00687867" w:rsidRDefault="00BB3A96" w:rsidP="00BB3A96">
      <w:pPr>
        <w:pStyle w:val="Heading"/>
        <w:spacing w:before="0" w:after="0"/>
        <w:ind w:left="-90" w:firstLine="90"/>
        <w:rPr>
          <w:sz w:val="24"/>
          <w:szCs w:val="24"/>
        </w:rPr>
      </w:pPr>
    </w:p>
    <w:sectPr w:rsidR="00BB3A96" w:rsidRPr="00687867" w:rsidSect="00A81D53">
      <w:headerReference w:type="default" r:id="rId11"/>
      <w:footerReference w:type="default" r:id="rId12"/>
      <w:headerReference w:type="first" r:id="rId13"/>
      <w:footerReference w:type="first" r:id="rId14"/>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12" w:rsidRDefault="00714C12">
      <w:r>
        <w:separator/>
      </w:r>
    </w:p>
  </w:endnote>
  <w:endnote w:type="continuationSeparator" w:id="0">
    <w:p w:rsidR="00714C12" w:rsidRDefault="00714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0" w:rsidRDefault="008C5951" w:rsidP="00D228D6">
    <w:pPr>
      <w:rPr>
        <w:rFonts w:ascii="Tahoma" w:hAnsi="Tahoma"/>
        <w:b/>
        <w:color w:val="1B4C80"/>
        <w:sz w:val="18"/>
        <w:szCs w:val="18"/>
      </w:rPr>
    </w:pPr>
    <w:r w:rsidRPr="008C5951">
      <w:rPr>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742630" w:rsidRPr="007254EA" w:rsidRDefault="008C5951"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742630"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10157C">
                  <w:rPr>
                    <w:rStyle w:val="PageNumber"/>
                    <w:rFonts w:ascii="Tahoma" w:hAnsi="Tahoma" w:cs="Tahoma"/>
                    <w:b/>
                    <w:noProof/>
                    <w:color w:val="1B4C80"/>
                    <w:sz w:val="18"/>
                    <w:szCs w:val="18"/>
                  </w:rPr>
                  <w:t>1</w:t>
                </w:r>
                <w:r w:rsidRPr="007254EA">
                  <w:rPr>
                    <w:rStyle w:val="PageNumber"/>
                    <w:rFonts w:ascii="Tahoma" w:hAnsi="Tahoma" w:cs="Tahoma"/>
                    <w:b/>
                    <w:color w:val="1B4C80"/>
                    <w:sz w:val="18"/>
                    <w:szCs w:val="18"/>
                  </w:rPr>
                  <w:fldChar w:fldCharType="end"/>
                </w:r>
              </w:p>
            </w:txbxContent>
          </v:textbox>
        </v:shape>
      </w:pict>
    </w:r>
    <w:r w:rsidR="00742630" w:rsidRPr="007254EA">
      <w:rPr>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742630">
      <w:rPr>
        <w:rFonts w:ascii="Tahoma" w:hAnsi="Tahoma"/>
        <w:b/>
        <w:color w:val="1B4C80"/>
        <w:sz w:val="18"/>
        <w:szCs w:val="18"/>
      </w:rPr>
      <w:t>Unofficial Comment Form</w:t>
    </w:r>
  </w:p>
  <w:p w:rsidR="00742630" w:rsidRPr="007254EA" w:rsidRDefault="00742630" w:rsidP="00D228D6">
    <w:pPr>
      <w:rPr>
        <w:rFonts w:ascii="Verdana" w:hAnsi="Verdana"/>
        <w:sz w:val="18"/>
        <w:szCs w:val="18"/>
      </w:rPr>
    </w:pPr>
    <w:r>
      <w:rPr>
        <w:rFonts w:ascii="Tahoma" w:hAnsi="Tahoma"/>
        <w:b/>
        <w:color w:val="1B4C80"/>
        <w:sz w:val="18"/>
        <w:szCs w:val="18"/>
      </w:rPr>
      <w:t>Generator Requirements at the Transmission Interface (2010-07)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0" w:rsidRDefault="00742630">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12" w:rsidRDefault="00714C12">
      <w:r>
        <w:separator/>
      </w:r>
    </w:p>
  </w:footnote>
  <w:footnote w:type="continuationSeparator" w:id="0">
    <w:p w:rsidR="00714C12" w:rsidRDefault="00714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0" w:rsidRDefault="00742630">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30" w:rsidRDefault="00742630">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7E7F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6"/>
  </w:num>
  <w:num w:numId="4">
    <w:abstractNumId w:val="12"/>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574EA"/>
    <w:rsid w:val="00011D42"/>
    <w:rsid w:val="000334DF"/>
    <w:rsid w:val="00034B93"/>
    <w:rsid w:val="000A70BC"/>
    <w:rsid w:val="000B36CB"/>
    <w:rsid w:val="000B7A04"/>
    <w:rsid w:val="000D7162"/>
    <w:rsid w:val="000E3AB0"/>
    <w:rsid w:val="0010157C"/>
    <w:rsid w:val="00136931"/>
    <w:rsid w:val="001574EA"/>
    <w:rsid w:val="00283FB4"/>
    <w:rsid w:val="002A627E"/>
    <w:rsid w:val="002C4D7E"/>
    <w:rsid w:val="002E7631"/>
    <w:rsid w:val="00366A96"/>
    <w:rsid w:val="0039275D"/>
    <w:rsid w:val="003E1C41"/>
    <w:rsid w:val="0046228C"/>
    <w:rsid w:val="004631BF"/>
    <w:rsid w:val="004800C7"/>
    <w:rsid w:val="004B7962"/>
    <w:rsid w:val="004B7DE3"/>
    <w:rsid w:val="004E7B5C"/>
    <w:rsid w:val="004F0A36"/>
    <w:rsid w:val="00510652"/>
    <w:rsid w:val="005316C6"/>
    <w:rsid w:val="005316F3"/>
    <w:rsid w:val="0057170B"/>
    <w:rsid w:val="00573832"/>
    <w:rsid w:val="005A721A"/>
    <w:rsid w:val="005D3F72"/>
    <w:rsid w:val="006164A5"/>
    <w:rsid w:val="00652754"/>
    <w:rsid w:val="00694CD1"/>
    <w:rsid w:val="006B3EC7"/>
    <w:rsid w:val="006C1F78"/>
    <w:rsid w:val="00714C12"/>
    <w:rsid w:val="007254EA"/>
    <w:rsid w:val="00742630"/>
    <w:rsid w:val="0074626C"/>
    <w:rsid w:val="0078124C"/>
    <w:rsid w:val="00791651"/>
    <w:rsid w:val="008C5951"/>
    <w:rsid w:val="00A33D9F"/>
    <w:rsid w:val="00A35DA7"/>
    <w:rsid w:val="00A6738A"/>
    <w:rsid w:val="00A81D53"/>
    <w:rsid w:val="00AA173E"/>
    <w:rsid w:val="00B375B5"/>
    <w:rsid w:val="00BA34E0"/>
    <w:rsid w:val="00BB3A96"/>
    <w:rsid w:val="00BE5580"/>
    <w:rsid w:val="00CC7BE7"/>
    <w:rsid w:val="00D228D6"/>
    <w:rsid w:val="00D52CA7"/>
    <w:rsid w:val="00D54BB2"/>
    <w:rsid w:val="00D746EC"/>
    <w:rsid w:val="00D86BF2"/>
    <w:rsid w:val="00DA634C"/>
    <w:rsid w:val="00DB62EC"/>
    <w:rsid w:val="00EF7212"/>
    <w:rsid w:val="00FC7B36"/>
    <w:rsid w:val="00FD592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Bullet2">
    <w:name w:val="List Bullet 2"/>
    <w:basedOn w:val="Normal"/>
    <w:autoRedefine/>
    <w:rsid w:val="00BB3A96"/>
    <w:pPr>
      <w:numPr>
        <w:numId w:val="17"/>
      </w:numPr>
    </w:pPr>
    <w:rPr>
      <w:sz w:val="22"/>
      <w:szCs w:val="20"/>
    </w:rPr>
  </w:style>
  <w:style w:type="character" w:styleId="Hyperlink">
    <w:name w:val="Hyperlink"/>
    <w:basedOn w:val="DefaultParagraphFont"/>
    <w:uiPriority w:val="99"/>
    <w:unhideWhenUsed/>
    <w:rsid w:val="00BB3A96"/>
    <w:rPr>
      <w:color w:val="0000FF" w:themeColor="hyperlink"/>
      <w:u w:val="single"/>
    </w:rPr>
  </w:style>
  <w:style w:type="character" w:customStyle="1" w:styleId="BoxText">
    <w:name w:val="Box Text"/>
    <w:basedOn w:val="DefaultParagraphFont"/>
    <w:rsid w:val="00BB3A96"/>
    <w:rPr>
      <w:rFonts w:ascii="Arial" w:hAnsi="Arial"/>
      <w:sz w:val="20"/>
    </w:rPr>
  </w:style>
  <w:style w:type="paragraph" w:styleId="NoSpacing">
    <w:name w:val="No Spacing"/>
    <w:uiPriority w:val="1"/>
    <w:qFormat/>
    <w:rsid w:val="00BB3A9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A62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89111ab7d0e24b89936879e4e3a25c24"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lory.huggins@nerc.n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nerc.com/filez/standards/Project2010-07_GOTO_Project.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3F28DC2175AB4FB2288B283E488A8F" ma:contentTypeVersion="26" ma:contentTypeDescription="Create a new document." ma:contentTypeScope="" ma:versionID="9d43e276a1a3cbe011dabe53feac03a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NERCASSETID-625-97</_dlc_DocId>
    <_dlc_DocIdUrl xmlns="cbf880be-c7c2-4487-81cc-39803b2f2238">
      <Url>http://www.qa.nerc.com/pa/Stand/_layouts/DocIdRedir.aspx?ID=NERCASSETID-625-97</Url>
      <Description>NERCASSETID-625-97</Description>
    </_dlc_DocIdUrl>
  </documentManagement>
</p:properties>
</file>

<file path=customXml/itemProps1.xml><?xml version="1.0" encoding="utf-8"?>
<ds:datastoreItem xmlns:ds="http://schemas.openxmlformats.org/officeDocument/2006/customXml" ds:itemID="{AE02739E-6CE2-4656-B486-3023797EF55E}"/>
</file>

<file path=customXml/itemProps2.xml><?xml version="1.0" encoding="utf-8"?>
<ds:datastoreItem xmlns:ds="http://schemas.openxmlformats.org/officeDocument/2006/customXml" ds:itemID="{A514B216-0270-40EC-AA2F-EFD9BDC4F3A7}"/>
</file>

<file path=customXml/itemProps3.xml><?xml version="1.0" encoding="utf-8"?>
<ds:datastoreItem xmlns:ds="http://schemas.openxmlformats.org/officeDocument/2006/customXml" ds:itemID="{BB6C6BC8-F969-4D21-A640-B4CAF63AA7D2}"/>
</file>

<file path=customXml/itemProps4.xml><?xml version="1.0" encoding="utf-8"?>
<ds:datastoreItem xmlns:ds="http://schemas.openxmlformats.org/officeDocument/2006/customXml" ds:itemID="{C37E5FAE-84AB-4C8D-B30A-8A9B8F667C0E}"/>
</file>

<file path=customXml/itemProps5.xml><?xml version="1.0" encoding="utf-8"?>
<ds:datastoreItem xmlns:ds="http://schemas.openxmlformats.org/officeDocument/2006/customXml" ds:itemID="{AE02739E-6CE2-4656-B486-3023797EF55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3</cp:revision>
  <cp:lastPrinted>2011-03-01T17:03:00Z</cp:lastPrinted>
  <dcterms:created xsi:type="dcterms:W3CDTF">2012-03-01T20:38:00Z</dcterms:created>
  <dcterms:modified xsi:type="dcterms:W3CDTF">2012-03-01T20:46:00Z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0x010100FF3F28DC2175AB4FB2288B283E488A8F</vt:lpwstr>
  </property>
  <property fmtid="{D5CDD505-2E9C-101B-9397-08002B2CF9AE}" pid="8" name="_dlc_DocIdItemGuid">
    <vt:lpwstr>47d12e6f-118b-43d7-9c92-10688ab5b3c6</vt:lpwstr>
  </property>
</Properties>
</file>