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BD7" w:rsidRDefault="00281BD7" w:rsidP="00B3370C">
      <w:pPr>
        <w:rPr>
          <w:rFonts w:ascii="Arial" w:hAnsi="Arial" w:cs="Arial"/>
          <w:b/>
          <w:sz w:val="22"/>
          <w:szCs w:val="22"/>
        </w:rPr>
      </w:pPr>
    </w:p>
    <w:p w:rsidR="00B3370C" w:rsidRDefault="00B3370C" w:rsidP="00B3370C">
      <w:pPr>
        <w:rPr>
          <w:rFonts w:ascii="Arial" w:hAnsi="Arial" w:cs="Arial"/>
          <w:b/>
          <w:sz w:val="22"/>
          <w:szCs w:val="22"/>
        </w:rPr>
      </w:pPr>
      <w:r w:rsidRPr="009B58F4">
        <w:rPr>
          <w:rFonts w:ascii="Arial" w:hAnsi="Arial" w:cs="Arial"/>
          <w:b/>
          <w:sz w:val="22"/>
          <w:szCs w:val="22"/>
        </w:rPr>
        <w:t xml:space="preserve">Consideration of Comments on </w:t>
      </w:r>
      <w:r w:rsidR="008037DB">
        <w:rPr>
          <w:rFonts w:ascii="Arial" w:hAnsi="Arial" w:cs="Arial"/>
          <w:b/>
          <w:sz w:val="22"/>
          <w:szCs w:val="22"/>
        </w:rPr>
        <w:t>Second</w:t>
      </w:r>
      <w:r w:rsidRPr="009B58F4">
        <w:rPr>
          <w:rFonts w:ascii="Arial" w:hAnsi="Arial" w:cs="Arial"/>
          <w:b/>
          <w:sz w:val="22"/>
          <w:szCs w:val="22"/>
        </w:rPr>
        <w:t xml:space="preserve"> Ballot —</w:t>
      </w:r>
      <w:r>
        <w:rPr>
          <w:rFonts w:ascii="Arial" w:hAnsi="Arial" w:cs="Arial"/>
          <w:b/>
          <w:sz w:val="22"/>
          <w:szCs w:val="22"/>
        </w:rPr>
        <w:t xml:space="preserve"> </w:t>
      </w:r>
      <w:r w:rsidR="008037DB" w:rsidRPr="008037DB">
        <w:rPr>
          <w:rFonts w:ascii="Arial" w:hAnsi="Arial" w:cs="Arial"/>
          <w:b/>
          <w:sz w:val="22"/>
          <w:szCs w:val="22"/>
        </w:rPr>
        <w:t>Project 2007-01 Underfrequency Load Shedding</w:t>
      </w:r>
    </w:p>
    <w:p w:rsidR="00B123E5" w:rsidRPr="00A607BE" w:rsidRDefault="00B123E5" w:rsidP="00B3370C">
      <w:pPr>
        <w:rPr>
          <w:rFonts w:ascii="Arial" w:hAnsi="Arial" w:cs="Arial"/>
          <w:b/>
          <w:sz w:val="22"/>
          <w:szCs w:val="22"/>
        </w:rPr>
      </w:pPr>
      <w:r>
        <w:rPr>
          <w:rFonts w:ascii="Arial" w:hAnsi="Arial" w:cs="Arial"/>
          <w:b/>
          <w:sz w:val="22"/>
          <w:szCs w:val="22"/>
        </w:rPr>
        <w:t xml:space="preserve">Date of Ballot: </w:t>
      </w:r>
      <w:r w:rsidR="00281BD7" w:rsidRPr="00281BD7">
        <w:rPr>
          <w:rFonts w:ascii="Arial" w:hAnsi="Arial" w:cs="Arial"/>
          <w:bCs/>
          <w:sz w:val="22"/>
          <w:szCs w:val="22"/>
        </w:rPr>
        <w:t>07/24/10 - 08/03/10</w:t>
      </w:r>
    </w:p>
    <w:p w:rsidR="00B3370C" w:rsidRDefault="00B3370C" w:rsidP="00B3370C">
      <w:pPr>
        <w:autoSpaceDE w:val="0"/>
        <w:autoSpaceDN w:val="0"/>
        <w:adjustRightInd w:val="0"/>
        <w:rPr>
          <w:rFonts w:ascii="Arial" w:hAnsi="Arial" w:cs="Arial"/>
          <w:b/>
          <w:sz w:val="20"/>
          <w:szCs w:val="20"/>
        </w:rPr>
      </w:pPr>
    </w:p>
    <w:p w:rsidR="00B3370C" w:rsidRDefault="00B3370C" w:rsidP="00B3370C">
      <w:pPr>
        <w:shd w:val="clear" w:color="auto" w:fill="D3DCE9"/>
        <w:autoSpaceDE w:val="0"/>
        <w:autoSpaceDN w:val="0"/>
        <w:adjustRightInd w:val="0"/>
        <w:rPr>
          <w:rFonts w:ascii="Arial" w:hAnsi="Arial" w:cs="Arial"/>
          <w:b/>
          <w:sz w:val="20"/>
          <w:szCs w:val="20"/>
        </w:rPr>
      </w:pPr>
      <w:r w:rsidRPr="00210558">
        <w:rPr>
          <w:rFonts w:ascii="Arial" w:hAnsi="Arial" w:cs="Arial"/>
          <w:b/>
          <w:sz w:val="20"/>
          <w:szCs w:val="20"/>
        </w:rPr>
        <w:t>Summary Consideration:</w:t>
      </w:r>
    </w:p>
    <w:p w:rsidR="00B3370C" w:rsidRDefault="00B3370C" w:rsidP="00B3370C">
      <w:pPr>
        <w:shd w:val="clear" w:color="auto" w:fill="D3DCE9"/>
        <w:autoSpaceDE w:val="0"/>
        <w:autoSpaceDN w:val="0"/>
        <w:adjustRightInd w:val="0"/>
        <w:rPr>
          <w:rFonts w:ascii="Arial" w:hAnsi="Arial" w:cs="Arial"/>
          <w:b/>
          <w:sz w:val="20"/>
          <w:szCs w:val="20"/>
        </w:rPr>
      </w:pPr>
    </w:p>
    <w:p w:rsidR="00B3370C" w:rsidRDefault="00B3370C" w:rsidP="00B3370C">
      <w:pPr>
        <w:shd w:val="clear" w:color="auto" w:fill="D3DCE9"/>
        <w:autoSpaceDE w:val="0"/>
        <w:autoSpaceDN w:val="0"/>
        <w:adjustRightInd w:val="0"/>
        <w:rPr>
          <w:rFonts w:ascii="Arial" w:hAnsi="Arial" w:cs="Arial"/>
          <w:b/>
          <w:sz w:val="20"/>
          <w:szCs w:val="20"/>
        </w:rPr>
      </w:pPr>
    </w:p>
    <w:p w:rsidR="00B3370C" w:rsidRDefault="00B3370C" w:rsidP="00B3370C">
      <w:pPr>
        <w:shd w:val="clear" w:color="auto" w:fill="D3DCE9"/>
        <w:autoSpaceDE w:val="0"/>
        <w:autoSpaceDN w:val="0"/>
        <w:adjustRightInd w:val="0"/>
        <w:rPr>
          <w:rFonts w:ascii="Arial" w:hAnsi="Arial" w:cs="Arial"/>
          <w:sz w:val="20"/>
          <w:szCs w:val="20"/>
        </w:rPr>
      </w:pPr>
      <w:r w:rsidRPr="00A607BE">
        <w:rPr>
          <w:rFonts w:ascii="Arial" w:hAnsi="Arial" w:cs="Arial"/>
          <w:sz w:val="20"/>
          <w:szCs w:val="20"/>
        </w:rPr>
        <w:t>If you feel that the drafting team overlooked your</w:t>
      </w:r>
      <w:r>
        <w:rPr>
          <w:rFonts w:ascii="Arial" w:hAnsi="Arial" w:cs="Arial"/>
          <w:sz w:val="20"/>
          <w:szCs w:val="20"/>
        </w:rPr>
        <w:t xml:space="preserve"> </w:t>
      </w:r>
      <w:r w:rsidRPr="00A607BE">
        <w:rPr>
          <w:rFonts w:ascii="Arial" w:hAnsi="Arial" w:cs="Arial"/>
          <w:sz w:val="20"/>
          <w:szCs w:val="20"/>
        </w:rPr>
        <w:t>comments, please let us know immediately. Our goal is to give every comment serious consideration in this process. If you feel</w:t>
      </w:r>
      <w:r>
        <w:rPr>
          <w:rFonts w:ascii="Arial" w:hAnsi="Arial" w:cs="Arial"/>
          <w:sz w:val="20"/>
          <w:szCs w:val="20"/>
        </w:rPr>
        <w:t xml:space="preserve"> </w:t>
      </w:r>
      <w:r w:rsidRPr="00A607BE">
        <w:rPr>
          <w:rFonts w:ascii="Arial" w:hAnsi="Arial" w:cs="Arial"/>
          <w:sz w:val="20"/>
          <w:szCs w:val="20"/>
        </w:rPr>
        <w:t xml:space="preserve">there has been an error or omission, you can contact the Vice President and Director of Standards, </w:t>
      </w:r>
      <w:r w:rsidR="00281BD7">
        <w:rPr>
          <w:rFonts w:ascii="Arial" w:hAnsi="Arial" w:cs="Arial"/>
          <w:sz w:val="20"/>
          <w:szCs w:val="20"/>
        </w:rPr>
        <w:t>Herb Schrayshuen</w:t>
      </w:r>
      <w:r w:rsidRPr="00A607BE">
        <w:rPr>
          <w:rFonts w:ascii="Arial" w:hAnsi="Arial" w:cs="Arial"/>
          <w:sz w:val="20"/>
          <w:szCs w:val="20"/>
        </w:rPr>
        <w:t xml:space="preserve">, at 609-452-8060 or at </w:t>
      </w:r>
      <w:r w:rsidR="00281BD7">
        <w:rPr>
          <w:rFonts w:ascii="Arial" w:hAnsi="Arial" w:cs="Arial"/>
          <w:sz w:val="20"/>
          <w:szCs w:val="20"/>
        </w:rPr>
        <w:t>herb.schrayshuen</w:t>
      </w:r>
      <w:r w:rsidRPr="00A607BE">
        <w:rPr>
          <w:rFonts w:ascii="Arial" w:hAnsi="Arial" w:cs="Arial"/>
          <w:sz w:val="20"/>
          <w:szCs w:val="20"/>
        </w:rPr>
        <w:t>@nerc.net. In addition, there is a NERC Reliability Standards Appeals Process.</w:t>
      </w:r>
      <w:r>
        <w:rPr>
          <w:rStyle w:val="FootnoteReference"/>
          <w:rFonts w:ascii="Arial" w:hAnsi="Arial" w:cs="Arial"/>
          <w:sz w:val="20"/>
          <w:szCs w:val="20"/>
        </w:rPr>
        <w:footnoteReference w:id="1"/>
      </w:r>
      <w:r>
        <w:rPr>
          <w:rFonts w:ascii="Arial" w:hAnsi="Arial" w:cs="Arial"/>
          <w:sz w:val="20"/>
          <w:szCs w:val="20"/>
        </w:rPr>
        <w:t xml:space="preserve">  </w:t>
      </w:r>
    </w:p>
    <w:p w:rsidR="00B3370C" w:rsidRDefault="00B3370C" w:rsidP="00B3370C"/>
    <w:p w:rsidR="00822BA9" w:rsidRDefault="00822BA9" w:rsidP="00B3370C"/>
    <w:p w:rsidR="008037DB" w:rsidRDefault="008037DB" w:rsidP="00B3370C"/>
    <w:tbl>
      <w:tblPr>
        <w:tblW w:w="14935"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2520"/>
        <w:gridCol w:w="1287"/>
        <w:gridCol w:w="1172"/>
        <w:gridCol w:w="8336"/>
      </w:tblGrid>
      <w:tr w:rsidR="008037DB" w:rsidRPr="00281BD7" w:rsidTr="00281BD7">
        <w:trPr>
          <w:trHeight w:val="315"/>
          <w:tblHeader/>
        </w:trPr>
        <w:tc>
          <w:tcPr>
            <w:tcW w:w="1620" w:type="dxa"/>
            <w:shd w:val="clear" w:color="000000" w:fill="D3DCE9"/>
            <w:hideMark/>
          </w:tcPr>
          <w:p w:rsidR="008037DB" w:rsidRPr="00281BD7" w:rsidRDefault="008037DB" w:rsidP="00281BD7">
            <w:pPr>
              <w:spacing w:before="60" w:after="60"/>
              <w:jc w:val="center"/>
              <w:rPr>
                <w:rFonts w:ascii="Tahoma" w:hAnsi="Tahoma" w:cs="Tahoma"/>
                <w:b/>
                <w:bCs/>
                <w:sz w:val="22"/>
                <w:szCs w:val="20"/>
              </w:rPr>
            </w:pPr>
            <w:r w:rsidRPr="00281BD7">
              <w:rPr>
                <w:rFonts w:ascii="Tahoma" w:hAnsi="Tahoma" w:cs="Tahoma"/>
                <w:b/>
                <w:bCs/>
                <w:sz w:val="22"/>
                <w:szCs w:val="20"/>
              </w:rPr>
              <w:t>Voter</w:t>
            </w:r>
          </w:p>
        </w:tc>
        <w:tc>
          <w:tcPr>
            <w:tcW w:w="2520" w:type="dxa"/>
            <w:shd w:val="clear" w:color="000000" w:fill="D3DCE9"/>
            <w:hideMark/>
          </w:tcPr>
          <w:p w:rsidR="008037DB" w:rsidRPr="00281BD7" w:rsidRDefault="008037DB" w:rsidP="00281BD7">
            <w:pPr>
              <w:spacing w:before="60" w:after="60"/>
              <w:jc w:val="center"/>
              <w:rPr>
                <w:rFonts w:ascii="Tahoma" w:hAnsi="Tahoma" w:cs="Tahoma"/>
                <w:b/>
                <w:bCs/>
                <w:sz w:val="22"/>
                <w:szCs w:val="20"/>
              </w:rPr>
            </w:pPr>
            <w:r w:rsidRPr="00281BD7">
              <w:rPr>
                <w:rFonts w:ascii="Tahoma" w:hAnsi="Tahoma" w:cs="Tahoma"/>
                <w:b/>
                <w:bCs/>
                <w:sz w:val="22"/>
                <w:szCs w:val="20"/>
              </w:rPr>
              <w:t>Entity</w:t>
            </w:r>
          </w:p>
        </w:tc>
        <w:tc>
          <w:tcPr>
            <w:tcW w:w="1287" w:type="dxa"/>
            <w:shd w:val="clear" w:color="000000" w:fill="D3DCE9"/>
            <w:hideMark/>
          </w:tcPr>
          <w:p w:rsidR="008037DB" w:rsidRPr="00281BD7" w:rsidRDefault="008037DB" w:rsidP="00281BD7">
            <w:pPr>
              <w:spacing w:before="60" w:after="60"/>
              <w:jc w:val="center"/>
              <w:rPr>
                <w:rFonts w:ascii="Tahoma" w:hAnsi="Tahoma" w:cs="Tahoma"/>
                <w:b/>
                <w:bCs/>
                <w:sz w:val="22"/>
                <w:szCs w:val="20"/>
              </w:rPr>
            </w:pPr>
            <w:r w:rsidRPr="00281BD7">
              <w:rPr>
                <w:rFonts w:ascii="Tahoma" w:hAnsi="Tahoma" w:cs="Tahoma"/>
                <w:b/>
                <w:bCs/>
                <w:sz w:val="22"/>
                <w:szCs w:val="20"/>
              </w:rPr>
              <w:t>Segment</w:t>
            </w:r>
          </w:p>
        </w:tc>
        <w:tc>
          <w:tcPr>
            <w:tcW w:w="1172" w:type="dxa"/>
            <w:shd w:val="clear" w:color="000000" w:fill="D3DCE9"/>
            <w:hideMark/>
          </w:tcPr>
          <w:p w:rsidR="008037DB" w:rsidRPr="00281BD7" w:rsidRDefault="008037DB" w:rsidP="00281BD7">
            <w:pPr>
              <w:spacing w:before="60" w:after="60"/>
              <w:jc w:val="center"/>
              <w:rPr>
                <w:rFonts w:ascii="Tahoma" w:hAnsi="Tahoma" w:cs="Tahoma"/>
                <w:b/>
                <w:bCs/>
                <w:sz w:val="22"/>
                <w:szCs w:val="20"/>
              </w:rPr>
            </w:pPr>
            <w:r w:rsidRPr="00281BD7">
              <w:rPr>
                <w:rFonts w:ascii="Tahoma" w:hAnsi="Tahoma" w:cs="Tahoma"/>
                <w:b/>
                <w:bCs/>
                <w:sz w:val="22"/>
                <w:szCs w:val="20"/>
              </w:rPr>
              <w:t>Vote</w:t>
            </w:r>
          </w:p>
        </w:tc>
        <w:tc>
          <w:tcPr>
            <w:tcW w:w="8336" w:type="dxa"/>
            <w:shd w:val="clear" w:color="000000" w:fill="D3DCE9"/>
            <w:hideMark/>
          </w:tcPr>
          <w:p w:rsidR="008037DB" w:rsidRPr="00281BD7" w:rsidRDefault="008037DB" w:rsidP="00281BD7">
            <w:pPr>
              <w:spacing w:before="60" w:after="60"/>
              <w:jc w:val="center"/>
              <w:rPr>
                <w:rFonts w:ascii="Tahoma" w:hAnsi="Tahoma" w:cs="Tahoma"/>
                <w:b/>
                <w:bCs/>
                <w:sz w:val="22"/>
                <w:szCs w:val="20"/>
              </w:rPr>
            </w:pPr>
            <w:r w:rsidRPr="00281BD7">
              <w:rPr>
                <w:rFonts w:ascii="Tahoma" w:hAnsi="Tahoma" w:cs="Tahoma"/>
                <w:b/>
                <w:bCs/>
                <w:sz w:val="22"/>
                <w:szCs w:val="20"/>
              </w:rPr>
              <w:t>Comment</w:t>
            </w:r>
          </w:p>
        </w:tc>
      </w:tr>
      <w:tr w:rsidR="008037DB" w:rsidRPr="00281BD7" w:rsidTr="00281BD7">
        <w:trPr>
          <w:trHeight w:val="256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Kirit</w:t>
            </w:r>
            <w:proofErr w:type="spellEnd"/>
            <w:r w:rsidRPr="00281BD7">
              <w:rPr>
                <w:rFonts w:ascii="Tahoma" w:hAnsi="Tahoma" w:cs="Tahoma"/>
                <w:color w:val="000000"/>
                <w:sz w:val="20"/>
                <w:szCs w:val="20"/>
              </w:rPr>
              <w:t xml:space="preserve"> S. Shah</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Ameren Services</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FC7A06"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(1) PRC-006, R1 should be modified such that PC is required to coordinate development of the islanding criteria in consultation with TP and DP. Further, presently the RE is involved in performing or coordinating the islanding/UFLS studies. We believe that RE should continue to be involved.</w:t>
            </w:r>
          </w:p>
          <w:p w:rsidR="00FC7A06"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(2)The SDT has added R14 for PC to respond to written comments on their program, design and data submittal. Responding is not the same as involving and working with the TP and DP initially in development of the </w:t>
            </w:r>
            <w:proofErr w:type="spellStart"/>
            <w:r w:rsidRPr="00281BD7">
              <w:rPr>
                <w:rFonts w:ascii="Tahoma" w:hAnsi="Tahoma" w:cs="Tahoma"/>
                <w:color w:val="000000"/>
                <w:sz w:val="20"/>
                <w:szCs w:val="20"/>
              </w:rPr>
              <w:t>progarm</w:t>
            </w:r>
            <w:proofErr w:type="spellEnd"/>
            <w:r w:rsidRPr="00281BD7">
              <w:rPr>
                <w:rFonts w:ascii="Tahoma" w:hAnsi="Tahoma" w:cs="Tahoma"/>
                <w:color w:val="000000"/>
                <w:sz w:val="20"/>
                <w:szCs w:val="20"/>
              </w:rPr>
              <w:t xml:space="preserve">, design, and data needs. We believe that PC should consult and coordinate appropriate TP and DP in development of these items. </w:t>
            </w:r>
          </w:p>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(3)EOP-003-1, R2, the last phrase should be modified from “...load shedding scheme is required.” to “...load shedding scheme is necessary to minimize the risk of uncontrolled failure of the interconnected system to match the “Purpose” of the standard.</w:t>
            </w:r>
          </w:p>
        </w:tc>
      </w:tr>
      <w:tr w:rsidR="009612F3" w:rsidRPr="00281BD7" w:rsidTr="009612F3">
        <w:trPr>
          <w:trHeight w:val="395"/>
        </w:trPr>
        <w:tc>
          <w:tcPr>
            <w:tcW w:w="14935" w:type="dxa"/>
            <w:gridSpan w:val="5"/>
            <w:shd w:val="clear" w:color="auto" w:fill="auto"/>
            <w:hideMark/>
          </w:tcPr>
          <w:p w:rsidR="009612F3" w:rsidRPr="009612F3" w:rsidRDefault="009612F3" w:rsidP="009612F3">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8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Henry </w:t>
            </w:r>
            <w:proofErr w:type="spellStart"/>
            <w:r w:rsidRPr="00281BD7">
              <w:rPr>
                <w:rFonts w:ascii="Tahoma" w:hAnsi="Tahoma" w:cs="Tahoma"/>
                <w:color w:val="000000"/>
                <w:sz w:val="20"/>
                <w:szCs w:val="20"/>
              </w:rPr>
              <w:t>Delk</w:t>
            </w:r>
            <w:proofErr w:type="spellEnd"/>
            <w:r w:rsidRPr="00281BD7">
              <w:rPr>
                <w:rFonts w:ascii="Tahoma" w:hAnsi="Tahoma" w:cs="Tahoma"/>
                <w:color w:val="000000"/>
                <w:sz w:val="20"/>
                <w:szCs w:val="20"/>
              </w:rPr>
              <w:t>, Jr.</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SCE&amp;G</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 SCE&amp;G </w:t>
            </w:r>
            <w:proofErr w:type="gramStart"/>
            <w:r w:rsidRPr="00281BD7">
              <w:rPr>
                <w:rFonts w:ascii="Tahoma" w:hAnsi="Tahoma" w:cs="Tahoma"/>
                <w:color w:val="000000"/>
                <w:sz w:val="20"/>
                <w:szCs w:val="20"/>
              </w:rPr>
              <w:t>proposes</w:t>
            </w:r>
            <w:proofErr w:type="gramEnd"/>
            <w:r w:rsidRPr="00281BD7">
              <w:rPr>
                <w:rFonts w:ascii="Tahoma" w:hAnsi="Tahoma" w:cs="Tahoma"/>
                <w:color w:val="000000"/>
                <w:sz w:val="20"/>
                <w:szCs w:val="20"/>
              </w:rPr>
              <w:t xml:space="preserve"> an effective date of 24 months after regulatory approval. We believe the currently proposed effective date of 12 months after regulatory approval would not allow enough time to ensure compliance due to the requirements to establish criteria to identify islands, coordinate results with other Planning Coordinators, and reach concurrence with all other affected Planning Coordinators on UFLS design assessment results before design assessment completion. A number of these requirements cannot be met until a prior requirement is completed and each of these requirements requires coordination with other utilities which will increase the amount of time necessary to obtain compliance. As a result, SCE&amp;G believes an effective date of 24 months after regulatory approval would be much more practical and desirable than the currently proposed 12 month effective date.</w:t>
            </w:r>
          </w:p>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 2) The graphical representation of the frequency-time curves alone allows plenty of </w:t>
            </w:r>
            <w:proofErr w:type="gramStart"/>
            <w:r w:rsidRPr="00281BD7">
              <w:rPr>
                <w:rFonts w:ascii="Tahoma" w:hAnsi="Tahoma" w:cs="Tahoma"/>
                <w:color w:val="000000"/>
                <w:sz w:val="20"/>
                <w:szCs w:val="20"/>
              </w:rPr>
              <w:t>margin</w:t>
            </w:r>
            <w:proofErr w:type="gramEnd"/>
            <w:r w:rsidRPr="00281BD7">
              <w:rPr>
                <w:rFonts w:ascii="Tahoma" w:hAnsi="Tahoma" w:cs="Tahoma"/>
                <w:color w:val="000000"/>
                <w:sz w:val="20"/>
                <w:szCs w:val="20"/>
              </w:rPr>
              <w:t xml:space="preserve"> for </w:t>
            </w:r>
            <w:proofErr w:type="spellStart"/>
            <w:r w:rsidRPr="00281BD7">
              <w:rPr>
                <w:rFonts w:ascii="Tahoma" w:hAnsi="Tahoma" w:cs="Tahoma"/>
                <w:color w:val="000000"/>
                <w:sz w:val="20"/>
                <w:szCs w:val="20"/>
              </w:rPr>
              <w:t>mis</w:t>
            </w:r>
            <w:proofErr w:type="spellEnd"/>
            <w:r w:rsidRPr="00281BD7">
              <w:rPr>
                <w:rFonts w:ascii="Tahoma" w:hAnsi="Tahoma" w:cs="Tahoma"/>
                <w:color w:val="000000"/>
                <w:sz w:val="20"/>
                <w:szCs w:val="20"/>
              </w:rPr>
              <w:t xml:space="preserve">-interpretation of the curves data points. A "break-down" of the plotted curves should be clearly displayed (in conjunction with the graphical curve representation) in a table immediately below each frequency-time curve to further clarify the under- and </w:t>
            </w:r>
            <w:r w:rsidRPr="00281BD7">
              <w:rPr>
                <w:rFonts w:ascii="Tahoma" w:hAnsi="Tahoma" w:cs="Tahoma"/>
                <w:color w:val="000000"/>
                <w:sz w:val="20"/>
                <w:szCs w:val="20"/>
              </w:rPr>
              <w:lastRenderedPageBreak/>
              <w:t>over-frequency performance characteristic curves data points.</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Matt H Bullard</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South Carolina Electric &amp; Gas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8037DB" w:rsidRPr="00281BD7" w:rsidRDefault="008037DB"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Joseph S. Stonecipher</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Beaches Energy Services</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 Assigning the program design to the Planning Coordinator - in all honesty, this should be assigned to the Region. However, with the demise of the RRO, the RA </w:t>
            </w:r>
            <w:proofErr w:type="gramStart"/>
            <w:r w:rsidRPr="00281BD7">
              <w:rPr>
                <w:rFonts w:ascii="Tahoma" w:hAnsi="Tahoma" w:cs="Tahoma"/>
                <w:color w:val="000000"/>
                <w:sz w:val="20"/>
                <w:szCs w:val="20"/>
              </w:rPr>
              <w:t>not being</w:t>
            </w:r>
            <w:proofErr w:type="gramEnd"/>
            <w:r w:rsidRPr="00281BD7">
              <w:rPr>
                <w:rFonts w:ascii="Tahoma" w:hAnsi="Tahoma" w:cs="Tahoma"/>
                <w:color w:val="000000"/>
                <w:sz w:val="20"/>
                <w:szCs w:val="20"/>
              </w:rPr>
              <w:t xml:space="preserve"> available to us to assign things to, and FERC saying that we cannot assign things to the same entity that audits us (i.e., the RE), we had no real choice but to drop down one level to the PCs.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 No LSE Applicability - this is inconsistent with FRCC's PRC-006 which assigns the amount of load to be shed to the LSE. However, the rest of the country is adamantly against assigning it to LSEs (especially in RTOs where some LSEs do not own distribution equipment at all). Hence, the DP is the preferred applicable entity to have the relays themselves. TOs are there to address historical arrangements primarily in the Midwest and West where TOs provide UFLS for DPs through grandfathered, often verbal, arrangements. We will still be able to aggregate smaller entities load into an FMPA-wide value for full-requirements members of FMPA through joint registration as a DP (e.g., FMPA would register as a DP to meet some of the requirements of the new PRC-006 with an associated revision to our Compliance Contract)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3. Note that there are significantly more modeling efforts than we may have done in the past; however, other regions' experience is that the increased modeling is important.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4. R10 is a little confusing, but has to do with the need to switch transmission level capacitors out of service during a UFLS event to prevent over-voltages. </w:t>
            </w:r>
          </w:p>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5. In general, the standard is almost impossible to meet without a regional effort (e.g., 2.3). The Drafting Team struggled with this because the region is the "right" place to </w:t>
            </w:r>
            <w:proofErr w:type="spellStart"/>
            <w:r w:rsidRPr="00281BD7">
              <w:rPr>
                <w:rFonts w:ascii="Tahoma" w:hAnsi="Tahoma" w:cs="Tahoma"/>
                <w:color w:val="000000"/>
                <w:sz w:val="20"/>
                <w:szCs w:val="20"/>
              </w:rPr>
              <w:t>assignt</w:t>
            </w:r>
            <w:proofErr w:type="spellEnd"/>
            <w:r w:rsidRPr="00281BD7">
              <w:rPr>
                <w:rFonts w:ascii="Tahoma" w:hAnsi="Tahoma" w:cs="Tahoma"/>
                <w:color w:val="000000"/>
                <w:sz w:val="20"/>
                <w:szCs w:val="20"/>
              </w:rPr>
              <w:t xml:space="preserve"> eh program, but, we could not assign it there, so, the standard was written to sort of "force" regional cooperative efforts. In general, it should not be all that difficult to meet the requirements of the standard through FRCC efforts.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Dan R. </w:t>
            </w:r>
            <w:proofErr w:type="spellStart"/>
            <w:r w:rsidRPr="00281BD7">
              <w:rPr>
                <w:rFonts w:ascii="Tahoma" w:hAnsi="Tahoma" w:cs="Tahoma"/>
                <w:color w:val="000000"/>
                <w:sz w:val="20"/>
                <w:szCs w:val="20"/>
              </w:rPr>
              <w:t>Schoenecker</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Midwest Reliability Organization</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10</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 No VRFs should be “High” for a program of last resort.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 Don’t agree with R14 &amp; R13. R13, wording “coordinate” not easy to prove for compliance. Coordinate doesn’t have a valid compliance methodology since entities could be found non-compliant for actions or inaction beyond their control. The NSRS proposes wording “shall provide”.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3. In R3 &amp; R5 the wording “affected” needs better definition, the NSRS suggests rewording the affected paragraph to provide a more “bright line” criteria such that they reference PCs that share a common island to be the affected PCs.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4. R14 is procedural and not appropriate for a reliability standard.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5. Several issues need to be addressed in previously submitted comments.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6. This standard is too complicated. It could be simplified to the following requirements; it should require a documented Planning Coordinator (PC) UFLS plan, data is provided to the PC, PC should determine design characteristics, and verify through simulation that the plan works as designed.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7. For R2.3 &amp; R4, each PC can’t study an entire Region or Interconnection; they don’t have the resources and data. Resulting studies maybe duplicative and contain conflicts in assumptions and results. </w:t>
            </w:r>
          </w:p>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8. For R11, should not be for just any UFLS events (e.g., small local area events with few or no generators in the island), but should include all disturbance events as defined in EOP-004 that should be studied.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9612F3">
        <w:trPr>
          <w:trHeight w:val="12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Terry </w:t>
            </w:r>
            <w:proofErr w:type="spellStart"/>
            <w:r w:rsidRPr="00281BD7">
              <w:rPr>
                <w:rFonts w:ascii="Tahoma" w:hAnsi="Tahoma" w:cs="Tahoma"/>
                <w:color w:val="000000"/>
                <w:sz w:val="20"/>
                <w:szCs w:val="20"/>
              </w:rPr>
              <w:t>Harbour</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MidAmerican Energy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 Several issues still need to be addressed in previously submitted comments.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 This standard is too complicated and should be simplified to the following requirements; a documented Planning Coordinator (PC) UFLS plan, data provided to the PC, the PC should determine minimum design characteristics, entities should verify through simulation that the plan works as designed, and entities should provide their plan to adjacent interconnected NERC registered entities as evidence of coordination. </w:t>
            </w:r>
          </w:p>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3. The performance curves the attachments should clearly state what approximately expected loss of life is being imposed on generator owners / operators to meet the curve expectations. Is the Generator under frequency trip model curve expecting a 5% or 10% loss of life probability per under frequency event for each unit? Generator Owners / Operators need to understand what kind of risk a standard imposes to make decisions on how best to comply with NERC standards, even if that decision is simply whether to change unit settings to meet a proposed curve or not. Past comments. Instead of reaching concurrence, entities should be just required to inform neighbors of the assessment results. Otherwise entities could potentially be held responsible for inaction of another planning coordinator. The language could be changed to be consistent with the language in EOP-003 R3, such as, “Each Transmission Operator and Balancing Authority shall coordinate load shedding plans among other interconnected (entities)”. MidAmerican notes that past under frequency event analyses are complex and that the minimum time frames for analysis and implementation should be increased to </w:t>
            </w:r>
            <w:r w:rsidRPr="00281BD7">
              <w:rPr>
                <w:rFonts w:ascii="Tahoma" w:hAnsi="Tahoma" w:cs="Tahoma"/>
                <w:color w:val="000000"/>
                <w:sz w:val="20"/>
                <w:szCs w:val="20"/>
              </w:rPr>
              <w:lastRenderedPageBreak/>
              <w:t>at least 2 years and exception requests for additional time should be allowed.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Jason Shaver</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American Transmission Company, LLC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Although Draft 4 of Project 2007 addressed some of our issues that we identified with Draft 3, there are still the following outstanding concerns. Comments on Draft 3 of PRC-006-1: 1. The NERC Compliance Registry Criteria (Revision 5.0, Sections </w:t>
            </w:r>
            <w:proofErr w:type="spellStart"/>
            <w:r w:rsidRPr="00281BD7">
              <w:rPr>
                <w:rFonts w:ascii="Tahoma" w:hAnsi="Tahoma" w:cs="Tahoma"/>
                <w:color w:val="000000"/>
                <w:sz w:val="20"/>
                <w:szCs w:val="20"/>
              </w:rPr>
              <w:t>II.b</w:t>
            </w:r>
            <w:proofErr w:type="spellEnd"/>
            <w:r w:rsidRPr="00281BD7">
              <w:rPr>
                <w:rFonts w:ascii="Tahoma" w:hAnsi="Tahoma" w:cs="Tahoma"/>
                <w:color w:val="000000"/>
                <w:sz w:val="20"/>
                <w:szCs w:val="20"/>
              </w:rPr>
              <w:t xml:space="preserve"> and III.b.2) clearly states that any Transmission Owner with end-use load connected to their facilities must register as a Distribution Provider or transfer the responsibility for applicable UFLS requirements to a registered Distribution Provider by written agreement. Change Applicability items 4.2 and 4.3 to simply “Transmission Owners” and “Distribution Providers”, respectively without future qualification. Change the </w:t>
            </w:r>
            <w:proofErr w:type="gramStart"/>
            <w:r w:rsidRPr="00281BD7">
              <w:rPr>
                <w:rFonts w:ascii="Tahoma" w:hAnsi="Tahoma" w:cs="Tahoma"/>
                <w:color w:val="000000"/>
                <w:sz w:val="20"/>
                <w:szCs w:val="20"/>
              </w:rPr>
              <w:t>accountable</w:t>
            </w:r>
            <w:proofErr w:type="gramEnd"/>
            <w:r w:rsidRPr="00281BD7">
              <w:rPr>
                <w:rFonts w:ascii="Tahoma" w:hAnsi="Tahoma" w:cs="Tahoma"/>
                <w:color w:val="000000"/>
                <w:sz w:val="20"/>
                <w:szCs w:val="20"/>
              </w:rPr>
              <w:t xml:space="preserve"> entity in Requirements R8 and R9 from “UFLS entity” to “Distribution Provider”.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2. Requirements (R3, R4, R9, &amp; R10) associated with UFLS programs (which are non-primary system preservation measures) should have a lower risk factor that primary preservation measures. Reduce the “High” VRF levels to at least “Medium”.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3. If a Planning Coordinator’s area includes only a small portion of a Regional Entity area or an Interconnection area, then it should not have to identify the entire Regional Entity area or the entire Interconnection area as a basis for its UFLS program design (R2.3) and conduct a UFLS design assessment for those islands (R4). Remove Requirement R2.3.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4. The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design performance curve (R3.1, Attachment 1) may be appropriate for 25% UFLS programs and has an arbitrary cutoff at 60 seconds. This performance curve is not appropriate for 30%, 40%, or 50% UFLS programs, such as those that are presently in the MRO and may be fitting for the MRO or other Regions in the future. Add curves that are appropriate for at least 30%, 40%, and 50% UFLS programs to Attachment 1 or note that the curve only applies to Planning Coordinators that have UFLS programs that are not beyond 25%. 5. The </w:t>
            </w:r>
            <w:proofErr w:type="spellStart"/>
            <w:r w:rsidRPr="00281BD7">
              <w:rPr>
                <w:rFonts w:ascii="Tahoma" w:hAnsi="Tahoma" w:cs="Tahoma"/>
                <w:color w:val="000000"/>
                <w:sz w:val="20"/>
                <w:szCs w:val="20"/>
              </w:rPr>
              <w:t>overfrequency</w:t>
            </w:r>
            <w:proofErr w:type="spellEnd"/>
            <w:r w:rsidRPr="00281BD7">
              <w:rPr>
                <w:rFonts w:ascii="Tahoma" w:hAnsi="Tahoma" w:cs="Tahoma"/>
                <w:color w:val="000000"/>
                <w:sz w:val="20"/>
                <w:szCs w:val="20"/>
              </w:rPr>
              <w:t xml:space="preserve"> design performance curve (R3.2, Attachment 2) may be appropriate for 25% UFLS programs and has an arbitrary cutoff at 60 seconds. This performance curve is not appropriate for 30%, 40%, or 50% UFLS programs, such as those that are presently in the MRO and may be fitting for the MRO or other Regions in the future. Add curves that are appropriate for at least 30%, 40%, and 50% UFLS programs to Attachment 2 or note that the curve only applies to Planning Coordinators that have UFLS programs that are not beyond 25%.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6. The terminology of “other affected Planning Coordinators” (R5 &amp; R13) is unqualified and vague, which will lead to entity and regulator interpretation problems. The Planning Coordinator qualification should be completely clear and unambiguous. Change the applicable text from “other affected Planning Coordinators” to “other Planning Coordinators in the same island”.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7. The scope of Requirement R10 should not be restricted to only Transmission Owners. Distribution Providers might be able to provide automatic switching of reactive </w:t>
            </w:r>
            <w:r w:rsidRPr="00281BD7">
              <w:rPr>
                <w:rFonts w:ascii="Tahoma" w:hAnsi="Tahoma" w:cs="Tahoma"/>
                <w:color w:val="000000"/>
                <w:sz w:val="20"/>
                <w:szCs w:val="20"/>
              </w:rPr>
              <w:lastRenderedPageBreak/>
              <w:t xml:space="preserve">power elements that are more effective and appropriate than Transmission Owner elements. Replace “Transmission Owner” with “UFLS entity.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8. Compliance with requirements that use the term, “coordinate”, are subject to wide interpretation and problematic to document. In R13, change the wording from “coordinate with other affected Planning Coordinators on the event assessment” to “provide its event assessment to other Planning Coordinators in the subject island”.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9. The new R13.1 requirement (conduct a UFLS event assessment) is duplicative of R11 (conduct an assessment of a BES islanding event) [double jeopardy]. Remove Requirement R13.1.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10. A requirement (R13.2) that calls for the identification and reporting of differences between the UFLS event assessments of Planning Coordinators that evaluate the same event is inappropriate for a Reliability Standard. Other Planning Coordinators, Regional Entities, and the ERO can review the various event assessment reports and draw their own conclusions, if the assessments are provided to them. Remove R13.2 and include wording in R13, “provide its event assessment to other Planning Coordinators and Regional Entities in the subject island, as well as the ERO.” </w:t>
            </w:r>
          </w:p>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11. A requirement (R14) that calls for written responses to comments from UFLS entities regarding proposed UFLS program changes is inappropriate for a Reliability Standard. If a UFLS entity asks for an explanation from its Planning coordinator of the reasons for proposed UFLS program changes and is ignored, then they can take their grievance to the applicable Regional Entity, the ERO, or the courts. They do not need a Reliability Standard requirement to resolve the issue. Remove Requirement R14. Comments for EOP-003-1: 1. The revised wording for Requirements R3 and R5 unintentionally excludes manual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load shedding. Change the related text from “excluding under-frequency load shedding” to “excluding automatic under-frequency load shedding”.</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116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Chifong</w:t>
            </w:r>
            <w:proofErr w:type="spellEnd"/>
            <w:r w:rsidRPr="00281BD7">
              <w:rPr>
                <w:rFonts w:ascii="Tahoma" w:hAnsi="Tahoma" w:cs="Tahoma"/>
                <w:color w:val="000000"/>
                <w:sz w:val="20"/>
                <w:szCs w:val="20"/>
              </w:rPr>
              <w:t xml:space="preserve"> L. Thomas</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Pacific Gas and Electric Company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Although the latest revision is improved over the previous one, especially in terms of added clarity in some areas, there is still a fundamental problem in that it does not specifically require the Planning Coordinators (PC) within an Interconnection to coordinate their plans amongst themselves. The current version of the standard would allow for all of the PCs within an interconnection to agree upon and implement a single coordinated plan, but it does not require it. As worded, the proposed standard would still allow for the possibility of as many different UFLS plans within an interconnection as there are PCs. The standard still references islands that could form within the interconnection. There is no guarantee that islands that could form will form for all situations. The possibility of activation of multiple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programs intended to address islands that could form is problematic. Without the requirement to ensure coordination between the programs, if unanticipated islands form or no islands form, the result could be the </w:t>
            </w:r>
            <w:r w:rsidRPr="00281BD7">
              <w:rPr>
                <w:rFonts w:ascii="Tahoma" w:hAnsi="Tahoma" w:cs="Tahoma"/>
                <w:color w:val="000000"/>
                <w:sz w:val="20"/>
                <w:szCs w:val="20"/>
              </w:rPr>
              <w:lastRenderedPageBreak/>
              <w:t xml:space="preserve">activation of “competing” uncoordinated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load shedding programs for a single event. PG&amp;E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events within the Western Interconnection. The draft standard is also very prescriptive is some cases, going as far as specifying maximum Volts per Hertz limits in simulated studies of islanded scenarios, as well as frequency versus time envelopes or boundaries that specify acceptable over/under frequency excursions. These types of performance limits should be specified at the Interconnection level based on the characteristics of the Interconnection, not at the Continent-wide level.</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154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Thomas R. </w:t>
            </w:r>
            <w:proofErr w:type="spellStart"/>
            <w:r w:rsidRPr="00281BD7">
              <w:rPr>
                <w:rFonts w:ascii="Tahoma" w:hAnsi="Tahoma" w:cs="Tahoma"/>
                <w:color w:val="000000"/>
                <w:sz w:val="20"/>
                <w:szCs w:val="20"/>
              </w:rPr>
              <w:t>Glock</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Arizona Public Service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Although the SDT has made changes in trying to define the Protection System the definition remains too prescriptive. In particular, the devices providing current and voltage inputs as well as the dc supply. These items are also used for other functions not related to the reliability of the BES. They are critical to business and operation of the generating systems and not solely dedicated to protective relaying. Including them in the definition obligates the utility to methods where there should be some discretion.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231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Linda R. Jacobson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City of Farmington</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Another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 no such justification has been provided.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256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Gregory </w:t>
            </w:r>
            <w:proofErr w:type="spellStart"/>
            <w:r w:rsidRPr="00281BD7">
              <w:rPr>
                <w:rFonts w:ascii="Tahoma" w:hAnsi="Tahoma" w:cs="Tahoma"/>
                <w:color w:val="000000"/>
                <w:sz w:val="20"/>
                <w:szCs w:val="20"/>
              </w:rPr>
              <w:t>Campoli</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New York Independent System Operator</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Applicability of the standard, as proposed, excludes inclusion of generators; however, R4 requires PCs to model generator specific information. This represents a missing link that needs to be addressed before the standard can be approved. This standard seems to be contrary to FERC’s stated concern (Oct. 2009 Washington DC meeting) to develop a standard that can support the program it was designed to enforce.....the applicability as stated in the standard and by NERC registry criteria restricts and excludes the need for GO’s that may in aggregate be necessary for a reliable UFLS program, to adhere to the standard. The standard also is potentially in conflict with the work being done on the Generator Verification Standard, which proposes to have Generator Performance During Frequency and Voltage Excursions contained in PRC-024. Sufficient coordination on NERC Standards development needs to occur on a going forward basis.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9612F3">
        <w:trPr>
          <w:trHeight w:val="48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Claudiu Cadar</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GDS Associates, Inc.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Applicability. 4.2. The wording in the standard may need to reformulate to read “[...] established by the Planning Coordinators within the Regional Entity’s footprint</w:t>
            </w:r>
            <w:proofErr w:type="gramStart"/>
            <w:r w:rsidRPr="00281BD7">
              <w:rPr>
                <w:rFonts w:ascii="Tahoma" w:hAnsi="Tahoma" w:cs="Tahoma"/>
                <w:color w:val="000000"/>
                <w:sz w:val="20"/>
                <w:szCs w:val="20"/>
              </w:rPr>
              <w:t>.[</w:t>
            </w:r>
            <w:proofErr w:type="gramEnd"/>
            <w:r w:rsidRPr="00281BD7">
              <w:rPr>
                <w:rFonts w:ascii="Tahoma" w:hAnsi="Tahoma" w:cs="Tahoma"/>
                <w:color w:val="000000"/>
                <w:sz w:val="20"/>
                <w:szCs w:val="20"/>
              </w:rPr>
              <w:t xml:space="preserve">...]”. Applicability. 4.3. While SDT response indicates that 4.3 is intended for TOs that may need to switch equipment other than load, however we consider that 4.3 is a redundant assignment since reference to TOs controlling UFLS equipment already included in 4.2.2. Effective Date. 5. Depending on when this standard becomes mandatory and enforceable, it may fall between entities’ budgeting periods. An 18 months implementation would allow for all entities to budget the funds necessary to implement the standard. Requirements. R1. While the SDT response to one of RBB member states that R1 and R2 are meant to only “devise some criteria considering historical events and system studies and use those criteria to identify some islands” understanding that “this not mean that every conceivable island must be identified”, we consider that both R1 and R2 requirements should be reworded to reflect this intended approach. While the SDT has added requirement R14 with regards to the collection and response to comments on the UFLS program, schedule for implementation and collection of data, there is no requirement to state how the PC will address comments (if any) from the participating entities on the suggested criteria. We find appropriate to include an interpretation to standard requirements. We also noted that the SDT proposed a “Medium” VRF and we consider that since the requirement is not meant to draw specific lines, the VRF should be set back to “Lower” as originally proposed. Requirements. R8. How the UFLS entity suppose to provide data to the Planning Coordinator and when is suppose to do that? The newly added requirement R14 regarding the collection and response to comments on the UFLS program, schedule for implementation and collection of data does not establishes the time limits and how the UFLS entity is to provide data to the PC. This requirement leaves all these at the PC discretion without any specific timelines, or </w:t>
            </w:r>
            <w:r w:rsidRPr="00281BD7">
              <w:rPr>
                <w:rFonts w:ascii="Tahoma" w:hAnsi="Tahoma" w:cs="Tahoma"/>
                <w:color w:val="000000"/>
                <w:sz w:val="20"/>
                <w:szCs w:val="20"/>
              </w:rPr>
              <w:lastRenderedPageBreak/>
              <w:t>process sequencing which both the PC and the UFLS entity should follow. Requirements. R9, R10. What if the UFLS entity does not agree with Planning Coordinator’s assessment? See comment on R8; requirement R14 does not respond to this question.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Clement Ma</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BC Hydro and Power Authority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BCHPA concurs with WECC comments as follows: The primary concern identified in the first position paper is that the proposal does not require coordination within individual interconnections. The current version of the standard would allow for all of the Planning Coordinators (PCs) within an interconnection to agree upon and implement a single coordinated plan, but it 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programs intended to address islands that could form is problematic. Without the requirement to ensure coordination between the programs, if unanticipated islands form or no islands form, the result could be the activation of “competing” uncoordinated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load shedding programs for a single event. WECC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events within the Western Interconnection.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52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Marjorie S. Parsons</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Tennessee Valley Authority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Comments associated with the negative vote are contained in the Project 2007-01 comment form submitted by TVA</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John Bussman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Associated Electric Cooperative, Inc.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comments provided on comment form</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Robert W. </w:t>
            </w:r>
            <w:proofErr w:type="spellStart"/>
            <w:r w:rsidRPr="00281BD7">
              <w:rPr>
                <w:rFonts w:ascii="Tahoma" w:hAnsi="Tahoma" w:cs="Tahoma"/>
                <w:color w:val="000000"/>
                <w:sz w:val="20"/>
                <w:szCs w:val="20"/>
              </w:rPr>
              <w:t>Roddy</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Dairyland</w:t>
            </w:r>
            <w:proofErr w:type="spellEnd"/>
            <w:r w:rsidRPr="00281BD7">
              <w:rPr>
                <w:rFonts w:ascii="Tahoma" w:hAnsi="Tahoma" w:cs="Tahoma"/>
                <w:color w:val="000000"/>
                <w:sz w:val="20"/>
                <w:szCs w:val="20"/>
              </w:rPr>
              <w:t xml:space="preserve"> Power Coop.</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proofErr w:type="gramStart"/>
            <w:r w:rsidRPr="00281BD7">
              <w:rPr>
                <w:rFonts w:ascii="Tahoma" w:hAnsi="Tahoma" w:cs="Tahoma"/>
                <w:color w:val="000000"/>
                <w:sz w:val="20"/>
                <w:szCs w:val="20"/>
              </w:rPr>
              <w:t>concerned</w:t>
            </w:r>
            <w:proofErr w:type="gramEnd"/>
            <w:r w:rsidRPr="00281BD7">
              <w:rPr>
                <w:rFonts w:ascii="Tahoma" w:hAnsi="Tahoma" w:cs="Tahoma"/>
                <w:color w:val="000000"/>
                <w:sz w:val="20"/>
                <w:szCs w:val="20"/>
              </w:rPr>
              <w:t xml:space="preserve"> that generation limits are too conservative.</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Edward F. </w:t>
            </w:r>
            <w:proofErr w:type="spellStart"/>
            <w:r w:rsidRPr="00281BD7">
              <w:rPr>
                <w:rFonts w:ascii="Tahoma" w:hAnsi="Tahoma" w:cs="Tahoma"/>
                <w:color w:val="000000"/>
                <w:sz w:val="20"/>
                <w:szCs w:val="20"/>
              </w:rPr>
              <w:t>Groce</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Avista</w:t>
            </w:r>
            <w:proofErr w:type="spellEnd"/>
            <w:r w:rsidRPr="00281BD7">
              <w:rPr>
                <w:rFonts w:ascii="Tahoma" w:hAnsi="Tahoma" w:cs="Tahoma"/>
                <w:color w:val="000000"/>
                <w:sz w:val="20"/>
                <w:szCs w:val="20"/>
              </w:rPr>
              <w:t xml:space="preserve"> Corp.</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Coordination of UFLS plans should be required in the standard.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103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Paul </w:t>
            </w:r>
            <w:proofErr w:type="spellStart"/>
            <w:r w:rsidRPr="00281BD7">
              <w:rPr>
                <w:rFonts w:ascii="Tahoma" w:hAnsi="Tahoma" w:cs="Tahoma"/>
                <w:color w:val="000000"/>
                <w:sz w:val="20"/>
                <w:szCs w:val="20"/>
              </w:rPr>
              <w:t>Morland</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Colorado Springs Utilities</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CSU offers the following comments: R3 (Attachments) It is not clear how attachment 1 should be used. Are the curves performance curves? Set point curves?</w:t>
            </w:r>
          </w:p>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 R10 Need more clarity on what is meant by "Automatic Switching of Elements"? Does it mean a TO needs to automatically switch capacitor banks to avoid </w:t>
            </w:r>
            <w:proofErr w:type="spellStart"/>
            <w:r w:rsidRPr="00281BD7">
              <w:rPr>
                <w:rFonts w:ascii="Tahoma" w:hAnsi="Tahoma" w:cs="Tahoma"/>
                <w:color w:val="000000"/>
                <w:sz w:val="20"/>
                <w:szCs w:val="20"/>
              </w:rPr>
              <w:t>overvoltages</w:t>
            </w:r>
            <w:proofErr w:type="spellEnd"/>
            <w:r w:rsidRPr="00281BD7">
              <w:rPr>
                <w:rFonts w:ascii="Tahoma" w:hAnsi="Tahoma" w:cs="Tahoma"/>
                <w:color w:val="000000"/>
                <w:sz w:val="20"/>
                <w:szCs w:val="20"/>
              </w:rPr>
              <w:t>?</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71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Michael F Gildea</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Dominion Resources Services</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Currently there is no requirement for Generator Owners to provide trip settings for non-conforming units to the Planning Coordinator. Absent such a requirement, the responsibility for compliance would be placed on the Transmission Owner. We are aware that PRC-024 (Project 2007-09) contains reporting requirements (R3, R4 and R5) but are not certain that the tables in PRC-024 match those in PRC-006 nor is there any guarantee that PRC-024 will be FERC approved without change. So, we suggest the addition of a requirement (applicable to the Generator Owner) to provide the information (as needed in R3-R3.3.3) to the Planning Coordinator. Approving this standard without addressing these comments will not achieve the reliability objective of the FERC Order 693 directive and ultimately will result in a standard that cannot be implemented as written.</w:t>
            </w:r>
          </w:p>
        </w:tc>
      </w:tr>
      <w:tr w:rsidR="00281BD7" w:rsidRPr="00281BD7" w:rsidTr="009612F3">
        <w:trPr>
          <w:trHeight w:val="1754"/>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Mike </w:t>
            </w:r>
            <w:proofErr w:type="spellStart"/>
            <w:r w:rsidRPr="00281BD7">
              <w:rPr>
                <w:rFonts w:ascii="Tahoma" w:hAnsi="Tahoma" w:cs="Tahoma"/>
                <w:color w:val="000000"/>
                <w:sz w:val="20"/>
                <w:szCs w:val="20"/>
              </w:rPr>
              <w:t>Garton</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Dominion Resources, Inc.</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Stanley M </w:t>
            </w:r>
            <w:proofErr w:type="spellStart"/>
            <w:r w:rsidRPr="00281BD7">
              <w:rPr>
                <w:rFonts w:ascii="Tahoma" w:hAnsi="Tahoma" w:cs="Tahoma"/>
                <w:color w:val="000000"/>
                <w:sz w:val="20"/>
                <w:szCs w:val="20"/>
              </w:rPr>
              <w:t>Jaskot</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Entergy Corporation</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Entergy reserves the right, after review of all the submitted ballots, to join with other balloters, whether positive or negative ballots, where any reasons included in their ballot that may be applicable to or otherwise impact Entergy as related to this ballot. All of the following Reasons are directed at the revisions applied to PRC-006-1. We agree with the EOP-003-1 revisions. In M3 it is unclear what action is intended by the phrase “including the criteria itself”. Since the </w:t>
            </w:r>
            <w:proofErr w:type="gramStart"/>
            <w:r w:rsidRPr="00281BD7">
              <w:rPr>
                <w:rFonts w:ascii="Tahoma" w:hAnsi="Tahoma" w:cs="Tahoma"/>
                <w:color w:val="000000"/>
                <w:sz w:val="20"/>
                <w:szCs w:val="20"/>
              </w:rPr>
              <w:t>criteria is</w:t>
            </w:r>
            <w:proofErr w:type="gramEnd"/>
            <w:r w:rsidRPr="00281BD7">
              <w:rPr>
                <w:rFonts w:ascii="Tahoma" w:hAnsi="Tahoma" w:cs="Tahoma"/>
                <w:color w:val="000000"/>
                <w:sz w:val="20"/>
                <w:szCs w:val="20"/>
              </w:rPr>
              <w:t xml:space="preserve"> specified in R3, it is recommended that the phrase be deleted. R5 and M5 should only apply to Planning Coordinators (PC) who </w:t>
            </w:r>
            <w:proofErr w:type="gramStart"/>
            <w:r w:rsidRPr="00281BD7">
              <w:rPr>
                <w:rFonts w:ascii="Tahoma" w:hAnsi="Tahoma" w:cs="Tahoma"/>
                <w:color w:val="000000"/>
                <w:sz w:val="20"/>
                <w:szCs w:val="20"/>
              </w:rPr>
              <w:t>are</w:t>
            </w:r>
            <w:proofErr w:type="gramEnd"/>
            <w:r w:rsidRPr="00281BD7">
              <w:rPr>
                <w:rFonts w:ascii="Tahoma" w:hAnsi="Tahoma" w:cs="Tahoma"/>
                <w:color w:val="000000"/>
                <w:sz w:val="20"/>
                <w:szCs w:val="20"/>
              </w:rPr>
              <w:t xml:space="preserve"> part of the joint island, while the way it is currently worded it appears to apply to every PC. We recommend the wording in M5 be changed to: “Each Planning Coordinator shall have dated evidence such as memorandums, letters, or other dated documentation that it reached concurrence with the other affected Planning Coordinators on design assessment results for any identified island in accordance with Requirement R5 and identifies the affected Planning Coordinators.” We also recommend that the wording in R5 be changed to: “Each Planning Coordinator shall reach concurrence </w:t>
            </w:r>
            <w:r w:rsidRPr="00281BD7">
              <w:rPr>
                <w:rFonts w:ascii="Tahoma" w:hAnsi="Tahoma" w:cs="Tahoma"/>
                <w:color w:val="000000"/>
                <w:sz w:val="20"/>
                <w:szCs w:val="20"/>
              </w:rPr>
              <w:lastRenderedPageBreak/>
              <w:t xml:space="preserve">with all other affected Planning Coordinators in UFLS design assessment results before design assessment completion for any island identified by that Planning Coordinator which include a portion of its footprint along with portions of another PC(s) footprint.” The Lower VSL for R11 appears to simply repeat the requirement rather than stating a violation. We recommend that the time ranges for the VSLs addressing being late with the assessment should be expanded to Moderate - 12-14 months, High - 14-16 months, and Severe - greater than 16 months. We also recommend that the High and Severe VSLs that contain the phrase “shall conduct and document” to read “conducted and documented”. The VSLs for R4 should include a consideration of the timeliness of the completion of the study (e.g. Lower VSL for 3 months late, Moderate VSL for 3 to 6 months late, etc.) The standard R5 requires that both or all the Planning Coordinators agree. One PC might have larger margin requirements or a different methodology compared to another PC.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PCs cannot agree. We recommend that the following language be added to R5: “If concurrence cannot be reached, an individual Planning Coordinator in that island can demonstrate that its UFLS scheme meets the requirements by performing dynamic simulations that apply its UFLS scheme on the entire island.” We recommend that R13 be eliminated since it is covered by R11. We recommend that R3 be revised to require the PC to specifically notify each of the “UFLS Entities” in their PC area that are part of the PC’s UFLS program of the UFLS program. We are also concerned that the Planning Coordinator is responsible to develop a UFLS program that incorporates information from Generator 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The Unofficial Comment Form for this standard, in the Review of Technical Changes to Standard section contains the following statement “The SDT has added requirements to include an assessment of the performance of UFLS programs “within one year of an actuation of UFLS resulting in 500 MW or greater of loss of load.”(Requirement R11).” However the 500 MW </w:t>
            </w:r>
            <w:proofErr w:type="gramStart"/>
            <w:r w:rsidRPr="00281BD7">
              <w:rPr>
                <w:rFonts w:ascii="Tahoma" w:hAnsi="Tahoma" w:cs="Tahoma"/>
                <w:color w:val="000000"/>
                <w:sz w:val="20"/>
                <w:szCs w:val="20"/>
              </w:rPr>
              <w:t>limitation</w:t>
            </w:r>
            <w:proofErr w:type="gramEnd"/>
            <w:r w:rsidRPr="00281BD7">
              <w:rPr>
                <w:rFonts w:ascii="Tahoma" w:hAnsi="Tahoma" w:cs="Tahoma"/>
                <w:color w:val="000000"/>
                <w:sz w:val="20"/>
                <w:szCs w:val="20"/>
              </w:rPr>
              <w:t xml:space="preserve"> is not included in R11. We recommend this 500 MW limitation be added to R11. There is no need to evaluate smaller islanding events.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179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Daniel </w:t>
            </w:r>
            <w:proofErr w:type="spellStart"/>
            <w:r w:rsidRPr="00281BD7">
              <w:rPr>
                <w:rFonts w:ascii="Tahoma" w:hAnsi="Tahoma" w:cs="Tahoma"/>
                <w:color w:val="000000"/>
                <w:sz w:val="20"/>
                <w:szCs w:val="20"/>
              </w:rPr>
              <w:t>Brotzman</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Commonwealth Edison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EOP-003-1 needs to define the criteria as to when and how UVLS schemes are installed to provide consistency direction to Planning Coordinators and the entities that have to install UVLS schemes. The relationship between the use of UVLS and compliance with TPL-001 standards should be clarified. Is load shedding (including UVLS) allowed to meet the performance criteria in TPL-001? The standard should define when UVLS are applicable to the BES and thus subject to the requirements of EOP-003. UVLS schemes developed for distribution or other purposes beyond criteria should not be discouraged through regulatory burden. UVLS should be carefully defined. Many types of load will cut out on low voltage. PRC-006-01: </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The standard lacks guidance as to what the trip settings should be. It is not clear as to how Attachment 1 should be used and doesn’t provide specific detail for under frequency set points.</w:t>
            </w:r>
          </w:p>
          <w:p w:rsidR="00A85FF4"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 Exelon disagrees that R3.3 is easier to understand. Clarification is needed as to where the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set points are. Do all entities contribute equally to Attachment 1? </w:t>
            </w:r>
          </w:p>
          <w:p w:rsidR="00A85FF4" w:rsidRDefault="00A85FF4" w:rsidP="00281BD7">
            <w:pPr>
              <w:spacing w:before="60" w:after="60"/>
              <w:rPr>
                <w:rFonts w:ascii="Tahoma" w:hAnsi="Tahoma" w:cs="Tahoma"/>
                <w:color w:val="000000"/>
                <w:sz w:val="20"/>
                <w:szCs w:val="20"/>
              </w:rPr>
            </w:pPr>
          </w:p>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There needs to be a standardized relationship between GO and TO/DP participation in obtaining the desired level of system performance. There should also be explicit criteria as to what the expectations are for each individual entity. It should be clear that all UFLS entities are to participate equally and </w:t>
            </w:r>
            <w:proofErr w:type="gramStart"/>
            <w:r w:rsidRPr="00281BD7">
              <w:rPr>
                <w:rFonts w:ascii="Tahoma" w:hAnsi="Tahoma" w:cs="Tahoma"/>
                <w:color w:val="000000"/>
                <w:sz w:val="20"/>
                <w:szCs w:val="20"/>
              </w:rPr>
              <w:t>that larger entities</w:t>
            </w:r>
            <w:proofErr w:type="gramEnd"/>
            <w:r w:rsidRPr="00281BD7">
              <w:rPr>
                <w:rFonts w:ascii="Tahoma" w:hAnsi="Tahoma" w:cs="Tahoma"/>
                <w:color w:val="000000"/>
                <w:sz w:val="20"/>
                <w:szCs w:val="20"/>
              </w:rPr>
              <w:t xml:space="preserve"> will not be expected to carry the burden for smaller entities. There should be some recognition in the standard that UFLS schemes currently exist and effort should be made to avoid needlessly changing relays or settings on many thousands of installations if some arbitrary and common set points were to be determined by the PC, thus causing needless expense. It is likely desirable to have slightly different settings for UFLS across a footprint so as to not create load changes that are too abrupt. The current practice of allowing contractual agreements between GOs and DPs for additional load shedding as a voluntary business decision, in the event that a unit owner doesn’t comply with the unit trip settings should be addressed. Exelon does not agree with the concept of allowing neighboring Planning Coordinators to define or modify islanding criteria. There should be </w:t>
            </w:r>
            <w:proofErr w:type="gramStart"/>
            <w:r w:rsidRPr="00281BD7">
              <w:rPr>
                <w:rFonts w:ascii="Tahoma" w:hAnsi="Tahoma" w:cs="Tahoma"/>
                <w:color w:val="000000"/>
                <w:sz w:val="20"/>
                <w:szCs w:val="20"/>
              </w:rPr>
              <w:t>a single</w:t>
            </w:r>
            <w:proofErr w:type="gramEnd"/>
            <w:r w:rsidRPr="00281BD7">
              <w:rPr>
                <w:rFonts w:ascii="Tahoma" w:hAnsi="Tahoma" w:cs="Tahoma"/>
                <w:color w:val="000000"/>
                <w:sz w:val="20"/>
                <w:szCs w:val="20"/>
              </w:rPr>
              <w:t xml:space="preserve"> criteria for the determination of an island which is consistent across the interconnection, unless a specific geographic or regional exception is identified. Even if differing islanding criteria are allowed for each PC, the Planning Coordinator with responsibility for the footprint should have sole authority for determining and modifying the criteria within that footprint.</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9612F3" w:rsidRPr="00281BD7" w:rsidTr="009612F3">
        <w:trPr>
          <w:trHeight w:val="485"/>
        </w:trPr>
        <w:tc>
          <w:tcPr>
            <w:tcW w:w="1620" w:type="dxa"/>
            <w:shd w:val="clear" w:color="auto" w:fill="auto"/>
            <w:hideMark/>
          </w:tcPr>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Robert </w:t>
            </w:r>
            <w:proofErr w:type="spellStart"/>
            <w:r w:rsidRPr="00281BD7">
              <w:rPr>
                <w:rFonts w:ascii="Tahoma" w:hAnsi="Tahoma" w:cs="Tahoma"/>
                <w:color w:val="000000"/>
                <w:sz w:val="20"/>
                <w:szCs w:val="20"/>
              </w:rPr>
              <w:t>Martinko</w:t>
            </w:r>
            <w:proofErr w:type="spellEnd"/>
          </w:p>
        </w:tc>
        <w:tc>
          <w:tcPr>
            <w:tcW w:w="2520" w:type="dxa"/>
            <w:shd w:val="clear" w:color="auto" w:fill="auto"/>
            <w:hideMark/>
          </w:tcPr>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FirstEnergy Energy Delivery</w:t>
            </w:r>
          </w:p>
        </w:tc>
        <w:tc>
          <w:tcPr>
            <w:tcW w:w="1287" w:type="dxa"/>
            <w:shd w:val="clear" w:color="auto" w:fill="auto"/>
            <w:hideMark/>
          </w:tcPr>
          <w:p w:rsidR="009612F3" w:rsidRPr="00281BD7" w:rsidRDefault="009612F3"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9612F3" w:rsidRPr="00281BD7" w:rsidRDefault="009612F3"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FirstEnergy appreciates the hard work of the drafting team, but unfortunately we must cast a Negative vote. We feel that the new R14 puts an administrative compliance burden on the PC because it requires a response to all written comments. Furthermore, R14 does not address subsequent changes to the UFLS </w:t>
            </w:r>
            <w:r w:rsidRPr="00281BD7">
              <w:rPr>
                <w:rFonts w:ascii="Tahoma" w:hAnsi="Tahoma" w:cs="Tahoma"/>
                <w:color w:val="000000"/>
                <w:sz w:val="20"/>
                <w:szCs w:val="20"/>
              </w:rPr>
              <w:lastRenderedPageBreak/>
              <w:t>program and more importantly fails to address FE's underlying concern that the standard still gives full authority to the PC to set an implementation schedule for a UFLS Entity. We believe that PRC-006-1 should specifically allow the UFLS entity at least 12 months to comply with the PC's UFLS program upon being notified of new obligations. Please see our suggested revision to R14 at the end of these ballot comments. In Requirement R3 it is implied that the PC will notify and coordinate with the UFLS entity per the phrase “including a schedule for implementation by UFLS entities within its footprint”, and in Requirement R14 it is also implied. However, there should be an explicit requirement in this standard (either in R3 or R14) for the PC to notify the UFLS entity of their obligations per the PC's UFLS program. As a minor note, in the initial ballot we stated that we noticed that EOP-003-1 is the current version approved by FERC. The revised version per this project should therefore be EOP-003-2. Based on the concerns we have stated above, we suggest a revision to R14 as follows: "R14. Each Planning Coordinator shall meet the following during the development of the UFLS program and during subsequent revisions of the program that require additional UFLS equipment installations by the UFLS entity [VRF: Low</w:t>
            </w:r>
            <w:proofErr w:type="gramStart"/>
            <w:r w:rsidRPr="00281BD7">
              <w:rPr>
                <w:rFonts w:ascii="Tahoma" w:hAnsi="Tahoma" w:cs="Tahoma"/>
                <w:color w:val="000000"/>
                <w:sz w:val="20"/>
                <w:szCs w:val="20"/>
              </w:rPr>
              <w:t>][</w:t>
            </w:r>
            <w:proofErr w:type="gramEnd"/>
            <w:r w:rsidRPr="00281BD7">
              <w:rPr>
                <w:rFonts w:ascii="Tahoma" w:hAnsi="Tahoma" w:cs="Tahoma"/>
                <w:color w:val="000000"/>
                <w:sz w:val="20"/>
                <w:szCs w:val="20"/>
              </w:rPr>
              <w:t>Time Horizon: Long-Term Planning]: 14.1. Submit an initial draft of its UFLS program for review and feedback by the identified UFLS Entity before the UFLS program is finalized. 14.2. Assure that the schedule for implementation affords the UFLS entity at least 12 months to achieve compliance."</w:t>
            </w:r>
          </w:p>
        </w:tc>
      </w:tr>
      <w:tr w:rsidR="009612F3" w:rsidRPr="00281BD7" w:rsidTr="009612F3">
        <w:trPr>
          <w:trHeight w:val="629"/>
        </w:trPr>
        <w:tc>
          <w:tcPr>
            <w:tcW w:w="1620" w:type="dxa"/>
            <w:shd w:val="clear" w:color="auto" w:fill="auto"/>
            <w:hideMark/>
          </w:tcPr>
          <w:p w:rsidR="009612F3" w:rsidRPr="00281BD7" w:rsidRDefault="009612F3" w:rsidP="00A85FF4">
            <w:pPr>
              <w:spacing w:before="60" w:after="60"/>
              <w:rPr>
                <w:rFonts w:ascii="Tahoma" w:hAnsi="Tahoma" w:cs="Tahoma"/>
                <w:color w:val="000000"/>
                <w:sz w:val="20"/>
                <w:szCs w:val="20"/>
              </w:rPr>
            </w:pPr>
            <w:r w:rsidRPr="00281BD7">
              <w:rPr>
                <w:rFonts w:ascii="Tahoma" w:hAnsi="Tahoma" w:cs="Tahoma"/>
                <w:color w:val="000000"/>
                <w:sz w:val="20"/>
                <w:szCs w:val="20"/>
              </w:rPr>
              <w:t xml:space="preserve">Kenneth </w:t>
            </w:r>
            <w:proofErr w:type="spellStart"/>
            <w:r w:rsidRPr="00281BD7">
              <w:rPr>
                <w:rFonts w:ascii="Tahoma" w:hAnsi="Tahoma" w:cs="Tahoma"/>
                <w:color w:val="000000"/>
                <w:sz w:val="20"/>
                <w:szCs w:val="20"/>
              </w:rPr>
              <w:t>Dresner</w:t>
            </w:r>
            <w:proofErr w:type="spellEnd"/>
          </w:p>
        </w:tc>
        <w:tc>
          <w:tcPr>
            <w:tcW w:w="2520" w:type="dxa"/>
            <w:shd w:val="clear" w:color="auto" w:fill="auto"/>
            <w:hideMark/>
          </w:tcPr>
          <w:p w:rsidR="009612F3" w:rsidRPr="00281BD7" w:rsidRDefault="009612F3" w:rsidP="00A85FF4">
            <w:pPr>
              <w:spacing w:before="60" w:after="60"/>
              <w:rPr>
                <w:rFonts w:ascii="Tahoma" w:hAnsi="Tahoma" w:cs="Tahoma"/>
                <w:color w:val="000000"/>
                <w:sz w:val="20"/>
                <w:szCs w:val="20"/>
              </w:rPr>
            </w:pPr>
            <w:r w:rsidRPr="00281BD7">
              <w:rPr>
                <w:rFonts w:ascii="Tahoma" w:hAnsi="Tahoma" w:cs="Tahoma"/>
                <w:color w:val="000000"/>
                <w:sz w:val="20"/>
                <w:szCs w:val="20"/>
              </w:rPr>
              <w:t>FirstEnergy Solutions</w:t>
            </w:r>
          </w:p>
        </w:tc>
        <w:tc>
          <w:tcPr>
            <w:tcW w:w="1287" w:type="dxa"/>
            <w:shd w:val="clear" w:color="auto" w:fill="auto"/>
            <w:hideMark/>
          </w:tcPr>
          <w:p w:rsidR="009612F3" w:rsidRPr="00281BD7" w:rsidRDefault="009612F3"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9612F3" w:rsidRPr="00281BD7" w:rsidRDefault="009612F3"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9612F3" w:rsidRPr="00281BD7" w:rsidRDefault="009612F3" w:rsidP="00281BD7">
            <w:pPr>
              <w:spacing w:before="60" w:after="60"/>
              <w:rPr>
                <w:rFonts w:ascii="Tahoma" w:hAnsi="Tahoma" w:cs="Tahoma"/>
                <w:color w:val="000000"/>
                <w:sz w:val="20"/>
                <w:szCs w:val="20"/>
              </w:rPr>
            </w:pPr>
          </w:p>
        </w:tc>
      </w:tr>
      <w:tr w:rsidR="009612F3" w:rsidRPr="00281BD7" w:rsidTr="009612F3">
        <w:trPr>
          <w:trHeight w:val="305"/>
        </w:trPr>
        <w:tc>
          <w:tcPr>
            <w:tcW w:w="1620" w:type="dxa"/>
            <w:shd w:val="clear" w:color="auto" w:fill="auto"/>
            <w:hideMark/>
          </w:tcPr>
          <w:p w:rsidR="009612F3" w:rsidRPr="00281BD7" w:rsidRDefault="009612F3" w:rsidP="00A85FF4">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Mark S </w:t>
            </w:r>
            <w:proofErr w:type="spellStart"/>
            <w:r w:rsidRPr="00281BD7">
              <w:rPr>
                <w:rFonts w:ascii="Tahoma" w:hAnsi="Tahoma" w:cs="Tahoma"/>
                <w:color w:val="000000"/>
                <w:sz w:val="20"/>
                <w:szCs w:val="20"/>
              </w:rPr>
              <w:t>Travaglianti</w:t>
            </w:r>
            <w:proofErr w:type="spellEnd"/>
          </w:p>
        </w:tc>
        <w:tc>
          <w:tcPr>
            <w:tcW w:w="2520" w:type="dxa"/>
            <w:shd w:val="clear" w:color="auto" w:fill="auto"/>
            <w:hideMark/>
          </w:tcPr>
          <w:p w:rsidR="009612F3" w:rsidRPr="00281BD7" w:rsidRDefault="009612F3" w:rsidP="00A85FF4">
            <w:pPr>
              <w:spacing w:before="60" w:after="60"/>
              <w:rPr>
                <w:rFonts w:ascii="Tahoma" w:hAnsi="Tahoma" w:cs="Tahoma"/>
                <w:color w:val="000000"/>
                <w:sz w:val="20"/>
                <w:szCs w:val="20"/>
              </w:rPr>
            </w:pPr>
            <w:r w:rsidRPr="00281BD7">
              <w:rPr>
                <w:rFonts w:ascii="Tahoma" w:hAnsi="Tahoma" w:cs="Tahoma"/>
                <w:color w:val="000000"/>
                <w:sz w:val="20"/>
                <w:szCs w:val="20"/>
              </w:rPr>
              <w:t>FirstEnergy Solutions</w:t>
            </w:r>
          </w:p>
        </w:tc>
        <w:tc>
          <w:tcPr>
            <w:tcW w:w="1287" w:type="dxa"/>
            <w:shd w:val="clear" w:color="auto" w:fill="auto"/>
            <w:hideMark/>
          </w:tcPr>
          <w:p w:rsidR="009612F3" w:rsidRPr="00281BD7" w:rsidRDefault="009612F3"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9612F3" w:rsidRPr="00281BD7" w:rsidRDefault="009612F3"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9612F3" w:rsidRPr="00281BD7" w:rsidRDefault="009612F3" w:rsidP="00281BD7">
            <w:pPr>
              <w:spacing w:before="60" w:after="60"/>
              <w:rPr>
                <w:rFonts w:ascii="Tahoma" w:hAnsi="Tahoma" w:cs="Tahoma"/>
                <w:color w:val="000000"/>
                <w:sz w:val="20"/>
                <w:szCs w:val="20"/>
              </w:rPr>
            </w:pPr>
          </w:p>
        </w:tc>
      </w:tr>
      <w:tr w:rsidR="009612F3" w:rsidRPr="00281BD7" w:rsidTr="00281BD7">
        <w:trPr>
          <w:trHeight w:val="3075"/>
        </w:trPr>
        <w:tc>
          <w:tcPr>
            <w:tcW w:w="1620" w:type="dxa"/>
            <w:shd w:val="clear" w:color="auto" w:fill="auto"/>
            <w:hideMark/>
          </w:tcPr>
          <w:p w:rsidR="009612F3" w:rsidRPr="00281BD7" w:rsidRDefault="009612F3" w:rsidP="00A85FF4">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Douglas </w:t>
            </w:r>
            <w:proofErr w:type="spellStart"/>
            <w:r w:rsidRPr="00281BD7">
              <w:rPr>
                <w:rFonts w:ascii="Tahoma" w:hAnsi="Tahoma" w:cs="Tahoma"/>
                <w:color w:val="000000"/>
                <w:sz w:val="20"/>
                <w:szCs w:val="20"/>
              </w:rPr>
              <w:t>Hohlbaugh</w:t>
            </w:r>
            <w:proofErr w:type="spellEnd"/>
          </w:p>
        </w:tc>
        <w:tc>
          <w:tcPr>
            <w:tcW w:w="2520" w:type="dxa"/>
            <w:shd w:val="clear" w:color="auto" w:fill="auto"/>
            <w:hideMark/>
          </w:tcPr>
          <w:p w:rsidR="009612F3" w:rsidRPr="00281BD7" w:rsidRDefault="009612F3" w:rsidP="00A85FF4">
            <w:pPr>
              <w:spacing w:before="60" w:after="60"/>
              <w:rPr>
                <w:rFonts w:ascii="Tahoma" w:hAnsi="Tahoma" w:cs="Tahoma"/>
                <w:color w:val="000000"/>
                <w:sz w:val="20"/>
                <w:szCs w:val="20"/>
              </w:rPr>
            </w:pPr>
            <w:r w:rsidRPr="00281BD7">
              <w:rPr>
                <w:rFonts w:ascii="Tahoma" w:hAnsi="Tahoma" w:cs="Tahoma"/>
                <w:color w:val="000000"/>
                <w:sz w:val="20"/>
                <w:szCs w:val="20"/>
              </w:rPr>
              <w:t>Ohio Edison Company</w:t>
            </w:r>
          </w:p>
        </w:tc>
        <w:tc>
          <w:tcPr>
            <w:tcW w:w="1287" w:type="dxa"/>
            <w:shd w:val="clear" w:color="auto" w:fill="auto"/>
            <w:hideMark/>
          </w:tcPr>
          <w:p w:rsidR="009612F3" w:rsidRPr="00281BD7" w:rsidRDefault="009612F3"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9612F3" w:rsidRPr="00281BD7" w:rsidRDefault="009612F3" w:rsidP="00A85FF4">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9612F3" w:rsidRPr="00281BD7" w:rsidRDefault="009612F3"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9612F3">
        <w:trPr>
          <w:trHeight w:val="120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Kevin </w:t>
            </w:r>
            <w:proofErr w:type="spellStart"/>
            <w:r w:rsidRPr="00281BD7">
              <w:rPr>
                <w:rFonts w:ascii="Tahoma" w:hAnsi="Tahoma" w:cs="Tahoma"/>
                <w:color w:val="000000"/>
                <w:sz w:val="20"/>
                <w:szCs w:val="20"/>
              </w:rPr>
              <w:t>Querry</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FirstEnergy Solutions</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FirstEnergy appreciates the hard work of the drafting team, but unfortunately we must cast a Negative vote for the standard as written. Although we agree that the Planning Coordinator is the appropriate functional entity to develop and implement a UFLS program, we are concerned with the fact that UFLS entities may not know the specifics of their responsibilities until long after this standard is approved. The SDT should consider adjusting the language of the standard to require more transparency and coordination with the UFLS entities during the PC's development of the UFLS program. Also, per the implementation plan, the PC will be given one year to develop its UFLS program. However, the timeframe for the UFLS entity is based on the schedule imposed by the PC. The implementation plan should allow the UFLS entity at least one year (maybe more per capital budget cycles) from the time the PC identifies the UFLS entity in their UFLS program. The UFLS entity will need sufficient lead time in those instances that require purchase of new UFLS equipment that will require long term budget planning for implementation. The UFLS entities are identified in the UFLS program established by the PC. However, it is not clear where the PC is explicitly required to notify and coordinate with the UFLS entity. In Requirement R3 it is implied that the PC will notify and coordinate with the UFLS entity per the phrase “including a schedule for implementation by </w:t>
            </w:r>
            <w:r w:rsidRPr="00281BD7">
              <w:rPr>
                <w:rFonts w:ascii="Tahoma" w:hAnsi="Tahoma" w:cs="Tahoma"/>
                <w:color w:val="000000"/>
                <w:sz w:val="20"/>
                <w:szCs w:val="20"/>
              </w:rPr>
              <w:lastRenderedPageBreak/>
              <w:t>UFLS entities within its footprint”. This requirement needs to be more explicit that the PC will notify the UFLS entity, and the measure for R3 needs to require proof that the PC has done this. We are concerned about the coordination between this UFLS SDT and the GV SDT. It will be difficult to approve and begin implementing the PRC-006-1 standard while the PRC-024-1 standard is still under development and scheduled for approval and implementation at a much later date. For these requirements to be adequately coordinated, the two standards need to be developed, balloted and implemented at the same time. Alternatively, consider adding the following statement in the PRC-006-1 Implementation Plan: "The Effective Date and implementation of this PRC-006-1 standard requires coordination with standard PRC-024-1. Excluding requirement R1, the Effective Date of PRC-006 shall be the later of 1) the completion of the Implementation Plan for PRC-006 or 2) the completion of the Effective Date of the PRC-024-1 standard upon completion of its Implementation Plan."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107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James A </w:t>
            </w:r>
            <w:proofErr w:type="spellStart"/>
            <w:r w:rsidRPr="00281BD7">
              <w:rPr>
                <w:rFonts w:ascii="Tahoma" w:hAnsi="Tahoma" w:cs="Tahoma"/>
                <w:color w:val="000000"/>
                <w:sz w:val="20"/>
                <w:szCs w:val="20"/>
              </w:rPr>
              <w:t>Ziebarth</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Y-W Electric Association, Inc.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From Question 3 on the comment form: Regarding the VSLs for R8, the UFLS entities cannot be punished for failing to meet a schedule if the schedule is not mutually agreed upon between the Planning Coordinator and the UFLS entities to ensure that the UFLS entities are capable of meeting such a schedule. At the very least, there must be some protection for the UFLS entities provided that requires the Planning Coordinator(s) to give the UFLS entities long-term notice of the deadlines that they will need to meet. The lack of any scheduling restrictions for the Planning Coordinators in the standard as written has a strong potential to cause enormous burdens on small UFLS entities that simply do not possess the resources to deal with such data reporting requirements without sufficient advance notice. Additionally, the UFLS entities cannot be penalized for failing to submit data in a format over which they have no control or input. The Planning Coordinator should be required to consult with the UFLS entities and decide upon a mutually agreeable data format in order to ensure that the UFLS entities are capable of providing the required data in the required format. With no language in the standard limiting or clarifying what data can be required of the UFLS entities by the Planning Coordinator, this provision at least should be made to protect small UFLS entities with highly limited resources for dealing with such data reporting requirements. From Question 8 on the comment form: Because Load Serving Entities (not Distribution Providers) are actually responsible for the load in the current Functional Model and Compliance Registry Criteria, they should also be included in the applicability section of this standard. From Question 12 on the comment form: Y-WEA is concerned about this requirement in that it seems to require the installation of facilities rather than just relays. 16 USC 824o (a</w:t>
            </w:r>
            <w:proofErr w:type="gramStart"/>
            <w:r w:rsidRPr="00281BD7">
              <w:rPr>
                <w:rFonts w:ascii="Tahoma" w:hAnsi="Tahoma" w:cs="Tahoma"/>
                <w:color w:val="000000"/>
                <w:sz w:val="20"/>
                <w:szCs w:val="20"/>
              </w:rPr>
              <w:t>)(</w:t>
            </w:r>
            <w:proofErr w:type="gramEnd"/>
            <w:r w:rsidRPr="00281BD7">
              <w:rPr>
                <w:rFonts w:ascii="Tahoma" w:hAnsi="Tahoma" w:cs="Tahoma"/>
                <w:color w:val="000000"/>
                <w:sz w:val="20"/>
                <w:szCs w:val="20"/>
              </w:rPr>
              <w:t xml:space="preserve">3) gives NERC the authority to regulate existing facilities and planned additions or </w:t>
            </w:r>
            <w:r w:rsidRPr="00281BD7">
              <w:rPr>
                <w:rFonts w:ascii="Tahoma" w:hAnsi="Tahoma" w:cs="Tahoma"/>
                <w:color w:val="000000"/>
                <w:sz w:val="20"/>
                <w:szCs w:val="20"/>
              </w:rPr>
              <w:lastRenderedPageBreak/>
              <w:t>modifications to those facilities, not to prompt or require modifications or additions to the existing facilities. This proposed requirement seems to run afoul of this section of the USC.</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Jeff Mead</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City of Grand Island</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I echo MRO NSRS comments.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Joseph G. </w:t>
            </w:r>
            <w:proofErr w:type="spellStart"/>
            <w:r w:rsidRPr="00281BD7">
              <w:rPr>
                <w:rFonts w:ascii="Tahoma" w:hAnsi="Tahoma" w:cs="Tahoma"/>
                <w:color w:val="000000"/>
                <w:sz w:val="20"/>
                <w:szCs w:val="20"/>
              </w:rPr>
              <w:t>DePoorter</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Madison Gas and Electric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It is apparent that this UFLS Standard is very complex and </w:t>
            </w:r>
            <w:proofErr w:type="gramStart"/>
            <w:r w:rsidRPr="00281BD7">
              <w:rPr>
                <w:rFonts w:ascii="Tahoma" w:hAnsi="Tahoma" w:cs="Tahoma"/>
                <w:color w:val="000000"/>
                <w:sz w:val="20"/>
                <w:szCs w:val="20"/>
              </w:rPr>
              <w:t>wish</w:t>
            </w:r>
            <w:proofErr w:type="gramEnd"/>
            <w:r w:rsidRPr="00281BD7">
              <w:rPr>
                <w:rFonts w:ascii="Tahoma" w:hAnsi="Tahoma" w:cs="Tahoma"/>
                <w:color w:val="000000"/>
                <w:sz w:val="20"/>
                <w:szCs w:val="20"/>
              </w:rPr>
              <w:t xml:space="preserve"> to thank the SDT in their efforts so far. A UFLS system is in place as a last line of defense in arresting frequency when operator actions cannot keep up with a rapid decline in frequency. There </w:t>
            </w:r>
            <w:proofErr w:type="gramStart"/>
            <w:r w:rsidRPr="00281BD7">
              <w:rPr>
                <w:rFonts w:ascii="Tahoma" w:hAnsi="Tahoma" w:cs="Tahoma"/>
                <w:color w:val="000000"/>
                <w:sz w:val="20"/>
                <w:szCs w:val="20"/>
              </w:rPr>
              <w:t>are</w:t>
            </w:r>
            <w:proofErr w:type="gramEnd"/>
            <w:r w:rsidRPr="00281BD7">
              <w:rPr>
                <w:rFonts w:ascii="Tahoma" w:hAnsi="Tahoma" w:cs="Tahoma"/>
                <w:color w:val="000000"/>
                <w:sz w:val="20"/>
                <w:szCs w:val="20"/>
              </w:rPr>
              <w:t xml:space="preserve"> many other step that are to be taken prior to automatic UFLS action. With that being said, there are several areas that still need to be reviewed. The word “coordinate” (R13) should be replaced with “shall provide” since proving compliance within different regions will be met with different views. The “High” VRFs make this another priority. As stated in the FERC Technical Conference on July 6, 2010, everything cannot be a priority. Do not see how R14 supports the reliability of the BES, it is purely procedural. Do not think that a PC has the capability to do a design assessment (R4) based on R2.3 for “or the Interconnection in which the PC’s area resides. Since there are many (special) attributes that apply to different PC areas, this Standard could be boiled down to 1) Require a documented PC UFLS plan, 2) Data prescribed by the PC shall be forwarded to the PC from entities within their area that own or operate UFLS devices, 3) PC’s should determine design characteristics based on the area’s physical capabilities and limitations, 4) Verify through simulation that the plan works as designed, 5) PC’s shall provide their plans to other physically connected PC areas. This would allow each PC with determining system characteristics unique to their system.</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78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Hugh A. Owen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Public Utility District No. 1 of Chelan County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It is import tha6t there be single coordinated plan for the WECC. It appears this proposed standard as worded, would allow for the possibility of as many different UFLS plans within an </w:t>
            </w:r>
            <w:proofErr w:type="spellStart"/>
            <w:r w:rsidRPr="00281BD7">
              <w:rPr>
                <w:rFonts w:ascii="Tahoma" w:hAnsi="Tahoma" w:cs="Tahoma"/>
                <w:color w:val="000000"/>
                <w:sz w:val="20"/>
                <w:szCs w:val="20"/>
              </w:rPr>
              <w:t>interconnec</w:t>
            </w:r>
            <w:proofErr w:type="spellEnd"/>
            <w:r w:rsidRPr="00281BD7">
              <w:rPr>
                <w:rFonts w:ascii="Tahoma" w:hAnsi="Tahoma" w:cs="Tahoma"/>
                <w:color w:val="000000"/>
                <w:sz w:val="20"/>
                <w:szCs w:val="20"/>
              </w:rPr>
              <w:t xml:space="preserve"> as there are planning coordinators without a mandate that they be coordinated.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9612F3">
        <w:trPr>
          <w:trHeight w:val="566"/>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Michael Gammon</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Kansas City Power &amp; Light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It is unclear from the Standard that not forming islands in UFLS design is acceptable. Recommend the SDT consider including language to clarify that is not </w:t>
            </w:r>
            <w:r w:rsidRPr="00281BD7">
              <w:rPr>
                <w:rFonts w:ascii="Tahoma" w:hAnsi="Tahoma" w:cs="Tahoma"/>
                <w:color w:val="000000"/>
                <w:sz w:val="20"/>
                <w:szCs w:val="20"/>
              </w:rPr>
              <w:lastRenderedPageBreak/>
              <w:t>mandatory that system islands by formed in every UFLS design configuration.</w:t>
            </w:r>
          </w:p>
        </w:tc>
      </w:tr>
      <w:tr w:rsidR="00281BD7" w:rsidRPr="00281BD7" w:rsidTr="00281BD7">
        <w:trPr>
          <w:trHeight w:val="467"/>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Charles Locke</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Kansas City Power &amp; Light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9612F3">
        <w:trPr>
          <w:trHeight w:val="413"/>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Scott </w:t>
            </w:r>
            <w:proofErr w:type="spellStart"/>
            <w:r w:rsidRPr="00281BD7">
              <w:rPr>
                <w:rFonts w:ascii="Tahoma" w:hAnsi="Tahoma" w:cs="Tahoma"/>
                <w:color w:val="000000"/>
                <w:sz w:val="20"/>
                <w:szCs w:val="20"/>
              </w:rPr>
              <w:t>Heidtbrink</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Kansas City Power &amp; Light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9612F3">
        <w:trPr>
          <w:trHeight w:val="44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Thomas </w:t>
            </w:r>
            <w:proofErr w:type="spellStart"/>
            <w:r w:rsidRPr="00281BD7">
              <w:rPr>
                <w:rFonts w:ascii="Tahoma" w:hAnsi="Tahoma" w:cs="Tahoma"/>
                <w:color w:val="000000"/>
                <w:sz w:val="20"/>
                <w:szCs w:val="20"/>
              </w:rPr>
              <w:t>Saitta</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Kansas City Power &amp; Light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256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Louise </w:t>
            </w:r>
            <w:proofErr w:type="spellStart"/>
            <w:r w:rsidRPr="00281BD7">
              <w:rPr>
                <w:rFonts w:ascii="Tahoma" w:hAnsi="Tahoma" w:cs="Tahoma"/>
                <w:color w:val="000000"/>
                <w:sz w:val="20"/>
                <w:szCs w:val="20"/>
              </w:rPr>
              <w:t>McCarren</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Western Electricity Coordinating Council</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10</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Main concern is that this proposal still doesn't require an </w:t>
            </w:r>
            <w:proofErr w:type="spellStart"/>
            <w:r w:rsidRPr="00281BD7">
              <w:rPr>
                <w:rFonts w:ascii="Tahoma" w:hAnsi="Tahoma" w:cs="Tahoma"/>
                <w:color w:val="000000"/>
                <w:sz w:val="20"/>
                <w:szCs w:val="20"/>
              </w:rPr>
              <w:t>interconection</w:t>
            </w:r>
            <w:proofErr w:type="spellEnd"/>
            <w:r w:rsidRPr="00281BD7">
              <w:rPr>
                <w:rFonts w:ascii="Tahoma" w:hAnsi="Tahoma" w:cs="Tahoma"/>
                <w:color w:val="000000"/>
                <w:sz w:val="20"/>
                <w:szCs w:val="20"/>
              </w:rPr>
              <w:t>-wide coordinated plan. While the current version of the standard would allow for all of the Planning Coordinators within an interconnection to agree upon and implement a single coordinated plan, it does not require a single coordinated plan.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WECC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Terri F Benoit</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Entergy Services, Inc.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NEGATIVE BALLOT WITH REASONS Entergy Ballot PROJECT 2007-01 UNDERFREQUENCY LOAD SHEDDING PROGRAM REQUIREMENTS Ballot Ending July 16, 2010 The following are the reasons associated with our Negative Ballot. Entergy reserves the right, after review of all the submitted ballots, to join with other balloters, whether positive or negative ballots, where any reasons included in their ballot that may be applicable to or otherwise impact Entergy as related to this ballot. All of the following Reasons are directed at the revisions applied to PRC-006-1. We agree with the EOP-003-1 revisions. In M3 it is unclear what action is intended by the phrase “including the criteria itself”. Since the </w:t>
            </w:r>
            <w:proofErr w:type="gramStart"/>
            <w:r w:rsidRPr="00281BD7">
              <w:rPr>
                <w:rFonts w:ascii="Tahoma" w:hAnsi="Tahoma" w:cs="Tahoma"/>
                <w:color w:val="000000"/>
                <w:sz w:val="20"/>
                <w:szCs w:val="20"/>
              </w:rPr>
              <w:t>criteria is</w:t>
            </w:r>
            <w:proofErr w:type="gramEnd"/>
            <w:r w:rsidRPr="00281BD7">
              <w:rPr>
                <w:rFonts w:ascii="Tahoma" w:hAnsi="Tahoma" w:cs="Tahoma"/>
                <w:color w:val="000000"/>
                <w:sz w:val="20"/>
                <w:szCs w:val="20"/>
              </w:rPr>
              <w:t xml:space="preserve"> specified in R3, it is recommended that the phrase be deleted. R5 and M5 should only apply to Planning Coordinators (PC) who </w:t>
            </w:r>
            <w:proofErr w:type="gramStart"/>
            <w:r w:rsidRPr="00281BD7">
              <w:rPr>
                <w:rFonts w:ascii="Tahoma" w:hAnsi="Tahoma" w:cs="Tahoma"/>
                <w:color w:val="000000"/>
                <w:sz w:val="20"/>
                <w:szCs w:val="20"/>
              </w:rPr>
              <w:t>are</w:t>
            </w:r>
            <w:proofErr w:type="gramEnd"/>
            <w:r w:rsidRPr="00281BD7">
              <w:rPr>
                <w:rFonts w:ascii="Tahoma" w:hAnsi="Tahoma" w:cs="Tahoma"/>
                <w:color w:val="000000"/>
                <w:sz w:val="20"/>
                <w:szCs w:val="20"/>
              </w:rPr>
              <w:t xml:space="preserve"> part of the joint island, while the way it is currently worded it appears to apply to every PC. We recommend the wording in M5 be changed to: “Each Planning Coordinator shall have dated evidence such as memorandums, letters, or other dated documentation that it reached concurrence with the other affected Planning Coordinators on design assessment results for any identified island in accordance with Requirement R5 and identifies the affected Planning Coordinators.” We also recommend that the </w:t>
            </w:r>
            <w:r w:rsidRPr="00281BD7">
              <w:rPr>
                <w:rFonts w:ascii="Tahoma" w:hAnsi="Tahoma" w:cs="Tahoma"/>
                <w:color w:val="000000"/>
                <w:sz w:val="20"/>
                <w:szCs w:val="20"/>
              </w:rPr>
              <w:lastRenderedPageBreak/>
              <w:t xml:space="preserve">wording in R5 be changed to: “Each Planning Coordinator shall reach concurrence with all other affected Planning Coordinators in UFLS design assessment results before design assessment completion for any island identified by that Planning Coordinator which include a portion of its footprint along with portions of another PC(s) footprint.” The Lower VSL for R11 appears to simply repeat the requirement rather than stating a violation. We recommend that the time ranges for the VSLs addressing being late with the assessment should be expanded to Moderate - 12-14 months, High - 14-16 months, and Severe - greater than 16 months. We also recommend that the High and Severe VSLs that contain the phrase “shall conduct and document” to read “conducted and documented”. The VSLs for R4 should include a consideration of the timeliness of the completion of the study (e.g. Lower VSL for 3 months late, Moderate VSL for 3 to 6 months late, etc.) The standard R5 requires that both or all the Planning Coordinators agree. One PC might have larger margin requirements or a different methodology compared to another PC.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PCs cannot agree. We recommend that the following language be added to R5: “If concurrence cannot be reached, an individual Planning Coordinator in that island can demonstrate that its UFLS scheme meets the requirements by performing dynamic simulations that apply its UFLS scheme on the entire island.” We recommend that R13 be eliminated since it is covered by R11. We recommend that R3 be revised to require the PC to specifically notify each of the “UFLS Entities” in their PC area that are part of the PC’s UFLS program of the UFLS program. We are also concerned that the Planning Coordinator is responsible to develop a UFLS program that incorporates information from Generator 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The Unofficial Comment Form for this standard, in the Review of Technical Changes to Standard section contains the following statement “The SDT has added requirements to include an assessment of the performance of UFLS programs “within one year of an actuation of UFLS resulting in 500 MW or greater of loss of load.”(Requirement R11).” However the 500 MW </w:t>
            </w:r>
            <w:proofErr w:type="gramStart"/>
            <w:r w:rsidRPr="00281BD7">
              <w:rPr>
                <w:rFonts w:ascii="Tahoma" w:hAnsi="Tahoma" w:cs="Tahoma"/>
                <w:color w:val="000000"/>
                <w:sz w:val="20"/>
                <w:szCs w:val="20"/>
              </w:rPr>
              <w:t>limitation</w:t>
            </w:r>
            <w:proofErr w:type="gramEnd"/>
            <w:r w:rsidRPr="00281BD7">
              <w:rPr>
                <w:rFonts w:ascii="Tahoma" w:hAnsi="Tahoma" w:cs="Tahoma"/>
                <w:color w:val="000000"/>
                <w:sz w:val="20"/>
                <w:szCs w:val="20"/>
              </w:rPr>
              <w:t xml:space="preserve"> is not included in R11. We recommend this 500 MW limitation be added to R11. There is no need to evaluate smaller islanding events.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282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Richard </w:t>
            </w:r>
            <w:proofErr w:type="spellStart"/>
            <w:r w:rsidRPr="00281BD7">
              <w:rPr>
                <w:rFonts w:ascii="Tahoma" w:hAnsi="Tahoma" w:cs="Tahoma"/>
                <w:color w:val="000000"/>
                <w:sz w:val="20"/>
                <w:szCs w:val="20"/>
              </w:rPr>
              <w:t>Salgo</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Sierra Pacific Power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Negative vote prompted by several concerns: First, the Standards as proposed are a disturbing departure from the present practice of Regional and Interconnection-wide coordination of off-nominal frequency protection. We feel that it must be approached on an Interconnection-wide basis, not as individual Planning Coordinators. The goal should be that the Planning Coordinators develop a coordinated interconnection-wide off-nominal frequency scheme design. This is imperative to ensure adequate UFLS protection across the Interconnection. Secondly, applicability does not appear to include entities </w:t>
            </w:r>
            <w:proofErr w:type="gramStart"/>
            <w:r w:rsidRPr="00281BD7">
              <w:rPr>
                <w:rFonts w:ascii="Tahoma" w:hAnsi="Tahoma" w:cs="Tahoma"/>
                <w:color w:val="000000"/>
                <w:sz w:val="20"/>
                <w:szCs w:val="20"/>
              </w:rPr>
              <w:t>who</w:t>
            </w:r>
            <w:proofErr w:type="gramEnd"/>
            <w:r w:rsidRPr="00281BD7">
              <w:rPr>
                <w:rFonts w:ascii="Tahoma" w:hAnsi="Tahoma" w:cs="Tahoma"/>
                <w:color w:val="000000"/>
                <w:sz w:val="20"/>
                <w:szCs w:val="20"/>
              </w:rPr>
              <w:t xml:space="preserve"> must be responsible to ensure that the UFLS is carried out, for instance, the LSE's and DP's that necessarily must implement the prescribed UFLS protection devices at the distribution level. Finally, we disagree with the concept of frequency-</w:t>
            </w:r>
            <w:proofErr w:type="spellStart"/>
            <w:r w:rsidRPr="00281BD7">
              <w:rPr>
                <w:rFonts w:ascii="Tahoma" w:hAnsi="Tahoma" w:cs="Tahoma"/>
                <w:color w:val="000000"/>
                <w:sz w:val="20"/>
                <w:szCs w:val="20"/>
              </w:rPr>
              <w:t>vs</w:t>
            </w:r>
            <w:proofErr w:type="spellEnd"/>
            <w:r w:rsidRPr="00281BD7">
              <w:rPr>
                <w:rFonts w:ascii="Tahoma" w:hAnsi="Tahoma" w:cs="Tahoma"/>
                <w:color w:val="000000"/>
                <w:sz w:val="20"/>
                <w:szCs w:val="20"/>
              </w:rPr>
              <w:t>-time curves, as this approach will fall short of addressing the unique characteristics of the various NERC Interconnections.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Greg Lange</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Public Utility District No. 2 of Grant County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  </w:t>
            </w:r>
            <w:proofErr w:type="spellStart"/>
            <w:proofErr w:type="gramStart"/>
            <w:r w:rsidRPr="00281BD7">
              <w:rPr>
                <w:rFonts w:ascii="Tahoma" w:hAnsi="Tahoma" w:cs="Tahoma"/>
                <w:color w:val="000000"/>
                <w:sz w:val="20"/>
                <w:szCs w:val="20"/>
              </w:rPr>
              <w:t>oThe</w:t>
            </w:r>
            <w:proofErr w:type="spellEnd"/>
            <w:proofErr w:type="gramEnd"/>
            <w:r w:rsidRPr="00281BD7">
              <w:rPr>
                <w:rFonts w:ascii="Tahoma" w:hAnsi="Tahoma" w:cs="Tahoma"/>
                <w:color w:val="000000"/>
                <w:sz w:val="20"/>
                <w:szCs w:val="20"/>
              </w:rPr>
              <w:t xml:space="preserve"> proposed measures are vague, not specific and not performance based which leave too much up to the Auditor’s interpretation.   </w:t>
            </w:r>
            <w:proofErr w:type="spellStart"/>
            <w:proofErr w:type="gramStart"/>
            <w:r w:rsidRPr="00281BD7">
              <w:rPr>
                <w:rFonts w:ascii="Tahoma" w:hAnsi="Tahoma" w:cs="Tahoma"/>
                <w:color w:val="000000"/>
                <w:sz w:val="20"/>
                <w:szCs w:val="20"/>
              </w:rPr>
              <w:t>oThe</w:t>
            </w:r>
            <w:proofErr w:type="spellEnd"/>
            <w:proofErr w:type="gramEnd"/>
            <w:r w:rsidRPr="00281BD7">
              <w:rPr>
                <w:rFonts w:ascii="Tahoma" w:hAnsi="Tahoma" w:cs="Tahoma"/>
                <w:color w:val="000000"/>
                <w:sz w:val="20"/>
                <w:szCs w:val="20"/>
              </w:rPr>
              <w:t xml:space="preserve"> proposed standard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w:t>
            </w:r>
            <w:proofErr w:type="spellStart"/>
            <w:proofErr w:type="gramStart"/>
            <w:r w:rsidRPr="00281BD7">
              <w:rPr>
                <w:rFonts w:ascii="Tahoma" w:hAnsi="Tahoma" w:cs="Tahoma"/>
                <w:color w:val="000000"/>
                <w:sz w:val="20"/>
                <w:szCs w:val="20"/>
              </w:rPr>
              <w:t>oThe</w:t>
            </w:r>
            <w:proofErr w:type="spellEnd"/>
            <w:proofErr w:type="gramEnd"/>
            <w:r w:rsidRPr="00281BD7">
              <w:rPr>
                <w:rFonts w:ascii="Tahoma" w:hAnsi="Tahoma" w:cs="Tahoma"/>
                <w:color w:val="000000"/>
                <w:sz w:val="20"/>
                <w:szCs w:val="20"/>
              </w:rPr>
              <w:t xml:space="preserve"> primary purpose of the UFLS Plan is designed to mitigate the need to form islands by balancing loads and resources. It is a secondary function to balance the loads and resources after the islands have been formed. It appears the Drafting Team focused on the islanding event rather than assuring the interconnection integrity is maintained. Frequency is an interconnection issue not and individual island issue and therefore not driven by an individual PC but by a coordination of PCs effort within the interconnection.   </w:t>
            </w:r>
            <w:proofErr w:type="gramStart"/>
            <w:r w:rsidRPr="00281BD7">
              <w:rPr>
                <w:rFonts w:ascii="Tahoma" w:hAnsi="Tahoma" w:cs="Tahoma"/>
                <w:color w:val="000000"/>
                <w:sz w:val="20"/>
                <w:szCs w:val="20"/>
              </w:rPr>
              <w:t>o</w:t>
            </w:r>
            <w:proofErr w:type="gramEnd"/>
            <w:r w:rsidRPr="00281BD7">
              <w:rPr>
                <w:rFonts w:ascii="Tahoma" w:hAnsi="Tahoma" w:cs="Tahoma"/>
                <w:color w:val="000000"/>
                <w:sz w:val="20"/>
                <w:szCs w:val="20"/>
              </w:rPr>
              <w:t xml:space="preserve"> The WECC UFLS-DT believes there should be recognized sub-area groups, (consisting of PCs, as assigned by the Reliability Assurer (RA)). These sub-groups would be the agent for the PCs, and would assure the overall coordination within the interconnection. For example, the WECC RA recognizes the following sub-areas for UFLS coordination within the Western Interconnection (WI): Southern Islanding Load Tripping Group, the Northwest Power Pool UFLS group and the WECC Off Nominal Frequency Load and Restoration Plan. Without the RA assuring coordination of the sub-groups, PCs could randomly form sub-area groups whose plans may not coordinate on an interconnection wide basis or even address the interconnection reliability needs, but coordinated among the randomly formed sub-groups. The standard, requirements, and measurements should reflect the uniqueness of the individual interconnections and not common, continent wide </w:t>
            </w:r>
            <w:r w:rsidRPr="00281BD7">
              <w:rPr>
                <w:rFonts w:ascii="Tahoma" w:hAnsi="Tahoma" w:cs="Tahoma"/>
                <w:color w:val="000000"/>
                <w:sz w:val="20"/>
                <w:szCs w:val="20"/>
              </w:rPr>
              <w:lastRenderedPageBreak/>
              <w:t>prescriptions.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281BD7" w:rsidRPr="00281BD7" w:rsidTr="00281BD7">
        <w:trPr>
          <w:trHeight w:val="30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Francis J. </w:t>
            </w:r>
            <w:proofErr w:type="spellStart"/>
            <w:r w:rsidRPr="00281BD7">
              <w:rPr>
                <w:rFonts w:ascii="Tahoma" w:hAnsi="Tahoma" w:cs="Tahoma"/>
                <w:color w:val="000000"/>
                <w:sz w:val="20"/>
                <w:szCs w:val="20"/>
              </w:rPr>
              <w:t>Halpin</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Bonneville Power Administration</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Please see BPA's comments submitted during the formal comment period ending 7/17/10.</w:t>
            </w:r>
          </w:p>
        </w:tc>
      </w:tr>
      <w:tr w:rsidR="00281BD7" w:rsidRPr="00281BD7" w:rsidTr="00281BD7">
        <w:trPr>
          <w:trHeight w:val="30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Rebecca </w:t>
            </w:r>
            <w:proofErr w:type="spellStart"/>
            <w:r w:rsidRPr="00281BD7">
              <w:rPr>
                <w:rFonts w:ascii="Tahoma" w:hAnsi="Tahoma" w:cs="Tahoma"/>
                <w:color w:val="000000"/>
                <w:sz w:val="20"/>
                <w:szCs w:val="20"/>
              </w:rPr>
              <w:t>Berdahl</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Bonneville Power Administration</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Jim D. </w:t>
            </w:r>
            <w:proofErr w:type="spellStart"/>
            <w:r w:rsidRPr="00281BD7">
              <w:rPr>
                <w:rFonts w:ascii="Tahoma" w:hAnsi="Tahoma" w:cs="Tahoma"/>
                <w:color w:val="000000"/>
                <w:sz w:val="20"/>
                <w:szCs w:val="20"/>
              </w:rPr>
              <w:t>Cyrulewski</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JDRJC Associates</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8</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PRC-006 remains overly complicated especially Requirement 14.</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9612F3">
        <w:trPr>
          <w:trHeight w:val="165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Keith V. Carman</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Tri-State G &amp; T Association Inc.</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PRC-006-1 implicitly allows incompatible UFLS programs to exist within the same synchronous interconnection. Each PC is not only allowed, but is required to design and implement its own UFLS programs. A requirement does exist in PRC-006-1 that the UFLS programs be “coordinated” among “all other affected Planning Coordinators.” Nevertheless, “coordinated” is a vague term and can simply </w:t>
            </w:r>
            <w:proofErr w:type="gramStart"/>
            <w:r w:rsidRPr="00281BD7">
              <w:rPr>
                <w:rFonts w:ascii="Tahoma" w:hAnsi="Tahoma" w:cs="Tahoma"/>
                <w:color w:val="000000"/>
                <w:sz w:val="20"/>
                <w:szCs w:val="20"/>
              </w:rPr>
              <w:t>mean</w:t>
            </w:r>
            <w:proofErr w:type="gramEnd"/>
            <w:r w:rsidRPr="00281BD7">
              <w:rPr>
                <w:rFonts w:ascii="Tahoma" w:hAnsi="Tahoma" w:cs="Tahoma"/>
                <w:color w:val="000000"/>
                <w:sz w:val="20"/>
                <w:szCs w:val="20"/>
              </w:rPr>
              <w:t xml:space="preserve"> “notified”. How coordination is measured and enforced is also questionable. </w:t>
            </w:r>
            <w:r w:rsidRPr="00281BD7">
              <w:rPr>
                <w:rFonts w:ascii="Tahoma" w:hAnsi="Tahoma" w:cs="Tahoma"/>
                <w:color w:val="000000"/>
                <w:sz w:val="20"/>
                <w:szCs w:val="20"/>
              </w:rPr>
              <w:lastRenderedPageBreak/>
              <w:t xml:space="preserve">Allowing multiple UFLS schemes to exist in the same interconnection, with no oversight as to how well they interact is a haphazard approach. UFLS programs that are not developed interconnection-wide can, among other things, result in excessive load shedding and corresponding frequency oscillations that degrade into cascading outages. PRC-006-0 requires the Regional Entity to “develop, coordinate, and document a UFLS program.” This top-down approach makes a more congruous interconnection-wide program more likely. Further, since PRC-007-0 requires UFLS owners to comply with the Regional Entity’s programs, individual conflicting UFLS schemes among UFLS Entities are also less probable. As currently written, PRC-006-1 specifically removes both the oversight and scheme consistency the previous standards provided. This makes conflicting programs more likely. This degrades, not improves Bulk Electric System Reliability. The NERC Functional Model defines the Reliability Assurer as the entity that “...coordinates activities of functional entities to secure the reliability of the Bulk Electric System within a Reliability Assurer area and adjacent areas.” With regard to UFLS, the coordination of functional entities is absolutely necessary to secure the reliability of the BES. This coordination function belongs to and is best handled by the Reliability Assurer. More specific comments on the draft standard follow, but the fundamental thesis of the current draft, which moves UFLS design responsibility down from the RA to the PC, should be changed. The responsibilities to design, coordinate, and analyze a UFLS program within an interconnection should remain with the RA. A. Introduction 1.-3. No comment. 4.1. </w:t>
            </w:r>
            <w:proofErr w:type="gramStart"/>
            <w:r w:rsidRPr="00281BD7">
              <w:rPr>
                <w:rFonts w:ascii="Tahoma" w:hAnsi="Tahoma" w:cs="Tahoma"/>
                <w:color w:val="000000"/>
                <w:sz w:val="20"/>
                <w:szCs w:val="20"/>
              </w:rPr>
              <w:t>should</w:t>
            </w:r>
            <w:proofErr w:type="gramEnd"/>
            <w:r w:rsidRPr="00281BD7">
              <w:rPr>
                <w:rFonts w:ascii="Tahoma" w:hAnsi="Tahoma" w:cs="Tahoma"/>
                <w:color w:val="000000"/>
                <w:sz w:val="20"/>
                <w:szCs w:val="20"/>
              </w:rPr>
              <w:t xml:space="preserve"> be changed from Planning Coordinators to Reliability Assurers. 4.2. Planning Coordinators should be changed to Reliability Assurers. 4.3. is redundant to 4.2.1. </w:t>
            </w:r>
            <w:proofErr w:type="gramStart"/>
            <w:r w:rsidRPr="00281BD7">
              <w:rPr>
                <w:rFonts w:ascii="Tahoma" w:hAnsi="Tahoma" w:cs="Tahoma"/>
                <w:color w:val="000000"/>
                <w:sz w:val="20"/>
                <w:szCs w:val="20"/>
              </w:rPr>
              <w:t>and</w:t>
            </w:r>
            <w:proofErr w:type="gramEnd"/>
            <w:r w:rsidRPr="00281BD7">
              <w:rPr>
                <w:rFonts w:ascii="Tahoma" w:hAnsi="Tahoma" w:cs="Tahoma"/>
                <w:color w:val="000000"/>
                <w:sz w:val="20"/>
                <w:szCs w:val="20"/>
              </w:rPr>
              <w:t xml:space="preserve"> should be removed. 5. No comment. B. Requirements R1. Reliability Assurers rather than individual Planning Coordinators need to develop and document the potential for island formation. However, this requirement may not contribute to the reliability of the BES and could be removed. R2. Reliability Assurers rather than individual Planning Coordinators are the best entities to determine how islands should be formed. The current registration by numerous entities as Planning Coordinators does not lend itself to a comprehensive individual island formation methodology. R2.3. seems to require each Planning Coordinator to ultimately divide into multiple islands or separate its transmission system from all other transmission systems as its own island. The purpose of the UFLS program should be to mitigate the need to form islands by balancing total system loads and resources. It is only a secondary function to balance the loads and resources after the islands have been formed. Recommend eliminating R2 unless the Reliability Assurer becomes the functional entity responsible for the UFLS program development. R3. Underfrequency events are not local events that individual systems experience unless islands have already formed. The total interconnected system ratio of generation to load needs to be evaluated to determine at what </w:t>
            </w:r>
            <w:r w:rsidRPr="00281BD7">
              <w:rPr>
                <w:rFonts w:ascii="Tahoma" w:hAnsi="Tahoma" w:cs="Tahoma"/>
                <w:color w:val="000000"/>
                <w:sz w:val="20"/>
                <w:szCs w:val="20"/>
              </w:rPr>
              <w:lastRenderedPageBreak/>
              <w:t xml:space="preserve">frequencies the loads must be tripped and restored. Performance of this function by individual Planning Coordinators is a duplication of effort and will still require the entities to concur with interconnected/affected Planning Coordinators (see R5.). We recommend that the functional entity that develops the UFLS program be changed from Planning Coordinator to Reliability Assurer. R3.1. and R3.2. We recommend combining Attachment 1 and Attachment 2 into a single graph, making frequency the abscissa, and requiring simulations to maintain frequencies inside the resulting envelope. R3.3. Volts/Hertz (V/Hz) protection should be based upon transformer and generator protection requirements It is possible that V/Hz generator protection schemes exist that are more sensitive than 1.10 </w:t>
            </w:r>
            <w:proofErr w:type="spellStart"/>
            <w:r w:rsidRPr="00281BD7">
              <w:rPr>
                <w:rFonts w:ascii="Tahoma" w:hAnsi="Tahoma" w:cs="Tahoma"/>
                <w:color w:val="000000"/>
                <w:sz w:val="20"/>
                <w:szCs w:val="20"/>
              </w:rPr>
              <w:t>p.u</w:t>
            </w:r>
            <w:proofErr w:type="spellEnd"/>
            <w:r w:rsidRPr="00281BD7">
              <w:rPr>
                <w:rFonts w:ascii="Tahoma" w:hAnsi="Tahoma" w:cs="Tahoma"/>
                <w:color w:val="000000"/>
                <w:sz w:val="20"/>
                <w:szCs w:val="20"/>
              </w:rPr>
              <w:t xml:space="preserve">. and 1.18 </w:t>
            </w:r>
            <w:proofErr w:type="spellStart"/>
            <w:r w:rsidRPr="00281BD7">
              <w:rPr>
                <w:rFonts w:ascii="Tahoma" w:hAnsi="Tahoma" w:cs="Tahoma"/>
                <w:color w:val="000000"/>
                <w:sz w:val="20"/>
                <w:szCs w:val="20"/>
              </w:rPr>
              <w:t>p.u</w:t>
            </w:r>
            <w:proofErr w:type="spellEnd"/>
            <w:proofErr w:type="gramStart"/>
            <w:r w:rsidRPr="00281BD7">
              <w:rPr>
                <w:rFonts w:ascii="Tahoma" w:hAnsi="Tahoma" w:cs="Tahoma"/>
                <w:color w:val="000000"/>
                <w:sz w:val="20"/>
                <w:szCs w:val="20"/>
              </w:rPr>
              <w:t>..</w:t>
            </w:r>
            <w:proofErr w:type="gramEnd"/>
            <w:r w:rsidRPr="00281BD7">
              <w:rPr>
                <w:rFonts w:ascii="Tahoma" w:hAnsi="Tahoma" w:cs="Tahoma"/>
                <w:color w:val="000000"/>
                <w:sz w:val="20"/>
                <w:szCs w:val="20"/>
              </w:rPr>
              <w:t xml:space="preserve"> The bases for the 1.18 </w:t>
            </w:r>
            <w:proofErr w:type="spellStart"/>
            <w:r w:rsidRPr="00281BD7">
              <w:rPr>
                <w:rFonts w:ascii="Tahoma" w:hAnsi="Tahoma" w:cs="Tahoma"/>
                <w:color w:val="000000"/>
                <w:sz w:val="20"/>
                <w:szCs w:val="20"/>
              </w:rPr>
              <w:t>p.u</w:t>
            </w:r>
            <w:proofErr w:type="spellEnd"/>
            <w:r w:rsidRPr="00281BD7">
              <w:rPr>
                <w:rFonts w:ascii="Tahoma" w:hAnsi="Tahoma" w:cs="Tahoma"/>
                <w:color w:val="000000"/>
                <w:sz w:val="20"/>
                <w:szCs w:val="20"/>
              </w:rPr>
              <w:t xml:space="preserve">. and 1.1 </w:t>
            </w:r>
            <w:proofErr w:type="spellStart"/>
            <w:r w:rsidRPr="00281BD7">
              <w:rPr>
                <w:rFonts w:ascii="Tahoma" w:hAnsi="Tahoma" w:cs="Tahoma"/>
                <w:color w:val="000000"/>
                <w:sz w:val="20"/>
                <w:szCs w:val="20"/>
              </w:rPr>
              <w:t>p.u</w:t>
            </w:r>
            <w:proofErr w:type="spellEnd"/>
            <w:r w:rsidRPr="00281BD7">
              <w:rPr>
                <w:rFonts w:ascii="Tahoma" w:hAnsi="Tahoma" w:cs="Tahoma"/>
                <w:color w:val="000000"/>
                <w:sz w:val="20"/>
                <w:szCs w:val="20"/>
              </w:rPr>
              <w:t xml:space="preserve">. values are not evident and may not be technically supportable when compared against actual protection settings or allowable post-contingency voltage bands. Compliance with these performance characteristics does not guarantee the generators will stay online during UF events. Recommend removing R3.3.1, R3.3.2, and R3.3.3 and replacing R3.3 with: “Generator and generator step-up transformer V/Hz protection elements shall not be violated.” R4. The Reliability Assurer should be the entity that conducts and documents the periodic UFLS program periodic design assessment. R5. This requirement is a good example of why the UFLS should be developed by the Reliability Assurer and not individual Planning Coordinators, since each must coordinate with all the other affected Planning Coordinators. “Coordinate” can be as simple as communication between parties (see PRC-001-1 R5) or can be detailed technical study performance and mutual agreements (see PRC-001-1 R3 and M1). If the Reliability Assurer has an approved UFLS program then the UFLS entities will need to comply with the program and the vague “coordination” issue no longer exists. R6. Change Planning Coordinator to Reliability Assurer. Entity. R7. Change to “Each Reliability Assurer shall provide its UFLS database containing data necessary to model its UFLS program to other Reliability Assurers within its Interconnection within 30 days of a request. R8. Replace every instance of Planning Coordinator with Reliability Assurer. Requiring UFLS entities to provide UFLS scheme data is proper; however, this requirement may duplicate R1.4 in MOD-13-1. R9. And R10. Since a Transmission Owner is a UFLS Entity, these requirements are redundant. Recommend combining R9. </w:t>
            </w:r>
            <w:proofErr w:type="gramStart"/>
            <w:r w:rsidRPr="00281BD7">
              <w:rPr>
                <w:rFonts w:ascii="Tahoma" w:hAnsi="Tahoma" w:cs="Tahoma"/>
                <w:color w:val="000000"/>
                <w:sz w:val="20"/>
                <w:szCs w:val="20"/>
              </w:rPr>
              <w:t>and</w:t>
            </w:r>
            <w:proofErr w:type="gramEnd"/>
            <w:r w:rsidRPr="00281BD7">
              <w:rPr>
                <w:rFonts w:ascii="Tahoma" w:hAnsi="Tahoma" w:cs="Tahoma"/>
                <w:color w:val="000000"/>
                <w:sz w:val="20"/>
                <w:szCs w:val="20"/>
              </w:rPr>
              <w:t xml:space="preserve"> R10 and ending the new requirement with “as appropriate.” Also, the UFLS program should have been developed by the Reliability Assurer rather than the Planning Coordinator. R11. Change Planning Coordinator to Reliability Assurer. R12. Change Planning Coordinator to Reliability Assurer. R13. Change Planning Coordinator to Reliability Assurer. R14. Change Planning Coordinator to Reliability Assurer. Recommend developing a requirement for the Reliability Assurer to provide a comment period within the time frames established in their bylaws. C. Measures - Our comments to the Measures are comparable to the comments on the Requirements with regard </w:t>
            </w:r>
            <w:r w:rsidRPr="00281BD7">
              <w:rPr>
                <w:rFonts w:ascii="Tahoma" w:hAnsi="Tahoma" w:cs="Tahoma"/>
                <w:color w:val="000000"/>
                <w:sz w:val="20"/>
                <w:szCs w:val="20"/>
              </w:rPr>
              <w:lastRenderedPageBreak/>
              <w:t xml:space="preserve">to entities involved. Where requirements are suggested in the comments to be removed, the accompanying measure needs to be removed. D. Compliance 1.1 - Add NERC to monitor Reliability Assurer compliance. 1.2 - Change Planning Coordinator to Reliability Assurer in all instances. Requirements that we propose removing would be removed from data retention requirements. Violation Severity Levels (VSLs) The VSL references to Planning Coordinator should be changed to Reliability Assurer. VSLs for Requirements previously recommended for removal can be removed. R11. What violation does the “Lower VSL” indicate? R12. What is the true significance behind going from Moderate VSL to Severe VSL in a matter of two months when there is a two year period for the design assessment? R14. The UFLS program developer should respond to all comments before UFLS program implementation. Recommend High VSL if </w:t>
            </w:r>
            <w:proofErr w:type="spellStart"/>
            <w:r w:rsidRPr="00281BD7">
              <w:rPr>
                <w:rFonts w:ascii="Tahoma" w:hAnsi="Tahoma" w:cs="Tahoma"/>
                <w:color w:val="000000"/>
                <w:sz w:val="20"/>
                <w:szCs w:val="20"/>
              </w:rPr>
              <w:t>i</w:t>
            </w:r>
            <w:proofErr w:type="spellEnd"/>
          </w:p>
        </w:tc>
      </w:tr>
      <w:tr w:rsidR="00281BD7" w:rsidRPr="00281BD7" w:rsidTr="00281BD7">
        <w:trPr>
          <w:trHeight w:val="307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Janelle Marriott</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Tri-State G &amp; T Association Inc.</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231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Ralph Frederick Meyer</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Empire District Electric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Prefer that a reliability standard requirement should to an entire entity class (per the Functional Model) not some sub-set of that entity. However, if the SDT determines to keep as indicated in this version, then we suggest that section 4 be revised to add clarity. Without the benefit of the background information above, the intent of the language in 4.2 and 4.3 could be lost. We suggest that section 4.2 be revised to read “UFLS entities shall mean all entities that are responsible for the ownership, operation, or control of UFLS equipment or automatic switching of Elements as required by the UFLS program established by the Planning Coordinators. Such entities may include one or more of the following: 4.2.1 Transmission Owners 4.2.2 Distribution Providers” and that 4.3 be deleted.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154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Kenneth Goldsmith</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Alliant Energy Corp. Services, Inc.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R14 is procedural and not appropriate for a reliability standard R11 should not be for just any UFLS events (e.g., small local area events with few or no generators in the island), but should include all disturbance events as defined in EOP-004 that should be studied. This standard is too complicated. It could be simplified to the following requirements; it should require a documented Planning Coordinator (PC) UFLS plan, data should be provided to the PC, PC should determine design characteristics, and verify through simulation that the plan works as designed.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129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Douglas E. </w:t>
            </w:r>
            <w:proofErr w:type="spellStart"/>
            <w:r w:rsidRPr="00281BD7">
              <w:rPr>
                <w:rFonts w:ascii="Tahoma" w:hAnsi="Tahoma" w:cs="Tahoma"/>
                <w:color w:val="000000"/>
                <w:sz w:val="20"/>
                <w:szCs w:val="20"/>
              </w:rPr>
              <w:t>Hils</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Duke Energy Carolina</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Requirements R5 and R13 contain the problematic requirement to “reach concurrence”, as discussed in our responses to the comment form. One way to address this concern would be to revise R5 and R13 to require affected Planning Coordinators to share design assessment results and event assessment results and respond to technical questions/comments within a prescribed time period.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256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Tom Bowe</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PJM Interconnection, L.L.C.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SDT must define “design assessment”. Is it different from every other one of the other assessments conducted by the PC? Without clarification an RE is left with these questions: Is the requirement to conduct an assessment? Or is it to conduct an </w:t>
            </w:r>
            <w:proofErr w:type="spellStart"/>
            <w:r w:rsidRPr="00281BD7">
              <w:rPr>
                <w:rFonts w:ascii="Tahoma" w:hAnsi="Tahoma" w:cs="Tahoma"/>
                <w:color w:val="000000"/>
                <w:sz w:val="20"/>
                <w:szCs w:val="20"/>
              </w:rPr>
              <w:t>assement</w:t>
            </w:r>
            <w:proofErr w:type="spellEnd"/>
            <w:r w:rsidRPr="00281BD7">
              <w:rPr>
                <w:rFonts w:ascii="Tahoma" w:hAnsi="Tahoma" w:cs="Tahoma"/>
                <w:color w:val="000000"/>
                <w:sz w:val="20"/>
                <w:szCs w:val="20"/>
              </w:rPr>
              <w:t xml:space="preserve"> that </w:t>
            </w:r>
            <w:proofErr w:type="spellStart"/>
            <w:r w:rsidRPr="00281BD7">
              <w:rPr>
                <w:rFonts w:ascii="Tahoma" w:hAnsi="Tahoma" w:cs="Tahoma"/>
                <w:color w:val="000000"/>
                <w:sz w:val="20"/>
                <w:szCs w:val="20"/>
              </w:rPr>
              <w:t>sucessfully</w:t>
            </w:r>
            <w:proofErr w:type="spellEnd"/>
            <w:r w:rsidRPr="00281BD7">
              <w:rPr>
                <w:rFonts w:ascii="Tahoma" w:hAnsi="Tahoma" w:cs="Tahoma"/>
                <w:color w:val="000000"/>
                <w:sz w:val="20"/>
                <w:szCs w:val="20"/>
              </w:rPr>
              <w:t xml:space="preserve"> meets R3? Is the PC non-compliant when its area’s assets </w:t>
            </w:r>
            <w:proofErr w:type="spellStart"/>
            <w:r w:rsidRPr="00281BD7">
              <w:rPr>
                <w:rFonts w:ascii="Tahoma" w:hAnsi="Tahoma" w:cs="Tahoma"/>
                <w:color w:val="000000"/>
                <w:sz w:val="20"/>
                <w:szCs w:val="20"/>
              </w:rPr>
              <w:t>can not</w:t>
            </w:r>
            <w:proofErr w:type="spellEnd"/>
            <w:r w:rsidRPr="00281BD7">
              <w:rPr>
                <w:rFonts w:ascii="Tahoma" w:hAnsi="Tahoma" w:cs="Tahoma"/>
                <w:color w:val="000000"/>
                <w:sz w:val="20"/>
                <w:szCs w:val="20"/>
              </w:rPr>
              <w:t xml:space="preserve"> resolve the studied condition? Additionally, R12 is unclear in what it means by “event actuation”. Is the objective to run an assessment; or is the objective to “design” a solution to islands created during a planning assessment. Clarify meaning of event actuation. R11 can be read to mean “when that event occurred in the real system (i.e. was actuated) then an event analysis must be considered; or it can mean when an assessment shows the creation of an island, then the PC must devise a process or procedure to correct the incident within 1 year. The text is awkward.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Mark </w:t>
            </w:r>
            <w:proofErr w:type="spellStart"/>
            <w:r w:rsidRPr="00281BD7">
              <w:rPr>
                <w:rFonts w:ascii="Tahoma" w:hAnsi="Tahoma" w:cs="Tahoma"/>
                <w:color w:val="000000"/>
                <w:sz w:val="20"/>
                <w:szCs w:val="20"/>
              </w:rPr>
              <w:t>Ringhausen</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Old Dominion Electric Coop.</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See my comments in the VRF/VSL ballot.</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Kenneth R. Johnson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Public Utility District No. 1 of Chelan County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See WECC comments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Thomas C. Mielnik</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MidAmerican Energy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Several issues still need to be addressed in previously submitted comments. 2. This standard is too complicated and should be simplified to the following requirements; a documented Planning Coordinator (PC) UFLS plan, data provided to the PC, the PC should determine minimum design characteristics, entities should verify through simulation that the plan works as designed, and entities should provide their plan to adjacent interconnected NERC registered entities as evidence of coordination. 3. The performance curves the attachments should clearly state what approximately expected loss of life is being imposed on generator owners / operators to meet the curve expectations. Is the Generator under frequency trip model curve expecting a 5% or 10% loss of life probability per under frequency event for each unit? Generator Owners / Operators need to understand what kind of risk a standard imposes to make decisions on how best to comply with NERC standards, even if that decision is simply whether to change unit settings to meet a proposed curve or not.</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David </w:t>
            </w:r>
            <w:proofErr w:type="spellStart"/>
            <w:r w:rsidRPr="00281BD7">
              <w:rPr>
                <w:rFonts w:ascii="Tahoma" w:hAnsi="Tahoma" w:cs="Tahoma"/>
                <w:color w:val="000000"/>
                <w:sz w:val="20"/>
                <w:szCs w:val="20"/>
              </w:rPr>
              <w:t>Schiada</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Southern California Edison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Support concerns identified by WECC.</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103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Keith Morisette</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Tacoma Public Utilities</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Tacoma Power is voting negative. We agree with the WECC position paper, which emphasizes that the UFLS should be focused on keeping the interconnection stable and not focusing on islands. The western interconnection currently has a single coordinated plan with support from its </w:t>
            </w:r>
            <w:proofErr w:type="spellStart"/>
            <w:r w:rsidRPr="00281BD7">
              <w:rPr>
                <w:rFonts w:ascii="Tahoma" w:hAnsi="Tahoma" w:cs="Tahoma"/>
                <w:color w:val="000000"/>
                <w:sz w:val="20"/>
                <w:szCs w:val="20"/>
              </w:rPr>
              <w:t>subregions</w:t>
            </w:r>
            <w:proofErr w:type="spellEnd"/>
            <w:r w:rsidRPr="00281BD7">
              <w:rPr>
                <w:rFonts w:ascii="Tahoma" w:hAnsi="Tahoma" w:cs="Tahoma"/>
                <w:color w:val="000000"/>
                <w:sz w:val="20"/>
                <w:szCs w:val="20"/>
              </w:rPr>
              <w:t>. We continue to support this plan as the requirement for the interconnection.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52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Karl Bryan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U.S. Army Corps of Engineers Northwestern Division</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The applicability section should list the Registered Entities that the Reliability Standard applies to. The approach used in this proposed reliability standard will lead to confusion.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9612F3">
        <w:trPr>
          <w:trHeight w:val="21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Alan Gale</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City of Tallahassee</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The attempt to define "annual" in R6 forces me to maintain my negative vote. The definition of "annual" is a very touchy subject. It determines compliance or non-compliance in a lot of standards. For those entities that have defined it internally, we are trying to impart some "</w:t>
            </w:r>
            <w:proofErr w:type="spellStart"/>
            <w:r w:rsidRPr="00281BD7">
              <w:rPr>
                <w:rFonts w:ascii="Tahoma" w:hAnsi="Tahoma" w:cs="Tahoma"/>
                <w:color w:val="000000"/>
                <w:sz w:val="20"/>
                <w:szCs w:val="20"/>
              </w:rPr>
              <w:t>defenition</w:t>
            </w:r>
            <w:proofErr w:type="spellEnd"/>
            <w:r w:rsidRPr="00281BD7">
              <w:rPr>
                <w:rFonts w:ascii="Tahoma" w:hAnsi="Tahoma" w:cs="Tahoma"/>
                <w:color w:val="000000"/>
                <w:sz w:val="20"/>
                <w:szCs w:val="20"/>
              </w:rPr>
              <w:t xml:space="preserve">" to our procedures and policies. This issue is important enough that it should NOT be a last minute addition to a "second ballot" that was changed to reach </w:t>
            </w:r>
            <w:proofErr w:type="spellStart"/>
            <w:r w:rsidRPr="00281BD7">
              <w:rPr>
                <w:rFonts w:ascii="Tahoma" w:hAnsi="Tahoma" w:cs="Tahoma"/>
                <w:color w:val="000000"/>
                <w:sz w:val="20"/>
                <w:szCs w:val="20"/>
              </w:rPr>
              <w:t>concensus</w:t>
            </w:r>
            <w:proofErr w:type="spellEnd"/>
            <w:r w:rsidRPr="00281BD7">
              <w:rPr>
                <w:rFonts w:ascii="Tahoma" w:hAnsi="Tahoma" w:cs="Tahoma"/>
                <w:color w:val="000000"/>
                <w:sz w:val="20"/>
                <w:szCs w:val="20"/>
              </w:rPr>
              <w:t xml:space="preserve"> on all other issues. It should be defined above board and by a separate SAR if the SDT feels so strongly. I believe the commenter that asked about it was trying to find out what the "maintain" portion was </w:t>
            </w:r>
            <w:proofErr w:type="spellStart"/>
            <w:r w:rsidRPr="00281BD7">
              <w:rPr>
                <w:rFonts w:ascii="Tahoma" w:hAnsi="Tahoma" w:cs="Tahoma"/>
                <w:color w:val="000000"/>
                <w:sz w:val="20"/>
                <w:szCs w:val="20"/>
              </w:rPr>
              <w:t>refering</w:t>
            </w:r>
            <w:proofErr w:type="spellEnd"/>
            <w:r w:rsidRPr="00281BD7">
              <w:rPr>
                <w:rFonts w:ascii="Tahoma" w:hAnsi="Tahoma" w:cs="Tahoma"/>
                <w:color w:val="000000"/>
                <w:sz w:val="20"/>
                <w:szCs w:val="20"/>
              </w:rPr>
              <w:t xml:space="preserve"> to, not </w:t>
            </w:r>
            <w:proofErr w:type="spellStart"/>
            <w:r w:rsidRPr="00281BD7">
              <w:rPr>
                <w:rFonts w:ascii="Tahoma" w:hAnsi="Tahoma" w:cs="Tahoma"/>
                <w:color w:val="000000"/>
                <w:sz w:val="20"/>
                <w:szCs w:val="20"/>
              </w:rPr>
              <w:t>hte</w:t>
            </w:r>
            <w:proofErr w:type="spellEnd"/>
            <w:r w:rsidRPr="00281BD7">
              <w:rPr>
                <w:rFonts w:ascii="Tahoma" w:hAnsi="Tahoma" w:cs="Tahoma"/>
                <w:color w:val="000000"/>
                <w:sz w:val="20"/>
                <w:szCs w:val="20"/>
              </w:rPr>
              <w:t xml:space="preserve"> "annual".</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William Mitchell Chamberlain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California Energy Commission</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9</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Additionally,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A third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w:t>
            </w:r>
            <w:r w:rsidRPr="00281BD7">
              <w:rPr>
                <w:rFonts w:ascii="Tahoma" w:hAnsi="Tahoma" w:cs="Tahoma"/>
                <w:color w:val="000000"/>
                <w:sz w:val="20"/>
                <w:szCs w:val="20"/>
              </w:rPr>
              <w:lastRenderedPageBreak/>
              <w:t>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 no such justification has been provided.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18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Ronald D. </w:t>
            </w:r>
            <w:proofErr w:type="spellStart"/>
            <w:r w:rsidRPr="00281BD7">
              <w:rPr>
                <w:rFonts w:ascii="Tahoma" w:hAnsi="Tahoma" w:cs="Tahoma"/>
                <w:color w:val="000000"/>
                <w:sz w:val="20"/>
                <w:szCs w:val="20"/>
              </w:rPr>
              <w:t>Schellberg</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Idaho Power Company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WECC had a disturbance </w:t>
            </w:r>
            <w:proofErr w:type="gramStart"/>
            <w:r w:rsidRPr="00281BD7">
              <w:rPr>
                <w:rFonts w:ascii="Tahoma" w:hAnsi="Tahoma" w:cs="Tahoma"/>
                <w:color w:val="000000"/>
                <w:sz w:val="20"/>
                <w:szCs w:val="20"/>
              </w:rPr>
              <w:t>the was</w:t>
            </w:r>
            <w:proofErr w:type="gramEnd"/>
            <w:r w:rsidRPr="00281BD7">
              <w:rPr>
                <w:rFonts w:ascii="Tahoma" w:hAnsi="Tahoma" w:cs="Tahoma"/>
                <w:color w:val="000000"/>
                <w:sz w:val="20"/>
                <w:szCs w:val="20"/>
              </w:rPr>
              <w:t xml:space="preserve"> negatively impacted by the lack of </w:t>
            </w:r>
            <w:proofErr w:type="spellStart"/>
            <w:r w:rsidRPr="00281BD7">
              <w:rPr>
                <w:rFonts w:ascii="Tahoma" w:hAnsi="Tahoma" w:cs="Tahoma"/>
                <w:color w:val="000000"/>
                <w:sz w:val="20"/>
                <w:szCs w:val="20"/>
              </w:rPr>
              <w:t>cordination</w:t>
            </w:r>
            <w:proofErr w:type="spellEnd"/>
            <w:r w:rsidRPr="00281BD7">
              <w:rPr>
                <w:rFonts w:ascii="Tahoma" w:hAnsi="Tahoma" w:cs="Tahoma"/>
                <w:color w:val="000000"/>
                <w:sz w:val="20"/>
                <w:szCs w:val="20"/>
              </w:rPr>
              <w:t xml:space="preserve"> of UFLS between </w:t>
            </w:r>
            <w:proofErr w:type="spellStart"/>
            <w:r w:rsidRPr="00281BD7">
              <w:rPr>
                <w:rFonts w:ascii="Tahoma" w:hAnsi="Tahoma" w:cs="Tahoma"/>
                <w:color w:val="000000"/>
                <w:sz w:val="20"/>
                <w:szCs w:val="20"/>
              </w:rPr>
              <w:t>subregions</w:t>
            </w:r>
            <w:proofErr w:type="spellEnd"/>
            <w:r w:rsidRPr="00281BD7">
              <w:rPr>
                <w:rFonts w:ascii="Tahoma" w:hAnsi="Tahoma" w:cs="Tahoma"/>
                <w:color w:val="000000"/>
                <w:sz w:val="20"/>
                <w:szCs w:val="20"/>
              </w:rPr>
              <w:t>. Continent wide Frequency-time curves would not account for the interconnection size.</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129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Laurie Williams</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Public Service Company of New Mexico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The current proposal still does not require coordination within the interconnection. The current version of the standard would allow for all of the Planning Coordinators (PCs) within an interconnection to agree upon and implement a single coordinated plan, but it does not require it. As written the proposed standard creates the possibility of as many different UFLS plans within an interconnection as there are Planning Coordinators.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66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Gordon Rawlings</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BC Transmission Corporation</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current version of the standard would allow for all of the Planning Coordinators (PCs) within an interconnection to agree upon and implement a single </w:t>
            </w:r>
            <w:r w:rsidRPr="00281BD7">
              <w:rPr>
                <w:rFonts w:ascii="Tahoma" w:hAnsi="Tahoma" w:cs="Tahoma"/>
                <w:color w:val="000000"/>
                <w:sz w:val="20"/>
                <w:szCs w:val="20"/>
              </w:rPr>
              <w:lastRenderedPageBreak/>
              <w:t xml:space="preserve">coordinated plan, but it 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programs intended to address islands that could form is problematic. Without the requirement to ensure coordination between the programs, if unanticipated islands form or no islands form, the result could be the activation of “competing” uncoordinated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load shedding programs for a single event. BCH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events within the Western Interconnection.</w:t>
            </w:r>
          </w:p>
        </w:tc>
      </w:tr>
      <w:tr w:rsidR="00281BD7" w:rsidRPr="00281BD7" w:rsidTr="00281BD7">
        <w:trPr>
          <w:trHeight w:val="307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John </w:t>
            </w:r>
            <w:proofErr w:type="spellStart"/>
            <w:r w:rsidRPr="00281BD7">
              <w:rPr>
                <w:rFonts w:ascii="Tahoma" w:hAnsi="Tahoma" w:cs="Tahoma"/>
                <w:color w:val="000000"/>
                <w:sz w:val="20"/>
                <w:szCs w:val="20"/>
              </w:rPr>
              <w:t>Tolo</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Tucson Electric Power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Joel T Plessinger</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Entergy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following are the reasons associated with our Negative Ballot. Entergy reserves the right, after review of all the submitted ballots, to join with other balloters, whether positive or negative ballots, where any reasons included in their ballot that may be applicable to or otherwise impact Entergy as related to this ballot. All of the following Reasons are directed at the revisions applied to PRC-006-1. We agree with the EOP-003-1 revisions. In M3 it is unclear what action is intended by the phrase “including the criteria itself”. Since the </w:t>
            </w:r>
            <w:proofErr w:type="gramStart"/>
            <w:r w:rsidRPr="00281BD7">
              <w:rPr>
                <w:rFonts w:ascii="Tahoma" w:hAnsi="Tahoma" w:cs="Tahoma"/>
                <w:color w:val="000000"/>
                <w:sz w:val="20"/>
                <w:szCs w:val="20"/>
              </w:rPr>
              <w:t>criteria is</w:t>
            </w:r>
            <w:proofErr w:type="gramEnd"/>
            <w:r w:rsidRPr="00281BD7">
              <w:rPr>
                <w:rFonts w:ascii="Tahoma" w:hAnsi="Tahoma" w:cs="Tahoma"/>
                <w:color w:val="000000"/>
                <w:sz w:val="20"/>
                <w:szCs w:val="20"/>
              </w:rPr>
              <w:t xml:space="preserve"> specified in R3, it is recommended that the phrase be deleted. R5 and M5 should only apply to Planning Coordinators (PC) who </w:t>
            </w:r>
            <w:proofErr w:type="gramStart"/>
            <w:r w:rsidRPr="00281BD7">
              <w:rPr>
                <w:rFonts w:ascii="Tahoma" w:hAnsi="Tahoma" w:cs="Tahoma"/>
                <w:color w:val="000000"/>
                <w:sz w:val="20"/>
                <w:szCs w:val="20"/>
              </w:rPr>
              <w:t>are</w:t>
            </w:r>
            <w:proofErr w:type="gramEnd"/>
            <w:r w:rsidRPr="00281BD7">
              <w:rPr>
                <w:rFonts w:ascii="Tahoma" w:hAnsi="Tahoma" w:cs="Tahoma"/>
                <w:color w:val="000000"/>
                <w:sz w:val="20"/>
                <w:szCs w:val="20"/>
              </w:rPr>
              <w:t xml:space="preserve"> part of the joint island, while the way it is currently worded it appears to apply to every PC. We recommend the wording in M5 be changed to: “Each Planning Coordinator shall have dated evidence such as memorandums, letters, or other dated documentation that it reached concurrence with the other affected Planning Coordinators on design assessment results for any identified island in accordance with Requirement R5 and identifies the affected Planning Coordinators.” We also recommend that the wording in R5 be changed to: “Each Planning Coordinator shall reach concurrence with all other affected Planning Coordinators in UFLS design assessment results before design assessment completion for any island identified by that Planning Coordinator which include a portion of its footprint along with portions of another PC(s) footprint.” The Lower VSL for R11 appears to simply repeat the requirement rather than stating a violation. We recommend that the time ranges for the VSLs addressing </w:t>
            </w:r>
            <w:r w:rsidRPr="00281BD7">
              <w:rPr>
                <w:rFonts w:ascii="Tahoma" w:hAnsi="Tahoma" w:cs="Tahoma"/>
                <w:color w:val="000000"/>
                <w:sz w:val="20"/>
                <w:szCs w:val="20"/>
              </w:rPr>
              <w:lastRenderedPageBreak/>
              <w:t xml:space="preserve">being late with the assessment should be expanded to Moderate - 12-14 months, High - 14-16 months, and Severe - greater than 16 months. We also recommend that the High and Severe VSLs that contain the phrase “shall conduct and document” to read “conducted and documented”. The VSLs for R4 should include a consideration of the timeliness of the completion of the study (e.g. Lower VSL for 3 months late, Moderate VSL for 3 to 6 months late, etc.) The standard R5 requires that both or all the Planning Coordinators agree. One PC might have larger margin requirements or a different methodology compared to another PC. These differences might not be reconcilable. We do not believe that a standard can require that one PC change its methods because a different PC does not agree with its methods, or agree that another method (any method) is acceptable that it finds a problem with. There at least needs to be a process in the event that two PCs cannot agree. We recommend that the following language be added to R5: “If concurrence cannot be reached, an individual Planning Coordinator in that island can demonstrate that its UFLS scheme meets the requirements by performing dynamic simulations that apply its UFLS scheme on the entire island.” We recommend that R13 be eliminated since it is covered by R11. We recommend that R3 be revised to require the PC to specifically notify each of the “UFLS Entities” in their PC area that are part of the PC’s UFLS program of the UFLS program. We are also concerned that the Planning Coordinator is responsible to develop a UFLS program that incorporates information from Generator Owners (R3-R3.3.3) but there is no requirement that Generator Owners provide this information. We are aware that PRC-024 (Project 2007-09) contains reporting requirements (R3, R4 and R5) but are not certain that the tables in PRC-024 match those in PRC-006 nor is there any guarantee that PRC-024 will be FERC approved without change. Therefore, we request that this standard be made applicable to GOs and those GOs provide the required information. The Unofficial Comment Form for this standard, in the Review of Technical Changes to Standard section contains the following statement “The SDT has added requirements to include an assessment of the performance of UFLS programs “within one year of an actuation of UFLS resulting in 500 MW or greater of loss of load.”(Requirement R11).” However the 500 MW </w:t>
            </w:r>
            <w:proofErr w:type="gramStart"/>
            <w:r w:rsidRPr="00281BD7">
              <w:rPr>
                <w:rFonts w:ascii="Tahoma" w:hAnsi="Tahoma" w:cs="Tahoma"/>
                <w:color w:val="000000"/>
                <w:sz w:val="20"/>
                <w:szCs w:val="20"/>
              </w:rPr>
              <w:t>limitation</w:t>
            </w:r>
            <w:proofErr w:type="gramEnd"/>
            <w:r w:rsidRPr="00281BD7">
              <w:rPr>
                <w:rFonts w:ascii="Tahoma" w:hAnsi="Tahoma" w:cs="Tahoma"/>
                <w:color w:val="000000"/>
                <w:sz w:val="20"/>
                <w:szCs w:val="20"/>
              </w:rPr>
              <w:t xml:space="preserve"> is not included in R11. We recommend this 500 MW limitation be added to R11. There is no need to evaluate smaller islanding events.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8037DB" w:rsidRPr="00281BD7" w:rsidTr="009612F3">
        <w:trPr>
          <w:trHeight w:val="48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Kim Warren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Independent Electricity System Operator</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IESO maintains its NEGATIVE vote in this ballot for the following main reasons: Criteria for Selecting Generators for Simulation Modeling Requirement R4 defines criteria for identifying generating units to be included by the Planning Coordinator (PC) in its periodic UFLS design assessment however we believe these criteria are insufficient. In response to other </w:t>
            </w:r>
            <w:proofErr w:type="spellStart"/>
            <w:r w:rsidRPr="00281BD7">
              <w:rPr>
                <w:rFonts w:ascii="Tahoma" w:hAnsi="Tahoma" w:cs="Tahoma"/>
                <w:color w:val="000000"/>
                <w:sz w:val="20"/>
                <w:szCs w:val="20"/>
              </w:rPr>
              <w:t>commenters</w:t>
            </w:r>
            <w:proofErr w:type="spellEnd"/>
            <w:r w:rsidRPr="00281BD7">
              <w:rPr>
                <w:rFonts w:ascii="Tahoma" w:hAnsi="Tahoma" w:cs="Tahoma"/>
                <w:color w:val="000000"/>
                <w:sz w:val="20"/>
                <w:szCs w:val="20"/>
              </w:rPr>
              <w:t xml:space="preserve"> the SDT stated </w:t>
            </w:r>
            <w:r w:rsidRPr="00281BD7">
              <w:rPr>
                <w:rFonts w:ascii="Tahoma" w:hAnsi="Tahoma" w:cs="Tahoma"/>
                <w:color w:val="000000"/>
                <w:sz w:val="20"/>
                <w:szCs w:val="20"/>
              </w:rPr>
              <w:lastRenderedPageBreak/>
              <w:t xml:space="preserve">“The SDT believes that there is a relatively small percentage of generation that is not registered and also has frequency trip settings that do not conform </w:t>
            </w:r>
            <w:proofErr w:type="gramStart"/>
            <w:r w:rsidRPr="00281BD7">
              <w:rPr>
                <w:rFonts w:ascii="Tahoma" w:hAnsi="Tahoma" w:cs="Tahoma"/>
                <w:color w:val="000000"/>
                <w:sz w:val="20"/>
                <w:szCs w:val="20"/>
              </w:rPr>
              <w:t>with</w:t>
            </w:r>
            <w:proofErr w:type="gramEnd"/>
            <w:r w:rsidRPr="00281BD7">
              <w:rPr>
                <w:rFonts w:ascii="Tahoma" w:hAnsi="Tahoma" w:cs="Tahoma"/>
                <w:color w:val="000000"/>
                <w:sz w:val="20"/>
                <w:szCs w:val="20"/>
              </w:rPr>
              <w:t xml:space="preserve"> curves of Attachment 1.” We are concerned about this assumption regarding the effectiveness of the NERC 20/75 MVA criteria since this is untrue in Ontario. In Ontario at least 2600 MW of generation (about 10% of generation in Ontario) would currently not be covered by these criteria and this amount is expected to increase as a result of provincial generation procurement initiatives. It is doubtful whether it would be possible to design an effective UFLS program with this much uncertainty. With increased penetration of renewable energy sources many of which may fall below the 20/75 MVA threshold, this problem is likely not unique to Ontario. We therefore believe the NERC standard needs an explicit mechanism for PCs to impose more stringent requirements when necessary to achieve the purpose of the standard. Generator Frequency Trip Curves The IESO was not satisfied with the SDTs response to our comment regarding evidence supporting the need for the </w:t>
            </w:r>
            <w:proofErr w:type="spellStart"/>
            <w:r w:rsidRPr="00281BD7">
              <w:rPr>
                <w:rFonts w:ascii="Tahoma" w:hAnsi="Tahoma" w:cs="Tahoma"/>
                <w:color w:val="000000"/>
                <w:sz w:val="20"/>
                <w:szCs w:val="20"/>
              </w:rPr>
              <w:t>overfrequency</w:t>
            </w:r>
            <w:proofErr w:type="spellEnd"/>
            <w:r w:rsidRPr="00281BD7">
              <w:rPr>
                <w:rFonts w:ascii="Tahoma" w:hAnsi="Tahoma" w:cs="Tahoma"/>
                <w:color w:val="000000"/>
                <w:sz w:val="20"/>
                <w:szCs w:val="20"/>
              </w:rPr>
              <w:t xml:space="preserve"> trip modeling curves proposed in this standard. We would also like to see similar justification for the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trip modeling curves. Although these curves have been proposed in PRC-024 and have not yet been approved, they are nevertheless referenced in the version of PRC-006-1 currently posted for ballot. Our concern is that these unapproved curves directly impose constraints on the Planning Coordinator in the design of its UFLS program. Imposing an unsubstantiated </w:t>
            </w:r>
            <w:proofErr w:type="spellStart"/>
            <w:r w:rsidRPr="00281BD7">
              <w:rPr>
                <w:rFonts w:ascii="Tahoma" w:hAnsi="Tahoma" w:cs="Tahoma"/>
                <w:color w:val="000000"/>
                <w:sz w:val="20"/>
                <w:szCs w:val="20"/>
              </w:rPr>
              <w:t>overfrequency</w:t>
            </w:r>
            <w:proofErr w:type="spellEnd"/>
            <w:r w:rsidRPr="00281BD7">
              <w:rPr>
                <w:rFonts w:ascii="Tahoma" w:hAnsi="Tahoma" w:cs="Tahoma"/>
                <w:color w:val="000000"/>
                <w:sz w:val="20"/>
                <w:szCs w:val="20"/>
              </w:rPr>
              <w:t xml:space="preserve"> constraint may cause unnecessary generator tripping, and may seriously interfere with the ability of PCs to develop a practical ULFS program particularly in light of the issues surrounding applicability mentioned above. We believe these two interdependent standards should either go to ballot together so that any issues regarding the curves could be adequately ventilated or PRC-006 should be changed to remove coupling to PRC-024. In brief, a standard should not be balloted when it depends on the information/requirement in another standard which has not been </w:t>
            </w:r>
            <w:proofErr w:type="gramStart"/>
            <w:r w:rsidRPr="00281BD7">
              <w:rPr>
                <w:rFonts w:ascii="Tahoma" w:hAnsi="Tahoma" w:cs="Tahoma"/>
                <w:color w:val="000000"/>
                <w:sz w:val="20"/>
                <w:szCs w:val="20"/>
              </w:rPr>
              <w:t>developed/approved</w:t>
            </w:r>
            <w:proofErr w:type="gramEnd"/>
            <w:r w:rsidRPr="00281BD7">
              <w:rPr>
                <w:rFonts w:ascii="Tahoma" w:hAnsi="Tahoma" w:cs="Tahoma"/>
                <w:color w:val="000000"/>
                <w:sz w:val="20"/>
                <w:szCs w:val="20"/>
              </w:rPr>
              <w:t xml:space="preserve">. Gradual Decline in Reliability Standards Experience in NPCC working groups in this matter has shown it will be difficult to hold on to more stringent Regional or Area standards with PRC-006 in its present format. For example the NPCC generator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“do-not-trip” curve is lower (more onerous) than that required by NERC. Within the NPCC UFLS standard drafting team there was a natural tendency to harmonize the NPCC draft UFLS standard with the draft NERC PRC-006 curve, rather than to maintain NPCC’s more stringent approved criteria (Directory #12). While such sentiments have not prevailed thus far, if the NERC standard is passed in its present format, weakening of the NPCC standard would be inevitable with the unintended consequence of reduced reliability in the NPCC portion of the Eastern Interconnection.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281BD7" w:rsidRPr="00281BD7" w:rsidTr="00281BD7">
        <w:trPr>
          <w:trHeight w:val="134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Donald S. Watkins</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Bonneville Power Administration</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primary concern identified in the first position paper is that the proposal does not require coordination within individual interconnections. The current version of the standard would allow for all of the Planning Coordinators (PCs) within an interconnection to agree upon and implement a single coordinated plan, but it 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programs intended to address islands that could form is problematic. Without the requirement to ensure coordination between the programs, if unanticipated islands form or no islands form, the result could be the activation of “competing” uncoordinated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load shedding programs for a single event. WECC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events within the Western Interconnection.</w:t>
            </w:r>
          </w:p>
        </w:tc>
      </w:tr>
      <w:tr w:rsidR="00281BD7" w:rsidRPr="00281BD7" w:rsidTr="00281BD7">
        <w:trPr>
          <w:trHeight w:val="307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Dana </w:t>
            </w:r>
            <w:proofErr w:type="spellStart"/>
            <w:r w:rsidRPr="00281BD7">
              <w:rPr>
                <w:rFonts w:ascii="Tahoma" w:hAnsi="Tahoma" w:cs="Tahoma"/>
                <w:color w:val="000000"/>
                <w:sz w:val="20"/>
                <w:szCs w:val="20"/>
              </w:rPr>
              <w:t>Cabbell</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Southern California Edison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80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John </w:t>
            </w:r>
            <w:proofErr w:type="spellStart"/>
            <w:r w:rsidRPr="00281BD7">
              <w:rPr>
                <w:rFonts w:ascii="Tahoma" w:hAnsi="Tahoma" w:cs="Tahoma"/>
                <w:color w:val="000000"/>
                <w:sz w:val="20"/>
                <w:szCs w:val="20"/>
              </w:rPr>
              <w:t>Canavan</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NorthWestern</w:t>
            </w:r>
            <w:proofErr w:type="spellEnd"/>
            <w:r w:rsidRPr="00281BD7">
              <w:rPr>
                <w:rFonts w:ascii="Tahoma" w:hAnsi="Tahoma" w:cs="Tahoma"/>
                <w:color w:val="000000"/>
                <w:sz w:val="20"/>
                <w:szCs w:val="20"/>
              </w:rPr>
              <w:t xml:space="preserve"> Energy</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primary concern identified is that 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Additionally,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A third concern is the proposed standard attempts to establish continent wide frequency-time curves and eliminate discrete set points. This approach fails to recognize the unique characteristics of the four individual interconnections. Frequency-time curves do not allow for specific and defined </w:t>
            </w:r>
            <w:r w:rsidRPr="00281BD7">
              <w:rPr>
                <w:rFonts w:ascii="Tahoma" w:hAnsi="Tahoma" w:cs="Tahoma"/>
                <w:color w:val="000000"/>
                <w:sz w:val="20"/>
                <w:szCs w:val="20"/>
              </w:rPr>
              <w:lastRenderedPageBreak/>
              <w:t>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 no such justification has been provided.</w:t>
            </w:r>
          </w:p>
        </w:tc>
      </w:tr>
      <w:tr w:rsidR="00281BD7" w:rsidRPr="00281BD7" w:rsidTr="00281BD7">
        <w:trPr>
          <w:trHeight w:val="80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John C. Collins</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Platte River Power Authority</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1979"/>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Terry L Baker</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Platte River Power Authority</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593"/>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Glen Reeves</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Salt River Project</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281BD7" w:rsidRPr="00281BD7" w:rsidTr="00281BD7">
        <w:trPr>
          <w:trHeight w:val="62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Tim Kelley</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Sacramento Municipal Utility District</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primary concern identified is that the proposal does not require coordination within individual interconnections. Without the requirement to ensure coordination between the programs, if unanticipated islands form or no islands form, the result could be the activation of “competing” uncoordinated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load shedding programs for a single event.</w:t>
            </w:r>
          </w:p>
        </w:tc>
      </w:tr>
      <w:tr w:rsidR="00281BD7" w:rsidRPr="00281BD7" w:rsidTr="00281BD7">
        <w:trPr>
          <w:trHeight w:val="701"/>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James Leigh-Kendall</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Sacramento Municipal Utility District</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584"/>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Mike Ramirez</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Sacramento Municipal Utility District</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66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Bethany Wright</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Sacramento Municipal Utility District</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Michael J. Haynes</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Seattle City Light</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primary concern identified is that the proposal does NOT require coordination within individual interconnections. The standard references islands that could form within the interconnection. There is no guarantee that islands that could form will form for all situations. The possibility of activation of multiple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programs intended to address islands that could form is problematic. Without the requirement to ensure coordination between the programs, if unanticipated islands form or no islands form, the result could be the activation of “competing” uncoordinated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load shedding programs for a single event.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RROs to adopt the Off-Nominal Frequency Load Shedding and Restoration Plans, modified as may be necessary to meet the continent-wide performance curves of the continent-wide standard. This would ensure continued coordination for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events within interconnections.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103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 xml:space="preserve">Henry E. </w:t>
            </w:r>
            <w:proofErr w:type="spellStart"/>
            <w:r w:rsidRPr="00281BD7">
              <w:rPr>
                <w:rFonts w:ascii="Tahoma" w:hAnsi="Tahoma" w:cs="Tahoma"/>
                <w:color w:val="000000"/>
                <w:sz w:val="20"/>
                <w:szCs w:val="20"/>
              </w:rPr>
              <w:t>LuBean</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Public Utility District No. 1 of Douglas County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The primary concern is that the current proposal does not require coordination within the interconnection. The standard should require the PCs within an interconnection to coordinate a UFLS Design with all other PCs within the interconnection and that the PCs should be required to develop a coordinated interconnection wide UFLS Design.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Jerome Murray</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Oregon Public Utility Commission</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9</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proposed standard does not require coordination within individual interconnections. The current version of the standard would allow for all of the Planning Coordinators (PCs) within an interconnection to agree upon and implement a single coordinated plan, but it 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programs intended to address islands that could form is problematic. Without the requirement to ensure coordination between the programs, if unanticipated islands form or no islands form, the result could be the activation of “competing” uncoordinated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load shedding programs for a single event. The standard needs to require a coordinated plan for each interconnection. Each interconnection has distinct characteristics that will require different plans. A single continent-wide performance characteristic could be achieved by different coordinated interconnection plans. For example,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events within the Western Interconnection.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52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Scott Kinney</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Avista</w:t>
            </w:r>
            <w:proofErr w:type="spellEnd"/>
            <w:r w:rsidRPr="00281BD7">
              <w:rPr>
                <w:rFonts w:ascii="Tahoma" w:hAnsi="Tahoma" w:cs="Tahoma"/>
                <w:color w:val="000000"/>
                <w:sz w:val="20"/>
                <w:szCs w:val="20"/>
              </w:rPr>
              <w:t xml:space="preserve"> Corp.</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The proposed standard does not require coordination within the interconnection. The standard should require the PCs within an interconnection to develop a coordinated UFLS plan.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Jerry W Johnson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South Mississippi Electric Power Association</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The requirement seems to require the installation of facilities rather than just relays. 16 USC 824o (a</w:t>
            </w:r>
            <w:proofErr w:type="gramStart"/>
            <w:r w:rsidRPr="00281BD7">
              <w:rPr>
                <w:rFonts w:ascii="Tahoma" w:hAnsi="Tahoma" w:cs="Tahoma"/>
                <w:color w:val="000000"/>
                <w:sz w:val="20"/>
                <w:szCs w:val="20"/>
              </w:rPr>
              <w:t>)(</w:t>
            </w:r>
            <w:proofErr w:type="gramEnd"/>
            <w:r w:rsidRPr="00281BD7">
              <w:rPr>
                <w:rFonts w:ascii="Tahoma" w:hAnsi="Tahoma" w:cs="Tahoma"/>
                <w:color w:val="000000"/>
                <w:sz w:val="20"/>
                <w:szCs w:val="20"/>
              </w:rPr>
              <w:t xml:space="preserve">3) gives NERC the authority to regulate existing facilities and planned additions or modifications to those facilities, not to prompt or require modifications or additions to the existing facilities. Criteria are never actually defined in the requirements. Planning Coordinator footprints are not established. What does “annually maintain” mean? Does it mean the Database requires annual updates, annual reviews or just to provide a database annually? Frequency excursions precede an islanding event. I.e. low frequency initiates UFLS which should prevent an unintentional islanding event. The wording of this requirement makes it seem like the islanding event occurs first and causes the UF. Measures are too vague, lacking specifics, and not performance-based. This would leave too much up to the Auditor’s interpretation. Measures are only valuable if they contain specific targets or specifications that clarify how an entity will be deemed to be compliant with the standard as written. Measures which merely repeat the standard with the inclusion of “shall have evidence such as...” are not very useful. Measures should be explicit, detailed, consistent, and provide useful guidance to entities. These measures do not provide any useful guidance beyond what is specified in the requirement itself. M3: It is unclear what action is intended by the phrase "including the criteria itself." Since the </w:t>
            </w:r>
            <w:proofErr w:type="gramStart"/>
            <w:r w:rsidRPr="00281BD7">
              <w:rPr>
                <w:rFonts w:ascii="Tahoma" w:hAnsi="Tahoma" w:cs="Tahoma"/>
                <w:color w:val="000000"/>
                <w:sz w:val="20"/>
                <w:szCs w:val="20"/>
              </w:rPr>
              <w:t>criteria is</w:t>
            </w:r>
            <w:proofErr w:type="gramEnd"/>
            <w:r w:rsidRPr="00281BD7">
              <w:rPr>
                <w:rFonts w:ascii="Tahoma" w:hAnsi="Tahoma" w:cs="Tahoma"/>
                <w:color w:val="000000"/>
                <w:sz w:val="20"/>
                <w:szCs w:val="20"/>
              </w:rPr>
              <w:t xml:space="preserve"> specified in R3, it is recommend that the phrase be deleted. M5 and R5: This should only apply to PCs who are a part of the joint island, while the way it is currently worded it appears to apply to every PC. The graphical representation of the frequency-time curves alone allows plenty of </w:t>
            </w:r>
            <w:proofErr w:type="gramStart"/>
            <w:r w:rsidRPr="00281BD7">
              <w:rPr>
                <w:rFonts w:ascii="Tahoma" w:hAnsi="Tahoma" w:cs="Tahoma"/>
                <w:color w:val="000000"/>
                <w:sz w:val="20"/>
                <w:szCs w:val="20"/>
              </w:rPr>
              <w:t>margin</w:t>
            </w:r>
            <w:proofErr w:type="gramEnd"/>
            <w:r w:rsidRPr="00281BD7">
              <w:rPr>
                <w:rFonts w:ascii="Tahoma" w:hAnsi="Tahoma" w:cs="Tahoma"/>
                <w:color w:val="000000"/>
                <w:sz w:val="20"/>
                <w:szCs w:val="20"/>
              </w:rPr>
              <w:t xml:space="preserve"> for </w:t>
            </w:r>
            <w:proofErr w:type="spellStart"/>
            <w:r w:rsidRPr="00281BD7">
              <w:rPr>
                <w:rFonts w:ascii="Tahoma" w:hAnsi="Tahoma" w:cs="Tahoma"/>
                <w:color w:val="000000"/>
                <w:sz w:val="20"/>
                <w:szCs w:val="20"/>
              </w:rPr>
              <w:t>mis</w:t>
            </w:r>
            <w:proofErr w:type="spellEnd"/>
            <w:r w:rsidRPr="00281BD7">
              <w:rPr>
                <w:rFonts w:ascii="Tahoma" w:hAnsi="Tahoma" w:cs="Tahoma"/>
                <w:color w:val="000000"/>
                <w:sz w:val="20"/>
                <w:szCs w:val="20"/>
              </w:rPr>
              <w:t>-interpretation of the curves data points. A "break-down" of the plotted curves should be clearly displayed (in conjunction with the graphical curve representation) in a table immediately below each frequency-time curve to further clarify the under- and over-frequency performance characteristic curves data points The standard lacks guidance as to what the trip settings should be. It is not clear as to how Attachment 1 should be used and doesn’t provide specific detail for under frequency set points. Neighboring Planning Coordinators will be making requests and setting criteria for the local planning coordinators and associated UFLS entities. We do not agree with the text “any Planning Coordinator may now select islands including interconnected portions of the BES in adjacent Planning Coordinator footprints and Regional Entity footprints, without the need for coordinating.” It is not clear what is included in automatic switching. This requirement is so vague that it does not appear to add anything in addition to the UFLS program design that it is intended to address. It appears that anything that R10 may be designed to address is already covered by R9.</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62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Richard J. Padilla</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Pacific Gas and Electric Company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revised proposal still does not require a coordinated plan within the interconnection to eliminate islands. The standard should require the PCs within an interconnection to coordinate a UFLS Design with all other PCs within the interconnection and that the PCs should be required to develop a coordinated interconnection wide UFLS Design. As proposed the standard could conceivably result in as many different UFLS plans within WECC as there are Planning Coordinators. Further refinements or additional requirements to an Interconnection's Coordinated plan can be made to address scenarios that can cause islands as determined by studies that are made at the overall Interconnection level. The draft standard is also very prescriptive is some cases, going as far as specifying maximum Volts per Hertz limits in simulated studies of islanded scenarios, as well as frequency versus time envelopes or boundaries that specify acceptable over/under frequency excursions. These </w:t>
            </w:r>
            <w:proofErr w:type="gramStart"/>
            <w:r w:rsidRPr="00281BD7">
              <w:rPr>
                <w:rFonts w:ascii="Tahoma" w:hAnsi="Tahoma" w:cs="Tahoma"/>
                <w:color w:val="000000"/>
                <w:sz w:val="20"/>
                <w:szCs w:val="20"/>
              </w:rPr>
              <w:t>type</w:t>
            </w:r>
            <w:proofErr w:type="gramEnd"/>
            <w:r w:rsidRPr="00281BD7">
              <w:rPr>
                <w:rFonts w:ascii="Tahoma" w:hAnsi="Tahoma" w:cs="Tahoma"/>
                <w:color w:val="000000"/>
                <w:sz w:val="20"/>
                <w:szCs w:val="20"/>
              </w:rPr>
              <w:t xml:space="preserve"> of performance limits should be specified at the Interconnection level based on the characteristics of the Interconnection, not at the National level. The proposed standard fails to address UFLS relays which are currently part of the existing program which are owned by the customer. Recognition of customer owned relays is critical to have a successful program. To assure areas are covered the LSE needs to be included in the Applicability section. The proposed standard attempts to establish continent wide frequency-time curves and eliminate discrete set points. This approach fails to recognize the unique characteristics of the four individual interconnections. Frequency-time curves do not allow for specific and defined measurements and will leave individual entities defaulting to the lowest common denominator. If frequency-time curves are intended to define the boundaries, the determination of discrete set points would fall into the hands of the PCs leading to disagreements among entities. In addition, to determine the frequency-time curves through stability and dynamic modeling, one must establish discrete set points. Frequency-time curves are reverse engineering and require justification and correlation to the reliability of the interconnections - no such justification has been provided.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103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Gregory J Le Grave</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Wisconsin Public Service Corp.</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The Standard is not ready for implementation because portions of the draft are difficult to interpret due to vague language. R5 and R13 use the phrase “reach concurrence”. In addition, it isn’t clear if the UFLS entities must have the Planning Coordinator’s UFLS program implemented by the standard’s effective date.</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377"/>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Mel Jensen</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APS</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standard is too prescriptive. It requires that islands be formed and the </w:t>
            </w:r>
            <w:proofErr w:type="spellStart"/>
            <w:r w:rsidRPr="00281BD7">
              <w:rPr>
                <w:rFonts w:ascii="Tahoma" w:hAnsi="Tahoma" w:cs="Tahoma"/>
                <w:color w:val="000000"/>
                <w:sz w:val="20"/>
                <w:szCs w:val="20"/>
              </w:rPr>
              <w:lastRenderedPageBreak/>
              <w:t>underfrequency</w:t>
            </w:r>
            <w:proofErr w:type="spellEnd"/>
            <w:r w:rsidRPr="00281BD7">
              <w:rPr>
                <w:rFonts w:ascii="Tahoma" w:hAnsi="Tahoma" w:cs="Tahoma"/>
                <w:color w:val="000000"/>
                <w:sz w:val="20"/>
                <w:szCs w:val="20"/>
              </w:rPr>
              <w:t xml:space="preserve"> load shedding be designed to arrest the frequency in the islands and meet several requirements. While this is a valid approach, it is a very restricted and prescriptive approach. The islands formed in the study may not be the islands which actually form when the events happen. The under frequency load shedding scheme should be considered as a safety net and the Planning Coordinator should be given more flexibility. Most of the standard requirements should be guidelines.</w:t>
            </w:r>
          </w:p>
        </w:tc>
      </w:tr>
      <w:tr w:rsidR="00281BD7" w:rsidRPr="00281BD7" w:rsidTr="00281BD7">
        <w:trPr>
          <w:trHeight w:val="154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lastRenderedPageBreak/>
              <w:t>Robert D Smith</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Arizona Public Service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281BD7" w:rsidRPr="00281BD7" w:rsidTr="00281BD7">
        <w:trPr>
          <w:trHeight w:val="881"/>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John Yale</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Chelan County Public Utility District #1</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ensure continued coordination for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events within each interconnection and prevent individual PCs from developing conflicting plans.</w:t>
            </w:r>
          </w:p>
        </w:tc>
      </w:tr>
      <w:tr w:rsidR="00281BD7" w:rsidRPr="00281BD7" w:rsidTr="00281BD7">
        <w:trPr>
          <w:trHeight w:val="791"/>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Chad Bowman</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Public Utility District No. 1 of Chelan County</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78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Frank F. Afranji</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Portland General Electric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The standard should require coordination of UFLS plans not merely allow it. We agree with the WECC position paper which elaborates on this coordination. UFLS coordination should occur at the regional level, not the Planning Coordinator level.</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17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Dennis </w:t>
            </w:r>
            <w:proofErr w:type="spellStart"/>
            <w:r w:rsidRPr="00281BD7">
              <w:rPr>
                <w:rFonts w:ascii="Tahoma" w:hAnsi="Tahoma" w:cs="Tahoma"/>
                <w:color w:val="000000"/>
                <w:sz w:val="20"/>
                <w:szCs w:val="20"/>
              </w:rPr>
              <w:t>Sismaet</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Seattle City Light</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The standard, requirements, and measurements should reflect the uniqueness of the individual interconnections and not common, continent wide prescriptions. The primary concern identified in the first position paper is that the proposal does not require coordination within individual interconnections. The current version of the standard would allow for all of the Planning Coordinators (PCs) within an interconnection to agree upon and implement a single coordinated plan, but it does not require it. As worded, the proposed standard would still allow for the possibility of as many different UFLS plans within an interconnection as there are Planning Coordinators. The standard still references islands that could form within the interconnection. There is no guarantee that islands that could form will form for all situations. The possibility of activation of multiple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programs intended to address islands that could form is problematic. Without the requirement to ensure coordination between the programs, if unanticipated islands form or no islands form, the result could be the activation of “competing” uncoordinated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load shedding programs for a single event. WECC believes that the standard should require a coordinated plan for each interconnection. Each interconnection has distinct characteristics that will require different plans. A single continent-wide performance characteristic could be achieved by different coordinated interconnection plans. This would allow all the PCs within WECC to adopt the existing WECC Coordinated Off-Nominal Frequency Load Shedding and Restoration Plan, modified as may be necessary to meet the continent-wide performance curves of the continent-wide standard. This would ensure continued coordination for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 xml:space="preserve"> events within the Western Interconnection.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30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Michelle </w:t>
            </w:r>
            <w:proofErr w:type="spellStart"/>
            <w:r w:rsidRPr="00281BD7">
              <w:rPr>
                <w:rFonts w:ascii="Tahoma" w:hAnsi="Tahoma" w:cs="Tahoma"/>
                <w:color w:val="000000"/>
                <w:sz w:val="20"/>
                <w:szCs w:val="20"/>
              </w:rPr>
              <w:t>Rheault</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Manitoba Hydro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This standard is not ready for ballot. See submitted comments.</w:t>
            </w:r>
          </w:p>
        </w:tc>
      </w:tr>
      <w:tr w:rsidR="00281BD7" w:rsidRPr="00281BD7" w:rsidTr="00281BD7">
        <w:trPr>
          <w:trHeight w:val="30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Mark </w:t>
            </w:r>
            <w:proofErr w:type="spellStart"/>
            <w:r w:rsidRPr="00281BD7">
              <w:rPr>
                <w:rFonts w:ascii="Tahoma" w:hAnsi="Tahoma" w:cs="Tahoma"/>
                <w:color w:val="000000"/>
                <w:sz w:val="20"/>
                <w:szCs w:val="20"/>
              </w:rPr>
              <w:t>Aikens</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Manitoba Hydro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30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Daniel Prowse</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Manitoba Hydro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52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Pawel</w:t>
            </w:r>
            <w:proofErr w:type="spellEnd"/>
            <w:r w:rsidRPr="00281BD7">
              <w:rPr>
                <w:rFonts w:ascii="Tahoma" w:hAnsi="Tahoma" w:cs="Tahoma"/>
                <w:color w:val="000000"/>
                <w:sz w:val="20"/>
                <w:szCs w:val="20"/>
              </w:rPr>
              <w:t xml:space="preserve"> </w:t>
            </w:r>
            <w:proofErr w:type="spellStart"/>
            <w:r w:rsidRPr="00281BD7">
              <w:rPr>
                <w:rFonts w:ascii="Tahoma" w:hAnsi="Tahoma" w:cs="Tahoma"/>
                <w:color w:val="000000"/>
                <w:sz w:val="20"/>
                <w:szCs w:val="20"/>
              </w:rPr>
              <w:t>Krupa</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Seattle City Light</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This standard needs more work to define the areas that need an UFLS program, and who coordinates the programs.</w:t>
            </w:r>
          </w:p>
        </w:tc>
      </w:tr>
      <w:tr w:rsidR="00281BD7" w:rsidRPr="00281BD7" w:rsidTr="00281BD7">
        <w:trPr>
          <w:trHeight w:val="52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Dana Wheelock</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Seattle City Light</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525"/>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Hao</w:t>
            </w:r>
            <w:proofErr w:type="spellEnd"/>
            <w:r w:rsidRPr="00281BD7">
              <w:rPr>
                <w:rFonts w:ascii="Tahoma" w:hAnsi="Tahoma" w:cs="Tahoma"/>
                <w:color w:val="000000"/>
                <w:sz w:val="20"/>
                <w:szCs w:val="20"/>
              </w:rPr>
              <w:t xml:space="preserve"> Li</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Seattle City Light</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78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Michael Moltane</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International Transmission Company Holdings Corp</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281BD7"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To meet requirement R4 as written, we will need generator frequency relay data that will be required in the new PRC0024 which is not yet approved. The generator Owners need to be required to provide this data to the Planning Coordinator in this standard.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71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Linda Horn</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Wisconsin Electric Power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We appreciate the SDT adding R14 in an attempt to provide a feedback mechanism between the UFLS Entity and the Planning Coordinator regarding the UFLS program design. However, the UFLS program which is ultimately implemented by the UFLS Entity needs to be mutually agreed to between the Planning Coordinator and the UFLS entity. Requirements R9, R10, and R14 must be strengthened to reflect as such. The "mutually agreed to" concept would force checks/balances in the development of the UFLS program to avoid unfairly burdening a UFLS Entity while maintaining reliability. We continue to believe that only islands of significant size be considered for the design of a UFLS program and for simulation after an UFLS event. The SDT stated in its consideration of comments that "PRC-009, a FERC approved standard, does not have an event threshold, and PRC-006 is absorbing PRC-009." We believe that the SDT can place a threshold in the revised PRC-006 since it is replacing PRC-009.</w:t>
            </w:r>
          </w:p>
        </w:tc>
      </w:tr>
      <w:tr w:rsidR="00281BD7" w:rsidRPr="00281BD7" w:rsidTr="00281BD7">
        <w:trPr>
          <w:trHeight w:val="188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James R. Keller</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Wisconsin Electric Power Marketing</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Anthony Jankowski</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Wisconsin Energy Corp.</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4</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We appreciate the SDT adding R14 in an attempt to provide a feedback mechanism between the UFLS Entity and the Planning Coordinator regarding the UFLS program design. However, the UFLS program which is ultimately implemented by the UFLS Entity needs to be mutually agreed to between the Planning Coordinator and the UFLS entity. Requirements R9, R10, and R14 must be strengthened to reflect as such. The "mutually agreed to" concept would force checks/balances in the development of the UFLS program to avoid unfairly burdening a UFLS Entity while maintaining reliability. We continue to believe that only islands of significant size be considered for the design of a UFLS program and for simulation after an UFLS event. The SDT stated in its consideration of comments that "PRC-009, a FERC approved standard, does not have an event threshold, and PRC-006 is absorbing PRC-009." We believe that the SDT can place a threshold in the revised PRC-006 since it is replacing PRC-009. We expressed a concern that the standard could place a burden on the UFLS Entity to shed additional load to make up for generators that do not conform to the PRC-006/PRC-024 </w:t>
            </w:r>
            <w:proofErr w:type="spellStart"/>
            <w:r w:rsidRPr="00281BD7">
              <w:rPr>
                <w:rFonts w:ascii="Tahoma" w:hAnsi="Tahoma" w:cs="Tahoma"/>
                <w:color w:val="000000"/>
                <w:sz w:val="20"/>
                <w:szCs w:val="20"/>
              </w:rPr>
              <w:t>underfrequency</w:t>
            </w:r>
            <w:proofErr w:type="spellEnd"/>
            <w:r w:rsidRPr="00281BD7">
              <w:rPr>
                <w:rFonts w:ascii="Tahoma" w:hAnsi="Tahoma" w:cs="Tahoma"/>
                <w:color w:val="000000"/>
                <w:sz w:val="20"/>
                <w:szCs w:val="20"/>
              </w:rPr>
              <w:t>/</w:t>
            </w:r>
            <w:proofErr w:type="spellStart"/>
            <w:r w:rsidRPr="00281BD7">
              <w:rPr>
                <w:rFonts w:ascii="Tahoma" w:hAnsi="Tahoma" w:cs="Tahoma"/>
                <w:color w:val="000000"/>
                <w:sz w:val="20"/>
                <w:szCs w:val="20"/>
              </w:rPr>
              <w:t>overfrequency</w:t>
            </w:r>
            <w:proofErr w:type="spellEnd"/>
            <w:r w:rsidRPr="00281BD7">
              <w:rPr>
                <w:rFonts w:ascii="Tahoma" w:hAnsi="Tahoma" w:cs="Tahoma"/>
                <w:color w:val="000000"/>
                <w:sz w:val="20"/>
                <w:szCs w:val="20"/>
              </w:rPr>
              <w:t xml:space="preserve"> tripping curves. "The SDT has addressed the matter of GO versus TO/DP obligation for non-conforming generators and has decided that, for the likely small amount of non-conforming generation, that it should be a small burden, if any, to be spread across multiple TO sand DPs." We do not believe that ignoring GO responsibilities due to possible small burden is acceptable, as in some areas the burden may be significant and </w:t>
            </w:r>
            <w:proofErr w:type="spellStart"/>
            <w:r w:rsidRPr="00281BD7">
              <w:rPr>
                <w:rFonts w:ascii="Tahoma" w:hAnsi="Tahoma" w:cs="Tahoma"/>
                <w:color w:val="000000"/>
                <w:sz w:val="20"/>
                <w:szCs w:val="20"/>
              </w:rPr>
              <w:t>unwarrented</w:t>
            </w:r>
            <w:proofErr w:type="spellEnd"/>
            <w:r w:rsidRPr="00281BD7">
              <w:rPr>
                <w:rFonts w:ascii="Tahoma" w:hAnsi="Tahoma" w:cs="Tahoma"/>
                <w:color w:val="000000"/>
                <w:sz w:val="20"/>
                <w:szCs w:val="20"/>
              </w:rPr>
              <w:t xml:space="preserve"> without an obligation on the generator.</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231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Kathleen Goodman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ISO New England, Inc.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We believe that the applicability section, which states: UFLS entities shall mean all entities that are responsible for the ownership, operation, or control of UFLS equipment as required by the UFLS program established by the Planning Coordinators. Such entities may include one or more of the following: 4.2.1 Transmission Owners 4.2.2 Distribution Providers Excludes inclusion of generators; however, R4 requires PCs to model generator specific information. This appears to be a missing link that needs to be addressed before the standard can be approved. Also, the standard is potentially in conflict with the work to be done on the Generator Verification Standard, which proposes to have Generator Performance During Frequency and Voltage Excursions contained in PRC-024. This would present yet another example of lack of coordination on NERC Standards development.</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Jason L Marshall</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Midwest ISO, Inc.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While we agree with the purpose statement of the draft UFLS standard, we are voting negative. First, the standard goes much farther than the purpose statement. It is too prescriptive and includes too many administrative requirements. The new R14 is completely an administrative requirement that establishes a stakeholder process which has no reliability benefit. Furthermore, FERC Order 890 already requires transmission planners and planning coordinators to develop a stakeholder process. We agree that it makes sense to develop a frequency envelope to ensure it is coordinated across the Interconnection but question the need for Volts/Hz limit in 3.3. Secondly, the standard is overly complex. UFLS relays already are installed and coordinated today. The standard needs to reflect this reality and be made simple. We believe the standard should not be more complicated than establishing a requirement to have coordinated UFLS relays and making pertinent information available on the UFLS relays and program to the reliability entities with a need to know. The purpose can be accomplished in many fewer requirements than the 14 proposed requirements. Thirdly, we do not agree with the need to identify islands. While some areas of the BES have obvious islands such as the Florida peninsula, most of the BES does not form obvious islands and trying to predict how islands will form is arbitrary and unnecessary and provides no clear benefit to reliability. Other requirements that build on this islanding concept are unnecessary as well. For instance, we do not believe it is necessary or even beneficial to perform dynamic simulations of the UFLS program in areas that do not have natural islands. These simulations involve contingencies to such extremes that it stretches the limits of the analysis software and provides arbitrary results with questionable value. While these studies have been attempted in the past, some of these very studies have stated within their documentation that the island boundaries are completely arbitrary and don’t correspond to any historical or conceivable islanding event. Furthermore, an effective UFLS scheme can be designed without simulations.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7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Paul Rocha</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CenterPoint</w:t>
            </w:r>
            <w:proofErr w:type="spellEnd"/>
            <w:r w:rsidRPr="00281BD7">
              <w:rPr>
                <w:rFonts w:ascii="Tahoma" w:hAnsi="Tahoma" w:cs="Tahoma"/>
                <w:color w:val="000000"/>
                <w:sz w:val="20"/>
                <w:szCs w:val="20"/>
              </w:rPr>
              <w:t xml:space="preserve"> Energy</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With regards to the proposed PRC-006-1; </w:t>
            </w:r>
            <w:proofErr w:type="spellStart"/>
            <w:r w:rsidRPr="00281BD7">
              <w:rPr>
                <w:rFonts w:ascii="Tahoma" w:hAnsi="Tahoma" w:cs="Tahoma"/>
                <w:color w:val="000000"/>
                <w:sz w:val="20"/>
                <w:szCs w:val="20"/>
              </w:rPr>
              <w:t>CenterPoint</w:t>
            </w:r>
            <w:proofErr w:type="spellEnd"/>
            <w:r w:rsidRPr="00281BD7">
              <w:rPr>
                <w:rFonts w:ascii="Tahoma" w:hAnsi="Tahoma" w:cs="Tahoma"/>
                <w:color w:val="000000"/>
                <w:sz w:val="20"/>
                <w:szCs w:val="20"/>
              </w:rPr>
              <w:t xml:space="preserve"> Energy is concerned about the overly prescriptive nature of this proposal and cannot support it in its present form. In particular, a requirement to identify areas that “may Island” might, arguably, make sense for a large interconnection such as the eastern or western interconnect, but it makes no sense for a smaller interconnect such as ERCOT that, essentially, is already an island for the purposes of this standard. Even for the larger interconnections, there are limitless possibilities of potential “islands” that could occur given certain combinations of contingencies. Since it is impractical to identify every conceivable island, it is unclear what level of diligence and documentation would be required to demonstrate to an auditor’s satisfaction that the responsible entity has reasonably identified areas that “may” island. This ambiguity and subjectivity is contrary to objective number 2 in the Project Background to develop a standard “with clearly defined requirements and unambiguous language”.</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44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Gregory L Pieper</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Xcel Energy, Inc.</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Xcel Energy believes that the standard still contains many issues that are not clear and need to </w:t>
            </w:r>
            <w:proofErr w:type="gramStart"/>
            <w:r w:rsidRPr="00281BD7">
              <w:rPr>
                <w:rFonts w:ascii="Tahoma" w:hAnsi="Tahoma" w:cs="Tahoma"/>
                <w:color w:val="000000"/>
                <w:sz w:val="20"/>
                <w:szCs w:val="20"/>
              </w:rPr>
              <w:t>resolved</w:t>
            </w:r>
            <w:proofErr w:type="gramEnd"/>
            <w:r w:rsidRPr="00281BD7">
              <w:rPr>
                <w:rFonts w:ascii="Tahoma" w:hAnsi="Tahoma" w:cs="Tahoma"/>
                <w:color w:val="000000"/>
                <w:sz w:val="20"/>
                <w:szCs w:val="20"/>
              </w:rPr>
              <w:t>. Among these issues is the mapping of PC to subordinate entities in areas where a regional entity or RTO has not taken on the PC role.   Also, there are concerns around how small generators (less than the threshold specified) are addressed.   Detailed comments were submitted to NERC with the concurrent comment period</w:t>
            </w:r>
          </w:p>
        </w:tc>
      </w:tr>
      <w:tr w:rsidR="00281BD7" w:rsidRPr="00281BD7" w:rsidTr="009612F3">
        <w:trPr>
          <w:trHeight w:val="287"/>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Michael </w:t>
            </w:r>
            <w:proofErr w:type="spellStart"/>
            <w:r w:rsidRPr="00281BD7">
              <w:rPr>
                <w:rFonts w:ascii="Tahoma" w:hAnsi="Tahoma" w:cs="Tahoma"/>
                <w:color w:val="000000"/>
                <w:sz w:val="20"/>
                <w:szCs w:val="20"/>
              </w:rPr>
              <w:t>Ibold</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Xcel Energy, Inc.</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9612F3">
        <w:trPr>
          <w:trHeight w:val="278"/>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Liam </w:t>
            </w:r>
            <w:proofErr w:type="spellStart"/>
            <w:r w:rsidRPr="00281BD7">
              <w:rPr>
                <w:rFonts w:ascii="Tahoma" w:hAnsi="Tahoma" w:cs="Tahoma"/>
                <w:color w:val="000000"/>
                <w:sz w:val="20"/>
                <w:szCs w:val="20"/>
              </w:rPr>
              <w:t>Noailles</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Xcel Energy, Inc.</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44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David F. Lemmons</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Xcel Energy, Inc.</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Negative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9612F3" w:rsidRPr="00281BD7" w:rsidTr="00281BD7">
        <w:trPr>
          <w:trHeight w:val="525"/>
        </w:trPr>
        <w:tc>
          <w:tcPr>
            <w:tcW w:w="1620" w:type="dxa"/>
            <w:shd w:val="clear" w:color="auto" w:fill="auto"/>
            <w:hideMark/>
          </w:tcPr>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Christopher L de Graffenried</w:t>
            </w:r>
          </w:p>
        </w:tc>
        <w:tc>
          <w:tcPr>
            <w:tcW w:w="2520" w:type="dxa"/>
            <w:shd w:val="clear" w:color="auto" w:fill="auto"/>
            <w:hideMark/>
          </w:tcPr>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Consolidated Edison Co. of New York</w:t>
            </w:r>
          </w:p>
        </w:tc>
        <w:tc>
          <w:tcPr>
            <w:tcW w:w="1287" w:type="dxa"/>
            <w:shd w:val="clear" w:color="auto" w:fill="auto"/>
            <w:hideMark/>
          </w:tcPr>
          <w:p w:rsidR="009612F3" w:rsidRPr="00281BD7" w:rsidRDefault="009612F3"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9612F3" w:rsidRPr="00281BD7" w:rsidRDefault="009612F3"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shd w:val="clear" w:color="auto" w:fill="auto"/>
            <w:hideMark/>
          </w:tcPr>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 </w:t>
            </w:r>
          </w:p>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 </w:t>
            </w:r>
          </w:p>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 </w:t>
            </w:r>
          </w:p>
        </w:tc>
      </w:tr>
      <w:tr w:rsidR="009612F3" w:rsidRPr="00281BD7" w:rsidTr="00281BD7">
        <w:trPr>
          <w:trHeight w:val="300"/>
        </w:trPr>
        <w:tc>
          <w:tcPr>
            <w:tcW w:w="1620" w:type="dxa"/>
            <w:shd w:val="clear" w:color="auto" w:fill="auto"/>
            <w:hideMark/>
          </w:tcPr>
          <w:p w:rsidR="009612F3" w:rsidRPr="00281BD7" w:rsidRDefault="009612F3"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Nickesha</w:t>
            </w:r>
            <w:proofErr w:type="spellEnd"/>
            <w:r w:rsidRPr="00281BD7">
              <w:rPr>
                <w:rFonts w:ascii="Tahoma" w:hAnsi="Tahoma" w:cs="Tahoma"/>
                <w:color w:val="000000"/>
                <w:sz w:val="20"/>
                <w:szCs w:val="20"/>
              </w:rPr>
              <w:t xml:space="preserve"> P </w:t>
            </w:r>
            <w:proofErr w:type="spellStart"/>
            <w:r w:rsidRPr="00281BD7">
              <w:rPr>
                <w:rFonts w:ascii="Tahoma" w:hAnsi="Tahoma" w:cs="Tahoma"/>
                <w:color w:val="000000"/>
                <w:sz w:val="20"/>
                <w:szCs w:val="20"/>
              </w:rPr>
              <w:t>Carrol</w:t>
            </w:r>
            <w:proofErr w:type="spellEnd"/>
          </w:p>
        </w:tc>
        <w:tc>
          <w:tcPr>
            <w:tcW w:w="2520" w:type="dxa"/>
            <w:shd w:val="clear" w:color="auto" w:fill="auto"/>
            <w:hideMark/>
          </w:tcPr>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Consolidated Edison Co. of New York</w:t>
            </w:r>
          </w:p>
        </w:tc>
        <w:tc>
          <w:tcPr>
            <w:tcW w:w="1287" w:type="dxa"/>
            <w:shd w:val="clear" w:color="auto" w:fill="auto"/>
            <w:hideMark/>
          </w:tcPr>
          <w:p w:rsidR="009612F3" w:rsidRPr="00281BD7" w:rsidRDefault="009612F3"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9612F3" w:rsidRPr="00281BD7" w:rsidRDefault="009612F3"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shd w:val="clear" w:color="auto" w:fill="auto"/>
            <w:hideMark/>
          </w:tcPr>
          <w:p w:rsidR="009612F3" w:rsidRPr="00281BD7" w:rsidRDefault="009612F3" w:rsidP="00281BD7">
            <w:pPr>
              <w:spacing w:before="60" w:after="60"/>
              <w:rPr>
                <w:rFonts w:ascii="Tahoma" w:hAnsi="Tahoma" w:cs="Tahoma"/>
                <w:color w:val="000000"/>
                <w:sz w:val="20"/>
                <w:szCs w:val="20"/>
              </w:rPr>
            </w:pPr>
          </w:p>
        </w:tc>
      </w:tr>
      <w:tr w:rsidR="009612F3" w:rsidRPr="00281BD7" w:rsidTr="00281BD7">
        <w:trPr>
          <w:trHeight w:val="300"/>
        </w:trPr>
        <w:tc>
          <w:tcPr>
            <w:tcW w:w="1620" w:type="dxa"/>
            <w:shd w:val="clear" w:color="auto" w:fill="auto"/>
            <w:hideMark/>
          </w:tcPr>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Harold Taylor, II</w:t>
            </w:r>
          </w:p>
        </w:tc>
        <w:tc>
          <w:tcPr>
            <w:tcW w:w="2520" w:type="dxa"/>
            <w:shd w:val="clear" w:color="auto" w:fill="auto"/>
            <w:hideMark/>
          </w:tcPr>
          <w:p w:rsidR="009612F3" w:rsidRPr="00281BD7" w:rsidRDefault="009612F3" w:rsidP="00281BD7">
            <w:pPr>
              <w:spacing w:before="60" w:after="60"/>
              <w:rPr>
                <w:rFonts w:ascii="Tahoma" w:hAnsi="Tahoma" w:cs="Tahoma"/>
                <w:color w:val="000000"/>
                <w:sz w:val="20"/>
                <w:szCs w:val="20"/>
              </w:rPr>
            </w:pPr>
            <w:r w:rsidRPr="00281BD7">
              <w:rPr>
                <w:rFonts w:ascii="Tahoma" w:hAnsi="Tahoma" w:cs="Tahoma"/>
                <w:color w:val="000000"/>
                <w:sz w:val="20"/>
                <w:szCs w:val="20"/>
              </w:rPr>
              <w:t>Georgia Transmission Corporation</w:t>
            </w:r>
          </w:p>
        </w:tc>
        <w:tc>
          <w:tcPr>
            <w:tcW w:w="1287" w:type="dxa"/>
            <w:shd w:val="clear" w:color="auto" w:fill="auto"/>
            <w:hideMark/>
          </w:tcPr>
          <w:p w:rsidR="009612F3" w:rsidRPr="00281BD7" w:rsidRDefault="009612F3"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9612F3" w:rsidRPr="00281BD7" w:rsidRDefault="009612F3"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shd w:val="clear" w:color="auto" w:fill="auto"/>
            <w:hideMark/>
          </w:tcPr>
          <w:p w:rsidR="009612F3" w:rsidRPr="00281BD7" w:rsidRDefault="009612F3"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44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Richard J. </w:t>
            </w:r>
            <w:proofErr w:type="spellStart"/>
            <w:r w:rsidRPr="00281BD7">
              <w:rPr>
                <w:rFonts w:ascii="Tahoma" w:hAnsi="Tahoma" w:cs="Tahoma"/>
                <w:color w:val="000000"/>
                <w:sz w:val="20"/>
                <w:szCs w:val="20"/>
              </w:rPr>
              <w:t>Mandes</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Alabama Power Company</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1. The lower VSL for R11 is incorrect. It assigns a lower violation for meeting the requirement. This lower VSL should be deleted. 2. In the 2nd paragraph of the high VSL for R11, change "shall conduct and document" to "conducted and documented". 3. In the last paragraph of the severe VSL for R11, change "shall conduct and document" to "conducted and documented".</w:t>
            </w:r>
          </w:p>
        </w:tc>
      </w:tr>
      <w:tr w:rsidR="00281BD7" w:rsidRPr="00281BD7" w:rsidTr="00281BD7">
        <w:trPr>
          <w:trHeight w:val="206"/>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Anthony L Wilson</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Georgia Power Company</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35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Gwen S Frazier</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Gulf Power Company</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494"/>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Don Horsley</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Mississippi Power</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281BD7" w:rsidRPr="00281BD7" w:rsidTr="00281BD7">
        <w:trPr>
          <w:trHeight w:val="53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Horace Stephen Williamson</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Southern Company Services, Inc.</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Edward P. Cox</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AEP Marketing</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AEP has provided some general comments to the last posting.</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256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Guy V. Zito</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Northeast Power Coordinating Council, Inc.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10</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Applicability of the standard, as proposed, excludes inclusion of generators; however, R4 requires PCs to model generator specific information. This represents a missing link that needs to be addressed before the standard can be approved. This standard seems to be contrary to FERC’s stated concern with </w:t>
            </w:r>
            <w:proofErr w:type="gramStart"/>
            <w:r w:rsidRPr="00281BD7">
              <w:rPr>
                <w:rFonts w:ascii="Tahoma" w:hAnsi="Tahoma" w:cs="Tahoma"/>
                <w:color w:val="000000"/>
                <w:sz w:val="20"/>
                <w:szCs w:val="20"/>
              </w:rPr>
              <w:t>NPCC(</w:t>
            </w:r>
            <w:proofErr w:type="gramEnd"/>
            <w:r w:rsidRPr="00281BD7">
              <w:rPr>
                <w:rFonts w:ascii="Tahoma" w:hAnsi="Tahoma" w:cs="Tahoma"/>
                <w:color w:val="000000"/>
                <w:sz w:val="20"/>
                <w:szCs w:val="20"/>
              </w:rPr>
              <w:t>Oct. 2009 Washington DC meeting) to develop a standard that can support the program it was designed to enforce.....the applicability as stated in the standard and by NERC registry criteria restricts and excludes the need for GO’s that may in aggregate be necessary for a reliable UFLS program, to adhere to the standard. The standard also is potentially in conflict with the work being done on the Generator Verification Standard, which proposes to have Generator Performance During Frequency and Voltage Excursions contained in PRC-024. Sufficient coordination on NERC Standards development needs to occur on a going forward basis.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62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Saurabh</w:t>
            </w:r>
            <w:proofErr w:type="spellEnd"/>
            <w:r w:rsidRPr="00281BD7">
              <w:rPr>
                <w:rFonts w:ascii="Tahoma" w:hAnsi="Tahoma" w:cs="Tahoma"/>
                <w:color w:val="000000"/>
                <w:sz w:val="20"/>
                <w:szCs w:val="20"/>
              </w:rPr>
              <w:t xml:space="preserve"> </w:t>
            </w:r>
            <w:proofErr w:type="spellStart"/>
            <w:r w:rsidRPr="00281BD7">
              <w:rPr>
                <w:rFonts w:ascii="Tahoma" w:hAnsi="Tahoma" w:cs="Tahoma"/>
                <w:color w:val="000000"/>
                <w:sz w:val="20"/>
                <w:szCs w:val="20"/>
              </w:rPr>
              <w:t>Saksena</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National Grid</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At present, the proposed implementation plan language describes a one year phase-in period for compliance that is intended to provide the Planning Coordinators with sufficient time to (</w:t>
            </w:r>
            <w:proofErr w:type="spellStart"/>
            <w:r w:rsidRPr="00281BD7">
              <w:rPr>
                <w:rFonts w:ascii="Tahoma" w:hAnsi="Tahoma" w:cs="Tahoma"/>
                <w:color w:val="000000"/>
                <w:sz w:val="20"/>
                <w:szCs w:val="20"/>
              </w:rPr>
              <w:t>i</w:t>
            </w:r>
            <w:proofErr w:type="spellEnd"/>
            <w:r w:rsidRPr="00281BD7">
              <w:rPr>
                <w:rFonts w:ascii="Tahoma" w:hAnsi="Tahoma" w:cs="Tahoma"/>
                <w:color w:val="000000"/>
                <w:sz w:val="20"/>
                <w:szCs w:val="20"/>
              </w:rPr>
              <w:t>) develop and/or modify UFLS programs; and, (ii</w:t>
            </w:r>
            <w:proofErr w:type="gramStart"/>
            <w:r w:rsidRPr="00281BD7">
              <w:rPr>
                <w:rFonts w:ascii="Tahoma" w:hAnsi="Tahoma" w:cs="Tahoma"/>
                <w:color w:val="000000"/>
                <w:sz w:val="20"/>
                <w:szCs w:val="20"/>
              </w:rPr>
              <w:t>)  to</w:t>
            </w:r>
            <w:proofErr w:type="gramEnd"/>
            <w:r w:rsidRPr="00281BD7">
              <w:rPr>
                <w:rFonts w:ascii="Tahoma" w:hAnsi="Tahoma" w:cs="Tahoma"/>
                <w:color w:val="000000"/>
                <w:sz w:val="20"/>
                <w:szCs w:val="20"/>
              </w:rPr>
              <w:t xml:space="preserve"> establish  an implementation plan for  all required equipment changes.  It must be recognized that any implementation </w:t>
            </w:r>
            <w:proofErr w:type="gramStart"/>
            <w:r w:rsidRPr="00281BD7">
              <w:rPr>
                <w:rFonts w:ascii="Tahoma" w:hAnsi="Tahoma" w:cs="Tahoma"/>
                <w:color w:val="000000"/>
                <w:sz w:val="20"/>
                <w:szCs w:val="20"/>
              </w:rPr>
              <w:t>plan  would</w:t>
            </w:r>
            <w:proofErr w:type="gramEnd"/>
            <w:r w:rsidRPr="00281BD7">
              <w:rPr>
                <w:rFonts w:ascii="Tahoma" w:hAnsi="Tahoma" w:cs="Tahoma"/>
                <w:color w:val="000000"/>
                <w:sz w:val="20"/>
                <w:szCs w:val="20"/>
              </w:rPr>
              <w:t xml:space="preserve"> probably cover a multi-year period reflecting the time required to perform the  engineering, purchasing, installation, and testing phases associated with  implementing new and/or modified UFLS schemes. As an example, NPCC </w:t>
            </w:r>
            <w:proofErr w:type="gramStart"/>
            <w:r w:rsidRPr="00281BD7">
              <w:rPr>
                <w:rFonts w:ascii="Tahoma" w:hAnsi="Tahoma" w:cs="Tahoma"/>
                <w:color w:val="000000"/>
                <w:sz w:val="20"/>
                <w:szCs w:val="20"/>
              </w:rPr>
              <w:t>has  already</w:t>
            </w:r>
            <w:proofErr w:type="gramEnd"/>
            <w:r w:rsidRPr="00281BD7">
              <w:rPr>
                <w:rFonts w:ascii="Tahoma" w:hAnsi="Tahoma" w:cs="Tahoma"/>
                <w:color w:val="000000"/>
                <w:sz w:val="20"/>
                <w:szCs w:val="20"/>
              </w:rPr>
              <w:t xml:space="preserve"> implemented a Region specific UFLS Program  incorporating a six year  UFLS implementation plan, with  year one of the plan having ended June, 2010.    As such</w:t>
            </w:r>
            <w:proofErr w:type="gramStart"/>
            <w:r w:rsidRPr="00281BD7">
              <w:rPr>
                <w:rFonts w:ascii="Tahoma" w:hAnsi="Tahoma" w:cs="Tahoma"/>
                <w:color w:val="000000"/>
                <w:sz w:val="20"/>
                <w:szCs w:val="20"/>
              </w:rPr>
              <w:t>,  NPCC</w:t>
            </w:r>
            <w:proofErr w:type="gramEnd"/>
            <w:r w:rsidRPr="00281BD7">
              <w:rPr>
                <w:rFonts w:ascii="Tahoma" w:hAnsi="Tahoma" w:cs="Tahoma"/>
                <w:color w:val="000000"/>
                <w:sz w:val="20"/>
                <w:szCs w:val="20"/>
              </w:rPr>
              <w:t xml:space="preserve">  is concerned with how  the final language  included in  the NERC  UFLS implementation plan  might impact the NPCC-specific UFLS Implementation Program.   </w:t>
            </w:r>
            <w:proofErr w:type="gramStart"/>
            <w:r w:rsidRPr="00281BD7">
              <w:rPr>
                <w:rFonts w:ascii="Tahoma" w:hAnsi="Tahoma" w:cs="Tahoma"/>
                <w:color w:val="000000"/>
                <w:sz w:val="20"/>
                <w:szCs w:val="20"/>
              </w:rPr>
              <w:t>NPCC  will</w:t>
            </w:r>
            <w:proofErr w:type="gramEnd"/>
            <w:r w:rsidRPr="00281BD7">
              <w:rPr>
                <w:rFonts w:ascii="Tahoma" w:hAnsi="Tahoma" w:cs="Tahoma"/>
                <w:color w:val="000000"/>
                <w:sz w:val="20"/>
                <w:szCs w:val="20"/>
              </w:rPr>
              <w:t xml:space="preserve">  closely monitor NERC's efforts in developing its UFLS Reliability Standard so NPCC can appropriately include the continued implementation of its Region specific UFLS Program within the NPCC Regional Standard PRC-006-NPCC-1, the required Regional Entity companion standard to the NERC UFLS Standard.</w:t>
            </w:r>
          </w:p>
        </w:tc>
      </w:tr>
      <w:tr w:rsidR="00281BD7" w:rsidRPr="00281BD7" w:rsidTr="00281BD7">
        <w:trPr>
          <w:trHeight w:val="333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Michael </w:t>
            </w:r>
            <w:proofErr w:type="spellStart"/>
            <w:r w:rsidRPr="00281BD7">
              <w:rPr>
                <w:rFonts w:ascii="Tahoma" w:hAnsi="Tahoma" w:cs="Tahoma"/>
                <w:color w:val="000000"/>
                <w:sz w:val="20"/>
                <w:szCs w:val="20"/>
              </w:rPr>
              <w:t>Schiavone</w:t>
            </w:r>
            <w:proofErr w:type="spellEnd"/>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Niagara Mohawk (National Grid Company)</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Louis S Slade</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Dominion Resources, Inc.</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Dominion appreciates the changes the SDT made to address our concerns.</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52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Tim </w:t>
            </w:r>
            <w:proofErr w:type="spellStart"/>
            <w:r w:rsidRPr="00281BD7">
              <w:rPr>
                <w:rFonts w:ascii="Tahoma" w:hAnsi="Tahoma" w:cs="Tahoma"/>
                <w:color w:val="000000"/>
                <w:sz w:val="20"/>
                <w:szCs w:val="20"/>
              </w:rPr>
              <w:t>Hattaway</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proofErr w:type="spellStart"/>
            <w:r w:rsidRPr="00281BD7">
              <w:rPr>
                <w:rFonts w:ascii="Tahoma" w:hAnsi="Tahoma" w:cs="Tahoma"/>
                <w:color w:val="000000"/>
                <w:sz w:val="20"/>
                <w:szCs w:val="20"/>
              </w:rPr>
              <w:t>PowerSouth</w:t>
            </w:r>
            <w:proofErr w:type="spellEnd"/>
            <w:r w:rsidRPr="00281BD7">
              <w:rPr>
                <w:rFonts w:ascii="Tahoma" w:hAnsi="Tahoma" w:cs="Tahoma"/>
                <w:color w:val="000000"/>
                <w:sz w:val="20"/>
                <w:szCs w:val="20"/>
              </w:rPr>
              <w:t xml:space="preserve"> Energy Cooperative</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5</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R10 needs further clarification. One would assume that the “element” referred to is one that is essential to the correct function of the UFLS scheme?</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2055"/>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Charles H </w:t>
            </w:r>
            <w:proofErr w:type="spellStart"/>
            <w:r w:rsidRPr="00281BD7">
              <w:rPr>
                <w:rFonts w:ascii="Tahoma" w:hAnsi="Tahoma" w:cs="Tahoma"/>
                <w:color w:val="000000"/>
                <w:sz w:val="20"/>
                <w:szCs w:val="20"/>
              </w:rPr>
              <w:t>Yeung</w:t>
            </w:r>
            <w:proofErr w:type="spellEnd"/>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Southwest Power Pool</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2</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shd w:val="clear" w:color="auto" w:fill="auto"/>
            <w:hideMark/>
          </w:tcPr>
          <w:p w:rsidR="00281BD7"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 xml:space="preserve">SPP votes in favor of the standard but directs the SDT to the ISO RTO Council comments submitted on the PRC-006 standards. We are concerned the generator owner/operators are not included as </w:t>
            </w:r>
            <w:proofErr w:type="spellStart"/>
            <w:r w:rsidRPr="00281BD7">
              <w:rPr>
                <w:rFonts w:ascii="Tahoma" w:hAnsi="Tahoma" w:cs="Tahoma"/>
                <w:color w:val="000000"/>
                <w:sz w:val="20"/>
                <w:szCs w:val="20"/>
              </w:rPr>
              <w:t>applicabile</w:t>
            </w:r>
            <w:proofErr w:type="spellEnd"/>
            <w:r w:rsidRPr="00281BD7">
              <w:rPr>
                <w:rFonts w:ascii="Tahoma" w:hAnsi="Tahoma" w:cs="Tahoma"/>
                <w:color w:val="000000"/>
                <w:sz w:val="20"/>
                <w:szCs w:val="20"/>
              </w:rPr>
              <w:t xml:space="preserve"> registered entities to this standard but understand there is a separate effort to develop generator owner/operator standards that could require them to provide UFLS data to Planning Coordinators. Absent that enforceable requirement, PCs could be subject to inappropriate violations if a GO fails to provide needed UFLS data. In order to move new standards forward that rely on other yet to be approved standards, NERC must take a sensible approach in enforcement of requirements if a violation is found to be caused by gaps in enforceable standards as mentioned.</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44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Kenneth D. Brown</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Public Service Electric and Gas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1</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The PSEG Companies are voting affirmative on this standard with the following understanding of the intent of these Standards. PSEG believes that the Standard Drafting Team has appropriately charged the Planning Coordinators with the responsibility for development and coordination of UFLS programs and assessments. The PCs are best positioned to carry out these responsibilities as part of their planning activities. In many areas such as ISOs and RTOs the individual TOs and DPs do not have the regional view that is necessary to successfully design, coordinate and assess UFLS programs. TOs and DPs role would be primarily to provide data such as forecast peak load and installed UFLS capability upon request of the PCs, and to install and maintain the TO/DP’s share of UFLS capability as determined by the PC. PSE&amp;G will support the Planning Coordinators with system information and compliance data as required to meet their needs.</w:t>
            </w:r>
          </w:p>
        </w:tc>
      </w:tr>
      <w:tr w:rsidR="00281BD7" w:rsidRPr="00281BD7" w:rsidTr="00281BD7">
        <w:trPr>
          <w:trHeight w:val="1331"/>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Jeffrey Mueller</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Public Service Electric and Gas Co.</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53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Steven Grego</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MEAG Power</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The reference to "automatic switching of Elements" needs to be clarified. Does it mean that the TO needs to switch capacitor banks, or does it refer to the breakers equipped with UF relays? If it is referring to capacitor banks, is this applicable near major generation busses?</w:t>
            </w:r>
          </w:p>
        </w:tc>
      </w:tr>
      <w:tr w:rsidR="00281BD7" w:rsidRPr="00281BD7" w:rsidTr="00281BD7">
        <w:trPr>
          <w:trHeight w:val="780"/>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Steven M. Jackson</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Municipal Electric Authority of Georgia</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Silvia P Mitchell</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Florida Power &amp; Light Co.</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Affirmative</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This revised definition is better written.</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81BD7" w:rsidRPr="00281BD7" w:rsidTr="00281BD7">
        <w:trPr>
          <w:trHeight w:val="332"/>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Bruce Merrill</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Lincoln Electric System</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Abstain</w:t>
            </w:r>
          </w:p>
        </w:tc>
        <w:tc>
          <w:tcPr>
            <w:tcW w:w="8336" w:type="dxa"/>
            <w:vMerge w:val="restart"/>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LES appreciates the Drafting Team’s addition of R14 to allow for stakeholder input into the development of the PC’s UFLS program. However, LES believes that the stakeholder process could be better defined to reflect a more formalized process similar to that of the NERC standards development process.</w:t>
            </w:r>
          </w:p>
        </w:tc>
      </w:tr>
      <w:tr w:rsidR="00281BD7" w:rsidRPr="00281BD7" w:rsidTr="00281BD7">
        <w:trPr>
          <w:trHeight w:val="476"/>
        </w:trPr>
        <w:tc>
          <w:tcPr>
            <w:tcW w:w="16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Eric Ruskamp</w:t>
            </w:r>
          </w:p>
        </w:tc>
        <w:tc>
          <w:tcPr>
            <w:tcW w:w="2520" w:type="dxa"/>
            <w:shd w:val="clear" w:color="auto" w:fill="auto"/>
            <w:hideMark/>
          </w:tcPr>
          <w:p w:rsidR="00281BD7" w:rsidRPr="00281BD7" w:rsidRDefault="00281BD7" w:rsidP="00281BD7">
            <w:pPr>
              <w:spacing w:before="60" w:after="60"/>
              <w:rPr>
                <w:rFonts w:ascii="Tahoma" w:hAnsi="Tahoma" w:cs="Tahoma"/>
                <w:color w:val="000000"/>
                <w:sz w:val="20"/>
                <w:szCs w:val="20"/>
              </w:rPr>
            </w:pPr>
            <w:r w:rsidRPr="00281BD7">
              <w:rPr>
                <w:rFonts w:ascii="Tahoma" w:hAnsi="Tahoma" w:cs="Tahoma"/>
                <w:color w:val="000000"/>
                <w:sz w:val="20"/>
                <w:szCs w:val="20"/>
              </w:rPr>
              <w:t>Lincoln Electric System</w:t>
            </w:r>
          </w:p>
        </w:tc>
        <w:tc>
          <w:tcPr>
            <w:tcW w:w="1287"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6</w:t>
            </w:r>
          </w:p>
        </w:tc>
        <w:tc>
          <w:tcPr>
            <w:tcW w:w="1172" w:type="dxa"/>
            <w:shd w:val="clear" w:color="auto" w:fill="auto"/>
            <w:hideMark/>
          </w:tcPr>
          <w:p w:rsidR="00281BD7" w:rsidRPr="00281BD7" w:rsidRDefault="00281BD7"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Abstain</w:t>
            </w:r>
          </w:p>
        </w:tc>
        <w:tc>
          <w:tcPr>
            <w:tcW w:w="8336" w:type="dxa"/>
            <w:vMerge/>
            <w:shd w:val="clear" w:color="auto" w:fill="auto"/>
            <w:hideMark/>
          </w:tcPr>
          <w:p w:rsidR="00281BD7" w:rsidRPr="00281BD7" w:rsidRDefault="00281BD7" w:rsidP="00281BD7">
            <w:pPr>
              <w:spacing w:before="60" w:after="60"/>
              <w:rPr>
                <w:rFonts w:ascii="Tahoma" w:hAnsi="Tahoma" w:cs="Tahoma"/>
                <w:color w:val="000000"/>
                <w:sz w:val="20"/>
                <w:szCs w:val="20"/>
              </w:rPr>
            </w:pP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8037DB" w:rsidRPr="00281BD7" w:rsidTr="00281BD7">
        <w:trPr>
          <w:trHeight w:val="300"/>
        </w:trPr>
        <w:tc>
          <w:tcPr>
            <w:tcW w:w="16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Jeff Nelson</w:t>
            </w:r>
          </w:p>
        </w:tc>
        <w:tc>
          <w:tcPr>
            <w:tcW w:w="2520"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Springfield Utility Board</w:t>
            </w:r>
          </w:p>
        </w:tc>
        <w:tc>
          <w:tcPr>
            <w:tcW w:w="1287"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3</w:t>
            </w:r>
          </w:p>
        </w:tc>
        <w:tc>
          <w:tcPr>
            <w:tcW w:w="1172" w:type="dxa"/>
            <w:shd w:val="clear" w:color="auto" w:fill="auto"/>
            <w:hideMark/>
          </w:tcPr>
          <w:p w:rsidR="008037DB" w:rsidRPr="00281BD7" w:rsidRDefault="008037DB" w:rsidP="00281BD7">
            <w:pPr>
              <w:spacing w:before="60" w:after="60"/>
              <w:jc w:val="center"/>
              <w:rPr>
                <w:rFonts w:ascii="Tahoma" w:hAnsi="Tahoma" w:cs="Tahoma"/>
                <w:color w:val="000000"/>
                <w:sz w:val="20"/>
                <w:szCs w:val="20"/>
              </w:rPr>
            </w:pPr>
            <w:r w:rsidRPr="00281BD7">
              <w:rPr>
                <w:rFonts w:ascii="Tahoma" w:hAnsi="Tahoma" w:cs="Tahoma"/>
                <w:color w:val="000000"/>
                <w:sz w:val="20"/>
                <w:szCs w:val="20"/>
              </w:rPr>
              <w:t>Abstain</w:t>
            </w:r>
          </w:p>
        </w:tc>
        <w:tc>
          <w:tcPr>
            <w:tcW w:w="8336" w:type="dxa"/>
            <w:shd w:val="clear" w:color="auto" w:fill="auto"/>
            <w:hideMark/>
          </w:tcPr>
          <w:p w:rsidR="008037DB" w:rsidRPr="00281BD7" w:rsidRDefault="008037DB" w:rsidP="00281BD7">
            <w:pPr>
              <w:spacing w:before="60" w:after="60"/>
              <w:rPr>
                <w:rFonts w:ascii="Tahoma" w:hAnsi="Tahoma" w:cs="Tahoma"/>
                <w:color w:val="000000"/>
                <w:sz w:val="20"/>
                <w:szCs w:val="20"/>
              </w:rPr>
            </w:pPr>
            <w:r w:rsidRPr="00281BD7">
              <w:rPr>
                <w:rFonts w:ascii="Tahoma" w:hAnsi="Tahoma" w:cs="Tahoma"/>
                <w:color w:val="000000"/>
                <w:sz w:val="20"/>
                <w:szCs w:val="20"/>
              </w:rPr>
              <w:t>SUB provided some responses on the Comment Form.</w:t>
            </w:r>
          </w:p>
        </w:tc>
      </w:tr>
      <w:tr w:rsidR="009612F3" w:rsidRPr="00281BD7" w:rsidTr="00A85FF4">
        <w:trPr>
          <w:trHeight w:val="395"/>
        </w:trPr>
        <w:tc>
          <w:tcPr>
            <w:tcW w:w="14935" w:type="dxa"/>
            <w:gridSpan w:val="5"/>
            <w:shd w:val="clear" w:color="auto" w:fill="auto"/>
            <w:hideMark/>
          </w:tcPr>
          <w:p w:rsidR="009612F3" w:rsidRPr="009612F3" w:rsidRDefault="009612F3" w:rsidP="00A85FF4">
            <w:pPr>
              <w:spacing w:before="60" w:after="60"/>
            </w:pPr>
            <w:r w:rsidRPr="00A607BE">
              <w:rPr>
                <w:rFonts w:ascii="Tahoma" w:hAnsi="Tahoma" w:cs="Tahoma"/>
                <w:b/>
                <w:color w:val="0000FF"/>
                <w:sz w:val="20"/>
                <w:szCs w:val="20"/>
              </w:rPr>
              <w:t>Response</w:t>
            </w:r>
            <w:r w:rsidRPr="00A607BE">
              <w:rPr>
                <w:rFonts w:ascii="Tahoma" w:hAnsi="Tahoma" w:cs="Tahoma"/>
                <w:color w:val="0000FF"/>
                <w:sz w:val="20"/>
                <w:szCs w:val="20"/>
              </w:rPr>
              <w:t>:</w:t>
            </w:r>
          </w:p>
        </w:tc>
      </w:tr>
    </w:tbl>
    <w:p w:rsidR="008037DB" w:rsidRPr="00B3370C" w:rsidRDefault="008037DB" w:rsidP="00B3370C"/>
    <w:sectPr w:rsidR="008037DB" w:rsidRPr="00B3370C" w:rsidSect="00281BD7">
      <w:footerReference w:type="even" r:id="rId6"/>
      <w:footerReference w:type="default" r:id="rId7"/>
      <w:headerReference w:type="first" r:id="rId8"/>
      <w:pgSz w:w="15840" w:h="12240" w:orient="landscape" w:code="1"/>
      <w:pgMar w:top="1170" w:right="1440" w:bottom="63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FF4" w:rsidRDefault="00A85FF4">
      <w:r>
        <w:separator/>
      </w:r>
    </w:p>
  </w:endnote>
  <w:endnote w:type="continuationSeparator" w:id="0">
    <w:p w:rsidR="00A85FF4" w:rsidRDefault="00A85F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FF4" w:rsidRDefault="00A85FF4" w:rsidP="008D3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5FF4" w:rsidRDefault="00A85FF4" w:rsidP="009929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FF4" w:rsidRDefault="00A85FF4" w:rsidP="008D3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3116">
      <w:rPr>
        <w:rStyle w:val="PageNumber"/>
        <w:noProof/>
      </w:rPr>
      <w:t>22</w:t>
    </w:r>
    <w:r>
      <w:rPr>
        <w:rStyle w:val="PageNumber"/>
      </w:rPr>
      <w:fldChar w:fldCharType="end"/>
    </w:r>
  </w:p>
  <w:p w:rsidR="00A85FF4" w:rsidRDefault="00A85FF4" w:rsidP="0099291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FF4" w:rsidRDefault="00A85FF4">
      <w:r>
        <w:separator/>
      </w:r>
    </w:p>
  </w:footnote>
  <w:footnote w:type="continuationSeparator" w:id="0">
    <w:p w:rsidR="00A85FF4" w:rsidRDefault="00A85FF4">
      <w:r>
        <w:continuationSeparator/>
      </w:r>
    </w:p>
  </w:footnote>
  <w:footnote w:id="1">
    <w:p w:rsidR="00A85FF4" w:rsidRDefault="00A85FF4" w:rsidP="00B3370C">
      <w:pPr>
        <w:pStyle w:val="FootnoteText"/>
      </w:pPr>
      <w:r>
        <w:rPr>
          <w:rStyle w:val="FootnoteReference"/>
        </w:rPr>
        <w:footnoteRef/>
      </w:r>
      <w:r>
        <w:t xml:space="preserve"> </w:t>
      </w:r>
      <w:r w:rsidRPr="00A607BE">
        <w:t>The appeals process is in the Reliability Standards Development Procedure: http://www.nerc.com/files/RSDP_V6_1_12Mar07.pdf.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FF4" w:rsidRDefault="00A85FF4">
    <w:pPr>
      <w:pStyle w:val="Header"/>
    </w:pPr>
    <w:r>
      <w:rPr>
        <w:noProof/>
      </w:rPr>
      <w:drawing>
        <wp:anchor distT="0" distB="0" distL="114300" distR="114300" simplePos="0" relativeHeight="251657728" behindDoc="1" locked="0" layoutInCell="1" allowOverlap="1">
          <wp:simplePos x="0" y="0"/>
          <wp:positionH relativeFrom="column">
            <wp:posOffset>-914400</wp:posOffset>
          </wp:positionH>
          <wp:positionV relativeFrom="paragraph">
            <wp:posOffset>-457200</wp:posOffset>
          </wp:positionV>
          <wp:extent cx="10058400" cy="1257300"/>
          <wp:effectExtent l="19050" t="0" r="0" b="0"/>
          <wp:wrapNone/>
          <wp:docPr id="1" name="Picture 1" descr="slick-head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ck-header2"/>
                  <pic:cNvPicPr>
                    <a:picLocks noChangeAspect="1" noChangeArrowheads="1"/>
                  </pic:cNvPicPr>
                </pic:nvPicPr>
                <pic:blipFill>
                  <a:blip r:embed="rId1"/>
                  <a:srcRect b="71220"/>
                  <a:stretch>
                    <a:fillRect/>
                  </a:stretch>
                </pic:blipFill>
                <pic:spPr bwMode="auto">
                  <a:xfrm>
                    <a:off x="0" y="0"/>
                    <a:ext cx="10058400" cy="1257300"/>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defaultTabStop w:val="720"/>
  <w:characterSpacingControl w:val="doNotCompress"/>
  <w:hdrShapeDefaults>
    <o:shapedefaults v:ext="edit" spidmax="8193"/>
  </w:hdrShapeDefaults>
  <w:footnotePr>
    <w:footnote w:id="-1"/>
    <w:footnote w:id="0"/>
  </w:footnotePr>
  <w:endnotePr>
    <w:endnote w:id="-1"/>
    <w:endnote w:id="0"/>
  </w:endnotePr>
  <w:compat/>
  <w:rsids>
    <w:rsidRoot w:val="00281BD7"/>
    <w:rsid w:val="00017664"/>
    <w:rsid w:val="000200FD"/>
    <w:rsid w:val="00027719"/>
    <w:rsid w:val="00031784"/>
    <w:rsid w:val="00033252"/>
    <w:rsid w:val="0006293A"/>
    <w:rsid w:val="000802FC"/>
    <w:rsid w:val="000A6EED"/>
    <w:rsid w:val="000C1B24"/>
    <w:rsid w:val="000D5F6B"/>
    <w:rsid w:val="0010036B"/>
    <w:rsid w:val="00100676"/>
    <w:rsid w:val="00101F50"/>
    <w:rsid w:val="00105C1E"/>
    <w:rsid w:val="001074D9"/>
    <w:rsid w:val="00132107"/>
    <w:rsid w:val="00145630"/>
    <w:rsid w:val="00170812"/>
    <w:rsid w:val="001800CC"/>
    <w:rsid w:val="001815CE"/>
    <w:rsid w:val="00191C12"/>
    <w:rsid w:val="00195CE5"/>
    <w:rsid w:val="001B0D78"/>
    <w:rsid w:val="001E24C2"/>
    <w:rsid w:val="001F5B9C"/>
    <w:rsid w:val="0020217F"/>
    <w:rsid w:val="00207FE0"/>
    <w:rsid w:val="00225442"/>
    <w:rsid w:val="002531DC"/>
    <w:rsid w:val="002618AE"/>
    <w:rsid w:val="00271F6C"/>
    <w:rsid w:val="00281BD7"/>
    <w:rsid w:val="00293D98"/>
    <w:rsid w:val="002A09FE"/>
    <w:rsid w:val="002D4EAB"/>
    <w:rsid w:val="002E2449"/>
    <w:rsid w:val="002E2EF3"/>
    <w:rsid w:val="002F26F6"/>
    <w:rsid w:val="00300F31"/>
    <w:rsid w:val="00312F70"/>
    <w:rsid w:val="00314E25"/>
    <w:rsid w:val="003203B3"/>
    <w:rsid w:val="00322E12"/>
    <w:rsid w:val="0033523A"/>
    <w:rsid w:val="00345AE0"/>
    <w:rsid w:val="00364616"/>
    <w:rsid w:val="00374A44"/>
    <w:rsid w:val="0038414B"/>
    <w:rsid w:val="003869C2"/>
    <w:rsid w:val="00393092"/>
    <w:rsid w:val="003A01F7"/>
    <w:rsid w:val="003A05D8"/>
    <w:rsid w:val="003B48B9"/>
    <w:rsid w:val="003D3A68"/>
    <w:rsid w:val="003D45D6"/>
    <w:rsid w:val="0041784F"/>
    <w:rsid w:val="00440DB4"/>
    <w:rsid w:val="0044365B"/>
    <w:rsid w:val="00476F06"/>
    <w:rsid w:val="004A1480"/>
    <w:rsid w:val="004A2F89"/>
    <w:rsid w:val="004A66FE"/>
    <w:rsid w:val="004B09E9"/>
    <w:rsid w:val="004B15CC"/>
    <w:rsid w:val="004F7E03"/>
    <w:rsid w:val="005527CD"/>
    <w:rsid w:val="00561C2B"/>
    <w:rsid w:val="0057001E"/>
    <w:rsid w:val="005724D4"/>
    <w:rsid w:val="00595D22"/>
    <w:rsid w:val="005E276D"/>
    <w:rsid w:val="005F435E"/>
    <w:rsid w:val="0060263D"/>
    <w:rsid w:val="006219EB"/>
    <w:rsid w:val="00625258"/>
    <w:rsid w:val="00633202"/>
    <w:rsid w:val="0064218C"/>
    <w:rsid w:val="00647C40"/>
    <w:rsid w:val="006749CE"/>
    <w:rsid w:val="00677EBB"/>
    <w:rsid w:val="00687048"/>
    <w:rsid w:val="00694FB2"/>
    <w:rsid w:val="006A60B2"/>
    <w:rsid w:val="006B753C"/>
    <w:rsid w:val="006C0882"/>
    <w:rsid w:val="006C39E4"/>
    <w:rsid w:val="006D1C6E"/>
    <w:rsid w:val="006E7278"/>
    <w:rsid w:val="0071350A"/>
    <w:rsid w:val="00732FE0"/>
    <w:rsid w:val="0074453B"/>
    <w:rsid w:val="00756829"/>
    <w:rsid w:val="00787836"/>
    <w:rsid w:val="007D2874"/>
    <w:rsid w:val="007D480A"/>
    <w:rsid w:val="007D71A4"/>
    <w:rsid w:val="007F3428"/>
    <w:rsid w:val="008037DB"/>
    <w:rsid w:val="00822BA9"/>
    <w:rsid w:val="00843C39"/>
    <w:rsid w:val="00846130"/>
    <w:rsid w:val="00846B17"/>
    <w:rsid w:val="0086076B"/>
    <w:rsid w:val="008C4D9B"/>
    <w:rsid w:val="008D1F36"/>
    <w:rsid w:val="008D3D33"/>
    <w:rsid w:val="00904E68"/>
    <w:rsid w:val="00912201"/>
    <w:rsid w:val="009332DF"/>
    <w:rsid w:val="009612F3"/>
    <w:rsid w:val="00981759"/>
    <w:rsid w:val="00982920"/>
    <w:rsid w:val="0099291B"/>
    <w:rsid w:val="009A7ACA"/>
    <w:rsid w:val="009B709F"/>
    <w:rsid w:val="009C5F54"/>
    <w:rsid w:val="009C7F6A"/>
    <w:rsid w:val="009E15D5"/>
    <w:rsid w:val="009E2179"/>
    <w:rsid w:val="00A00A7D"/>
    <w:rsid w:val="00A16679"/>
    <w:rsid w:val="00A6524E"/>
    <w:rsid w:val="00A85FF4"/>
    <w:rsid w:val="00AB26AC"/>
    <w:rsid w:val="00AE2CE0"/>
    <w:rsid w:val="00B04E35"/>
    <w:rsid w:val="00B123E5"/>
    <w:rsid w:val="00B14032"/>
    <w:rsid w:val="00B17FBE"/>
    <w:rsid w:val="00B3370C"/>
    <w:rsid w:val="00B6121B"/>
    <w:rsid w:val="00B650F4"/>
    <w:rsid w:val="00B74015"/>
    <w:rsid w:val="00BA4A80"/>
    <w:rsid w:val="00BA5134"/>
    <w:rsid w:val="00C031BB"/>
    <w:rsid w:val="00C057C5"/>
    <w:rsid w:val="00C26AAC"/>
    <w:rsid w:val="00C320E3"/>
    <w:rsid w:val="00C47040"/>
    <w:rsid w:val="00C55B1C"/>
    <w:rsid w:val="00C60A42"/>
    <w:rsid w:val="00C6140F"/>
    <w:rsid w:val="00C62166"/>
    <w:rsid w:val="00C75F0D"/>
    <w:rsid w:val="00C76A01"/>
    <w:rsid w:val="00C907B3"/>
    <w:rsid w:val="00CA43F8"/>
    <w:rsid w:val="00CA4E69"/>
    <w:rsid w:val="00CB4361"/>
    <w:rsid w:val="00CC02B5"/>
    <w:rsid w:val="00D473AB"/>
    <w:rsid w:val="00D50E9C"/>
    <w:rsid w:val="00D573FD"/>
    <w:rsid w:val="00D82092"/>
    <w:rsid w:val="00DB30B8"/>
    <w:rsid w:val="00DB4062"/>
    <w:rsid w:val="00DE3D99"/>
    <w:rsid w:val="00E31640"/>
    <w:rsid w:val="00E3737D"/>
    <w:rsid w:val="00E6343B"/>
    <w:rsid w:val="00E71D0A"/>
    <w:rsid w:val="00ED3116"/>
    <w:rsid w:val="00ED6882"/>
    <w:rsid w:val="00EF4F7F"/>
    <w:rsid w:val="00F05F25"/>
    <w:rsid w:val="00F42126"/>
    <w:rsid w:val="00F476A8"/>
    <w:rsid w:val="00F54C76"/>
    <w:rsid w:val="00F55006"/>
    <w:rsid w:val="00F56C20"/>
    <w:rsid w:val="00F85C8E"/>
    <w:rsid w:val="00FA72BC"/>
    <w:rsid w:val="00FB248E"/>
    <w:rsid w:val="00FC0E4E"/>
    <w:rsid w:val="00FC6126"/>
    <w:rsid w:val="00FC7237"/>
    <w:rsid w:val="00FC7A06"/>
    <w:rsid w:val="00FD54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370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291B"/>
    <w:pPr>
      <w:tabs>
        <w:tab w:val="center" w:pos="4320"/>
        <w:tab w:val="right" w:pos="8640"/>
      </w:tabs>
    </w:pPr>
  </w:style>
  <w:style w:type="paragraph" w:styleId="Footer">
    <w:name w:val="footer"/>
    <w:basedOn w:val="Normal"/>
    <w:rsid w:val="0099291B"/>
    <w:pPr>
      <w:tabs>
        <w:tab w:val="center" w:pos="4320"/>
        <w:tab w:val="right" w:pos="8640"/>
      </w:tabs>
    </w:pPr>
  </w:style>
  <w:style w:type="character" w:styleId="PageNumber">
    <w:name w:val="page number"/>
    <w:basedOn w:val="DefaultParagraphFont"/>
    <w:rsid w:val="0099291B"/>
  </w:style>
  <w:style w:type="paragraph" w:styleId="FootnoteText">
    <w:name w:val="footnote text"/>
    <w:basedOn w:val="Normal"/>
    <w:semiHidden/>
    <w:rsid w:val="00B3370C"/>
    <w:rPr>
      <w:sz w:val="20"/>
      <w:szCs w:val="20"/>
    </w:rPr>
  </w:style>
  <w:style w:type="character" w:styleId="FootnoteReference">
    <w:name w:val="footnote reference"/>
    <w:basedOn w:val="DefaultParagraphFont"/>
    <w:semiHidden/>
    <w:rsid w:val="00B3370C"/>
    <w:rPr>
      <w:vertAlign w:val="superscript"/>
    </w:rPr>
  </w:style>
  <w:style w:type="character" w:styleId="Strong">
    <w:name w:val="Strong"/>
    <w:basedOn w:val="DefaultParagraphFont"/>
    <w:uiPriority w:val="22"/>
    <w:qFormat/>
    <w:rsid w:val="00281BD7"/>
    <w:rPr>
      <w:b/>
      <w:bCs/>
    </w:rPr>
  </w:style>
</w:styles>
</file>

<file path=word/webSettings.xml><?xml version="1.0" encoding="utf-8"?>
<w:webSettings xmlns:r="http://schemas.openxmlformats.org/officeDocument/2006/relationships" xmlns:w="http://schemas.openxmlformats.org/wordprocessingml/2006/main">
  <w:divs>
    <w:div w:id="491262690">
      <w:bodyDiv w:val="1"/>
      <w:marLeft w:val="0"/>
      <w:marRight w:val="0"/>
      <w:marTop w:val="0"/>
      <w:marBottom w:val="0"/>
      <w:divBdr>
        <w:top w:val="none" w:sz="0" w:space="0" w:color="auto"/>
        <w:left w:val="none" w:sz="0" w:space="0" w:color="auto"/>
        <w:bottom w:val="none" w:sz="0" w:space="0" w:color="auto"/>
        <w:right w:val="none" w:sz="0" w:space="0" w:color="auto"/>
      </w:divBdr>
    </w:div>
    <w:div w:id="109177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Templates\Comment_Report_Template_Ballots_June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Comment_Report_Template_Ballots_June2010</Template>
  <TotalTime>70</TotalTime>
  <Pages>40</Pages>
  <Words>16563</Words>
  <Characters>91634</Characters>
  <Application>Microsoft Office Word</Application>
  <DocSecurity>0</DocSecurity>
  <Lines>763</Lines>
  <Paragraphs>215</Paragraphs>
  <ScaleCrop>false</ScaleCrop>
  <HeadingPairs>
    <vt:vector size="2" baseType="variant">
      <vt:variant>
        <vt:lpstr>Title</vt:lpstr>
      </vt:variant>
      <vt:variant>
        <vt:i4>1</vt:i4>
      </vt:variant>
    </vt:vector>
  </HeadingPairs>
  <TitlesOfParts>
    <vt:vector size="1" baseType="lpstr">
      <vt:lpstr>Consideration of Comments on Initial ballot of MISO Request for Interpretation of TPL-002 and TPL-003 — Requirements 1</vt:lpstr>
    </vt:vector>
  </TitlesOfParts>
  <Company>NERC</Company>
  <LinksUpToDate>false</LinksUpToDate>
  <CharactersWithSpaces>107982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of Comments on Initial ballot of MISO Request for Interpretation of TPL-002 and TPL-003 — Requirements 1</dc:title>
  <dc:subject/>
  <dc:creator>Lauren Koller</dc:creator>
  <cp:keywords/>
  <dc:description/>
  <cp:lastModifiedBy>SMonzon</cp:lastModifiedBy>
  <cp:revision>3</cp:revision>
  <cp:lastPrinted>2010-06-28T19:31:00Z</cp:lastPrinted>
  <dcterms:created xsi:type="dcterms:W3CDTF">2010-08-04T21:38:00Z</dcterms:created>
  <dcterms:modified xsi:type="dcterms:W3CDTF">2010-08-04T22:52:00Z</dcterms:modified>
</cp:coreProperties>
</file>