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4BB" w:rsidRDefault="001434BB">
      <w:pPr>
        <w:jc w:val="center"/>
        <w:outlineLvl w:val="0"/>
        <w:rPr>
          <w:rFonts w:ascii="Arial" w:hAnsi="Arial" w:cs="Arial"/>
          <w:b/>
        </w:rPr>
      </w:pPr>
      <w:r>
        <w:rPr>
          <w:rFonts w:ascii="Arial" w:hAnsi="Arial" w:cs="Arial"/>
          <w:b/>
        </w:rPr>
        <w:t>Standard Development Roadmap</w:t>
      </w:r>
    </w:p>
    <w:p w:rsidR="001434BB" w:rsidRDefault="001434BB">
      <w:pPr>
        <w:rPr>
          <w:b/>
          <w:szCs w:val="22"/>
        </w:rPr>
      </w:pPr>
      <w:r>
        <w:rPr>
          <w:i/>
          <w:szCs w:val="22"/>
        </w:rPr>
        <w:t xml:space="preserve">This section is maintained by the drafting team during the development of the standard and will be removed when the standard becomes effective.  </w:t>
      </w:r>
    </w:p>
    <w:p w:rsidR="001434BB" w:rsidRDefault="001434BB">
      <w:pPr>
        <w:outlineLvl w:val="0"/>
        <w:rPr>
          <w:b/>
          <w:szCs w:val="22"/>
        </w:rPr>
      </w:pPr>
      <w:r>
        <w:rPr>
          <w:b/>
          <w:szCs w:val="22"/>
        </w:rPr>
        <w:t>Development Steps Completed:</w:t>
      </w:r>
    </w:p>
    <w:p w:rsidR="001434BB" w:rsidRDefault="001434BB">
      <w:pPr>
        <w:numPr>
          <w:ilvl w:val="0"/>
          <w:numId w:val="12"/>
        </w:numPr>
        <w:rPr>
          <w:szCs w:val="22"/>
        </w:rPr>
      </w:pPr>
      <w:r>
        <w:rPr>
          <w:szCs w:val="22"/>
        </w:rPr>
        <w:t>The Standards Committee approved the SAR for posting on November 21, 2006</w:t>
      </w:r>
      <w:r w:rsidR="00D645AA">
        <w:rPr>
          <w:szCs w:val="22"/>
        </w:rPr>
        <w:t>.</w:t>
      </w:r>
    </w:p>
    <w:p w:rsidR="001434BB" w:rsidRDefault="001434BB">
      <w:pPr>
        <w:numPr>
          <w:ilvl w:val="0"/>
          <w:numId w:val="12"/>
        </w:numPr>
        <w:rPr>
          <w:szCs w:val="22"/>
        </w:rPr>
      </w:pPr>
      <w:r>
        <w:rPr>
          <w:szCs w:val="22"/>
        </w:rPr>
        <w:t>SAR posted for comments on November 29, 2006.</w:t>
      </w:r>
    </w:p>
    <w:p w:rsidR="001434BB" w:rsidRDefault="001434BB">
      <w:pPr>
        <w:numPr>
          <w:ilvl w:val="0"/>
          <w:numId w:val="12"/>
        </w:numPr>
        <w:rPr>
          <w:szCs w:val="22"/>
        </w:rPr>
      </w:pPr>
      <w:r>
        <w:rPr>
          <w:szCs w:val="22"/>
        </w:rPr>
        <w:t xml:space="preserve">The Standards Committee appointed a SAR Drafting </w:t>
      </w:r>
      <w:r w:rsidR="00D645AA">
        <w:rPr>
          <w:szCs w:val="22"/>
        </w:rPr>
        <w:t>T</w:t>
      </w:r>
      <w:r>
        <w:rPr>
          <w:szCs w:val="22"/>
        </w:rPr>
        <w:t>eam on January 11, 2007.</w:t>
      </w:r>
    </w:p>
    <w:p w:rsidR="001434BB" w:rsidRDefault="001434BB">
      <w:pPr>
        <w:numPr>
          <w:ilvl w:val="0"/>
          <w:numId w:val="12"/>
        </w:numPr>
        <w:rPr>
          <w:szCs w:val="22"/>
        </w:rPr>
      </w:pPr>
      <w:r>
        <w:rPr>
          <w:szCs w:val="22"/>
        </w:rPr>
        <w:t xml:space="preserve">SAR Drafting Team responds to comments, revises SAR and posts for comments on </w:t>
      </w:r>
      <w:smartTag w:uri="urn:schemas-microsoft-com:office:smarttags" w:element="date">
        <w:smartTagPr>
          <w:attr w:name="Month" w:val="2"/>
          <w:attr w:name="Day" w:val="7"/>
          <w:attr w:name="Year" w:val="2007"/>
        </w:smartTagPr>
        <w:r>
          <w:rPr>
            <w:szCs w:val="22"/>
          </w:rPr>
          <w:t>February 7, 2007</w:t>
        </w:r>
      </w:smartTag>
      <w:r>
        <w:rPr>
          <w:szCs w:val="22"/>
        </w:rPr>
        <w:t>.</w:t>
      </w:r>
    </w:p>
    <w:p w:rsidR="001434BB" w:rsidRDefault="001434BB">
      <w:pPr>
        <w:numPr>
          <w:ilvl w:val="0"/>
          <w:numId w:val="12"/>
        </w:numPr>
        <w:rPr>
          <w:szCs w:val="22"/>
        </w:rPr>
      </w:pPr>
      <w:r>
        <w:rPr>
          <w:szCs w:val="22"/>
        </w:rPr>
        <w:t xml:space="preserve">SAR Drafting Team responds to comments on </w:t>
      </w:r>
      <w:smartTag w:uri="urn:schemas-microsoft-com:office:smarttags" w:element="date">
        <w:smartTagPr>
          <w:attr w:name="Month" w:val="4"/>
          <w:attr w:name="Day" w:val="20"/>
          <w:attr w:name="Year" w:val="2007"/>
        </w:smartTagPr>
        <w:r>
          <w:rPr>
            <w:szCs w:val="22"/>
          </w:rPr>
          <w:t>April 20, 2007</w:t>
        </w:r>
      </w:smartTag>
      <w:r>
        <w:rPr>
          <w:szCs w:val="22"/>
        </w:rPr>
        <w:t>.</w:t>
      </w:r>
    </w:p>
    <w:p w:rsidR="001434BB" w:rsidRDefault="001434BB">
      <w:pPr>
        <w:numPr>
          <w:ilvl w:val="0"/>
          <w:numId w:val="12"/>
        </w:numPr>
        <w:rPr>
          <w:szCs w:val="22"/>
        </w:rPr>
      </w:pPr>
      <w:r>
        <w:rPr>
          <w:szCs w:val="22"/>
        </w:rPr>
        <w:t xml:space="preserve">Standards Committee approves development of Standard on </w:t>
      </w:r>
      <w:smartTag w:uri="urn:schemas-microsoft-com:office:smarttags" w:element="date">
        <w:smartTagPr>
          <w:attr w:name="Month" w:val="4"/>
          <w:attr w:name="Day" w:val="10"/>
          <w:attr w:name="Year" w:val="2007"/>
        </w:smartTagPr>
        <w:r>
          <w:rPr>
            <w:szCs w:val="22"/>
          </w:rPr>
          <w:t>April 10, 2007</w:t>
        </w:r>
      </w:smartTag>
      <w:r>
        <w:rPr>
          <w:szCs w:val="22"/>
        </w:rPr>
        <w:t>.</w:t>
      </w:r>
    </w:p>
    <w:p w:rsidR="001434BB" w:rsidRDefault="001434BB">
      <w:pPr>
        <w:numPr>
          <w:ilvl w:val="0"/>
          <w:numId w:val="12"/>
        </w:numPr>
        <w:rPr>
          <w:szCs w:val="22"/>
        </w:rPr>
      </w:pPr>
      <w:r>
        <w:rPr>
          <w:szCs w:val="22"/>
        </w:rPr>
        <w:t xml:space="preserve">The Standards Committee appointed the Standard Drafting Team on </w:t>
      </w:r>
      <w:smartTag w:uri="urn:schemas-microsoft-com:office:smarttags" w:element="date">
        <w:smartTagPr>
          <w:attr w:name="Month" w:val="4"/>
          <w:attr w:name="Day" w:val="10"/>
          <w:attr w:name="Year" w:val="2007"/>
        </w:smartTagPr>
        <w:r>
          <w:rPr>
            <w:szCs w:val="22"/>
          </w:rPr>
          <w:t>April 10, 2007</w:t>
        </w:r>
      </w:smartTag>
      <w:r>
        <w:rPr>
          <w:szCs w:val="22"/>
        </w:rPr>
        <w:t>.</w:t>
      </w:r>
    </w:p>
    <w:p w:rsidR="001434BB" w:rsidRDefault="001434BB">
      <w:pPr>
        <w:numPr>
          <w:ilvl w:val="0"/>
          <w:numId w:val="12"/>
        </w:numPr>
        <w:rPr>
          <w:szCs w:val="22"/>
        </w:rPr>
      </w:pPr>
      <w:r>
        <w:rPr>
          <w:szCs w:val="22"/>
        </w:rPr>
        <w:t xml:space="preserve">The Standards Drafting Team posted draft performance characteristics for comment on </w:t>
      </w:r>
      <w:smartTag w:uri="urn:schemas-microsoft-com:office:smarttags" w:element="date">
        <w:smartTagPr>
          <w:attr w:name="Month" w:val="7"/>
          <w:attr w:name="Day" w:val="2"/>
          <w:attr w:name="Year" w:val="2008"/>
        </w:smartTagPr>
        <w:r>
          <w:rPr>
            <w:szCs w:val="22"/>
          </w:rPr>
          <w:t>July 2, 2008</w:t>
        </w:r>
      </w:smartTag>
      <w:r>
        <w:rPr>
          <w:szCs w:val="22"/>
        </w:rPr>
        <w:t>.</w:t>
      </w:r>
    </w:p>
    <w:p w:rsidR="001434BB" w:rsidRDefault="001434BB">
      <w:pPr>
        <w:numPr>
          <w:ilvl w:val="0"/>
          <w:numId w:val="12"/>
        </w:numPr>
        <w:rPr>
          <w:szCs w:val="22"/>
        </w:rPr>
      </w:pPr>
      <w:r>
        <w:rPr>
          <w:szCs w:val="22"/>
        </w:rPr>
        <w:t>Standards Drafting Team responds to comments, revises standard</w:t>
      </w:r>
      <w:r w:rsidR="00D645AA">
        <w:rPr>
          <w:szCs w:val="22"/>
        </w:rPr>
        <w:t>,</w:t>
      </w:r>
      <w:r>
        <w:rPr>
          <w:szCs w:val="22"/>
        </w:rPr>
        <w:t xml:space="preserve"> and posts for comments on April 15, 2009. </w:t>
      </w:r>
    </w:p>
    <w:p w:rsidR="001434BB" w:rsidRDefault="001434BB">
      <w:pPr>
        <w:outlineLvl w:val="0"/>
        <w:rPr>
          <w:b/>
          <w:szCs w:val="22"/>
        </w:rPr>
      </w:pPr>
      <w:r>
        <w:rPr>
          <w:b/>
          <w:szCs w:val="22"/>
        </w:rPr>
        <w:t>Proposed Action Plan and Description of Current Draft:</w:t>
      </w:r>
    </w:p>
    <w:p w:rsidR="001434BB" w:rsidRDefault="001434BB">
      <w:pPr>
        <w:rPr>
          <w:b/>
          <w:szCs w:val="22"/>
        </w:rPr>
      </w:pPr>
      <w:r>
        <w:rPr>
          <w:szCs w:val="22"/>
        </w:rPr>
        <w:t xml:space="preserve">This is the third posting of the proposed standard </w:t>
      </w:r>
    </w:p>
    <w:p w:rsidR="001434BB" w:rsidRDefault="001434BB">
      <w:pPr>
        <w:outlineLvl w:val="0"/>
        <w:rPr>
          <w:b/>
          <w:szCs w:val="22"/>
        </w:rPr>
      </w:pPr>
      <w:r>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1434BB">
        <w:tc>
          <w:tcPr>
            <w:tcW w:w="6701" w:type="dxa"/>
          </w:tcPr>
          <w:p w:rsidR="001434BB" w:rsidRDefault="001434BB">
            <w:pPr>
              <w:jc w:val="center"/>
              <w:rPr>
                <w:b/>
              </w:rPr>
            </w:pPr>
            <w:r>
              <w:rPr>
                <w:b/>
                <w:szCs w:val="22"/>
              </w:rPr>
              <w:t>Anticipated Actions</w:t>
            </w:r>
          </w:p>
        </w:tc>
        <w:tc>
          <w:tcPr>
            <w:tcW w:w="2192" w:type="dxa"/>
          </w:tcPr>
          <w:p w:rsidR="001434BB" w:rsidRDefault="001434BB">
            <w:pPr>
              <w:jc w:val="center"/>
              <w:rPr>
                <w:b/>
              </w:rPr>
            </w:pPr>
            <w:r>
              <w:rPr>
                <w:b/>
                <w:szCs w:val="22"/>
              </w:rPr>
              <w:t>Anticipated Date</w:t>
            </w:r>
          </w:p>
        </w:tc>
      </w:tr>
      <w:tr w:rsidR="001434BB">
        <w:tc>
          <w:tcPr>
            <w:tcW w:w="6701" w:type="dxa"/>
          </w:tcPr>
          <w:p w:rsidR="001434BB" w:rsidRDefault="00F67EAA">
            <w:pPr>
              <w:numPr>
                <w:ilvl w:val="0"/>
                <w:numId w:val="11"/>
              </w:numPr>
              <w:spacing w:before="60"/>
            </w:pPr>
            <w:r>
              <w:rPr>
                <w:szCs w:val="22"/>
              </w:rPr>
              <w:t>TBD</w:t>
            </w:r>
          </w:p>
        </w:tc>
        <w:tc>
          <w:tcPr>
            <w:tcW w:w="2192" w:type="dxa"/>
          </w:tcPr>
          <w:p w:rsidR="001434BB" w:rsidRDefault="001434BB">
            <w:pPr>
              <w:spacing w:before="60"/>
            </w:pPr>
          </w:p>
        </w:tc>
      </w:tr>
    </w:tbl>
    <w:p w:rsidR="00F67EAA" w:rsidRDefault="00F67EAA" w:rsidP="00F67EAA">
      <w:pPr>
        <w:pStyle w:val="Section"/>
        <w:numPr>
          <w:ilvl w:val="0"/>
          <w:numId w:val="0"/>
        </w:numPr>
      </w:pPr>
    </w:p>
    <w:p w:rsidR="00F67EAA" w:rsidRDefault="00F67EAA" w:rsidP="00F67EAA">
      <w:pPr>
        <w:pStyle w:val="ListNumber"/>
        <w:ind w:left="0" w:firstLine="0"/>
      </w:pPr>
      <w:r>
        <w:br w:type="page"/>
      </w:r>
    </w:p>
    <w:p w:rsidR="001434BB" w:rsidRDefault="001434BB">
      <w:pPr>
        <w:pStyle w:val="Section"/>
      </w:pPr>
      <w:r>
        <w:t>Introduction</w:t>
      </w:r>
    </w:p>
    <w:p w:rsidR="00000000" w:rsidRDefault="001434BB">
      <w:pPr>
        <w:pStyle w:val="ListNumber"/>
        <w:numPr>
          <w:ilvl w:val="0"/>
          <w:numId w:val="5"/>
        </w:numPr>
      </w:pPr>
      <w:r>
        <w:rPr>
          <w:b/>
        </w:rPr>
        <w:t xml:space="preserve">Title: </w:t>
      </w:r>
      <w:r w:rsidR="00D645AA">
        <w:rPr>
          <w:b/>
        </w:rPr>
        <w:tab/>
      </w:r>
      <w:r w:rsidRPr="00D645AA">
        <w:rPr>
          <w:b/>
        </w:rPr>
        <w:t>Automatic Underfrequency Load Shedding</w:t>
      </w:r>
      <w:r w:rsidRPr="00D645AA">
        <w:rPr>
          <w:b/>
        </w:rPr>
        <w:tab/>
      </w:r>
    </w:p>
    <w:p w:rsidR="00000000" w:rsidRDefault="001434BB">
      <w:pPr>
        <w:pStyle w:val="ListNumber"/>
        <w:numPr>
          <w:ilvl w:val="0"/>
          <w:numId w:val="5"/>
        </w:numPr>
      </w:pPr>
      <w:r>
        <w:rPr>
          <w:b/>
        </w:rPr>
        <w:t xml:space="preserve">Number: </w:t>
      </w:r>
      <w:r w:rsidR="00D645AA">
        <w:rPr>
          <w:b/>
        </w:rPr>
        <w:tab/>
      </w:r>
      <w:r>
        <w:t xml:space="preserve">PRC-006-1 </w:t>
      </w:r>
    </w:p>
    <w:p w:rsidR="00000000" w:rsidRDefault="001434BB">
      <w:pPr>
        <w:pStyle w:val="ListNumber"/>
        <w:numPr>
          <w:ilvl w:val="0"/>
          <w:numId w:val="5"/>
        </w:numPr>
      </w:pPr>
      <w:r>
        <w:rPr>
          <w:b/>
        </w:rPr>
        <w:t>Purpose:</w:t>
      </w:r>
      <w:r>
        <w:t xml:space="preserve"> </w:t>
      </w:r>
      <w:r w:rsidR="00D645AA">
        <w:tab/>
      </w:r>
      <w:r>
        <w:t>To establish design and documentation requirements for automatic underfrequency load shedding (UFLS) programs to arrest declining frequency</w:t>
      </w:r>
      <w:r w:rsidR="00524BD1">
        <w:t>,</w:t>
      </w:r>
      <w:r>
        <w:t xml:space="preserve"> assist recovery of frequency following underfrequency events</w:t>
      </w:r>
      <w:r w:rsidR="000F58A7">
        <w:t xml:space="preserve"> and provide last resort system preservation measures. </w:t>
      </w:r>
    </w:p>
    <w:p w:rsidR="00000000" w:rsidRDefault="001434BB">
      <w:pPr>
        <w:pStyle w:val="ListNumber"/>
        <w:numPr>
          <w:ilvl w:val="0"/>
          <w:numId w:val="5"/>
        </w:numPr>
        <w:rPr>
          <w:b/>
        </w:rPr>
      </w:pPr>
      <w:r>
        <w:rPr>
          <w:b/>
        </w:rPr>
        <w:t>Applicability:</w:t>
      </w:r>
    </w:p>
    <w:p w:rsidR="001434BB" w:rsidRDefault="001434BB">
      <w:pPr>
        <w:pStyle w:val="ListNumber"/>
        <w:numPr>
          <w:ilvl w:val="1"/>
          <w:numId w:val="5"/>
        </w:numPr>
        <w:rPr>
          <w:b/>
        </w:rPr>
      </w:pPr>
      <w:r>
        <w:t>Planning Coordinators</w:t>
      </w:r>
    </w:p>
    <w:p w:rsidR="001434BB" w:rsidRDefault="001434BB">
      <w:pPr>
        <w:pStyle w:val="ListNumber"/>
        <w:numPr>
          <w:ilvl w:val="1"/>
          <w:numId w:val="5"/>
        </w:numPr>
      </w:pPr>
      <w:r>
        <w:t xml:space="preserve">UFLS entities shall mean all entities that are responsible for the ownership, operation, or control of UFLS equipment as required by the UFLS program established </w:t>
      </w:r>
      <w:r w:rsidRPr="00665DBC">
        <w:t>by the Planning Coordinators.</w:t>
      </w:r>
      <w:r>
        <w:t xml:space="preserve"> Such entities may include one or more of the following:</w:t>
      </w:r>
    </w:p>
    <w:p w:rsidR="001434BB" w:rsidRDefault="001434BB">
      <w:pPr>
        <w:pStyle w:val="ListNumber"/>
        <w:tabs>
          <w:tab w:val="clear" w:pos="936"/>
        </w:tabs>
        <w:ind w:firstLine="0"/>
      </w:pPr>
      <w:r>
        <w:tab/>
        <w:t>4.2.1 Transmission Owners</w:t>
      </w:r>
    </w:p>
    <w:p w:rsidR="00000000" w:rsidRDefault="001434BB">
      <w:pPr>
        <w:pStyle w:val="ListNumber"/>
        <w:tabs>
          <w:tab w:val="clear" w:pos="936"/>
        </w:tabs>
        <w:ind w:left="0" w:firstLine="0"/>
      </w:pPr>
      <w:r>
        <w:tab/>
        <w:t>4.2.2 Distribution Providers</w:t>
      </w:r>
    </w:p>
    <w:p w:rsidR="00000000" w:rsidRDefault="001434BB">
      <w:pPr>
        <w:pStyle w:val="ListNumber"/>
        <w:tabs>
          <w:tab w:val="clear" w:pos="936"/>
          <w:tab w:val="clear" w:pos="2160"/>
        </w:tabs>
        <w:ind w:left="1440" w:hanging="540"/>
      </w:pPr>
      <w:r w:rsidRPr="00D73049">
        <w:rPr>
          <w:b/>
        </w:rPr>
        <w:t xml:space="preserve">4.3 </w:t>
      </w:r>
      <w:r w:rsidR="00DB5B5A">
        <w:rPr>
          <w:b/>
        </w:rPr>
        <w:tab/>
      </w:r>
      <w:r>
        <w:t xml:space="preserve">Transmission Owners that own Elements identified in the UFLS program established </w:t>
      </w:r>
      <w:r w:rsidRPr="00665DBC">
        <w:t>by the Planning Coordinators.</w:t>
      </w:r>
    </w:p>
    <w:p w:rsidR="001434BB" w:rsidRDefault="001434BB">
      <w:pPr>
        <w:pStyle w:val="ListNumber"/>
        <w:numPr>
          <w:ilvl w:val="0"/>
          <w:numId w:val="5"/>
        </w:numPr>
        <w:tabs>
          <w:tab w:val="left" w:pos="3600"/>
        </w:tabs>
        <w:rPr>
          <w:b/>
        </w:rPr>
      </w:pPr>
      <w:r>
        <w:rPr>
          <w:b/>
        </w:rPr>
        <w:t xml:space="preserve">(Proposed) Effective Date: </w:t>
      </w:r>
      <w:r>
        <w:rPr>
          <w:szCs w:val="22"/>
        </w:rPr>
        <w:t xml:space="preserve">The standard is effective the first day of the first calendar quarter </w:t>
      </w:r>
      <w:r w:rsidR="00F67EAA">
        <w:rPr>
          <w:sz w:val="22"/>
          <w:szCs w:val="22"/>
        </w:rPr>
        <w:t xml:space="preserve">one year </w:t>
      </w:r>
      <w:r>
        <w:rPr>
          <w:szCs w:val="22"/>
        </w:rPr>
        <w:t xml:space="preserve">after applicable regulatory approvals (or the standard otherwise becomes effective the first day of the first calendar quarter </w:t>
      </w:r>
      <w:r w:rsidR="00F67EAA">
        <w:rPr>
          <w:sz w:val="22"/>
          <w:szCs w:val="22"/>
        </w:rPr>
        <w:t xml:space="preserve">one year </w:t>
      </w:r>
      <w:r>
        <w:rPr>
          <w:szCs w:val="22"/>
        </w:rPr>
        <w:t xml:space="preserve">after NERC Board of Trustees adoption in those jurisdictions where regulatory approval is not required).  </w:t>
      </w:r>
      <w:r>
        <w:rPr>
          <w:b/>
        </w:rPr>
        <w:tab/>
      </w:r>
    </w:p>
    <w:p w:rsidR="001434BB" w:rsidRDefault="001434BB">
      <w:pPr>
        <w:pStyle w:val="Section"/>
      </w:pPr>
      <w:r>
        <w:t>Requirements</w:t>
      </w:r>
    </w:p>
    <w:p w:rsidR="00000000" w:rsidRDefault="001434BB">
      <w:pPr>
        <w:pStyle w:val="Requirement"/>
        <w:numPr>
          <w:ilvl w:val="0"/>
          <w:numId w:val="10"/>
        </w:numPr>
        <w:rPr>
          <w:i/>
          <w:color w:val="993366"/>
        </w:rPr>
      </w:pPr>
      <w:r>
        <w:t>Each Planning Coordinator shall develop and document criteria, including consideration of historical events and system studies, to select portions of the Bulk Electric System (BES), including interconnected portions of the BES in adjacent Planning Coordinator footprints</w:t>
      </w:r>
      <w:r w:rsidR="009F625A">
        <w:t xml:space="preserve"> and Regional Entity footprints</w:t>
      </w:r>
      <w:r>
        <w:t xml:space="preserve"> that may form islands. </w:t>
      </w:r>
      <w:r w:rsidRPr="009F625A">
        <w:rPr>
          <w:i/>
        </w:rPr>
        <w:t>[VRF: Lower][Time Horizon: Long-term Planning</w:t>
      </w:r>
      <w:r w:rsidR="009F625A" w:rsidRPr="009F625A">
        <w:rPr>
          <w:i/>
        </w:rPr>
        <w:t>]</w:t>
      </w:r>
    </w:p>
    <w:p w:rsidR="00000000" w:rsidRDefault="001434BB">
      <w:pPr>
        <w:pStyle w:val="Requirement"/>
        <w:numPr>
          <w:ilvl w:val="0"/>
          <w:numId w:val="10"/>
        </w:numPr>
        <w:rPr>
          <w:i/>
        </w:rPr>
      </w:pPr>
      <w:r>
        <w:t xml:space="preserve">Each Planning Coordinator shall identify </w:t>
      </w:r>
      <w:r w:rsidR="00CB3814">
        <w:t>one or more islands to serve</w:t>
      </w:r>
      <w:r>
        <w:t xml:space="preserve"> as a basis for designing </w:t>
      </w:r>
      <w:r w:rsidR="00CB3814">
        <w:t xml:space="preserve">its </w:t>
      </w:r>
      <w:r>
        <w:t xml:space="preserve">UFLS program including: </w:t>
      </w:r>
      <w:r w:rsidRPr="009F625A">
        <w:rPr>
          <w:i/>
        </w:rPr>
        <w:t>[VRF: Medium][Time Horizon: Long-term Planning]</w:t>
      </w:r>
    </w:p>
    <w:p w:rsidR="00000000" w:rsidRDefault="001434BB">
      <w:pPr>
        <w:pStyle w:val="Requirement"/>
        <w:numPr>
          <w:ilvl w:val="1"/>
          <w:numId w:val="10"/>
        </w:numPr>
      </w:pPr>
      <w:r>
        <w:t>Those islands selected by applying the criteria in Requirement R1, and</w:t>
      </w:r>
    </w:p>
    <w:p w:rsidR="00000000" w:rsidRDefault="001434BB">
      <w:pPr>
        <w:pStyle w:val="Requirement"/>
        <w:numPr>
          <w:ilvl w:val="1"/>
          <w:numId w:val="10"/>
        </w:numPr>
      </w:pPr>
      <w:r>
        <w:t xml:space="preserve">Any portions of the BES designed to detach from the </w:t>
      </w:r>
      <w:r w:rsidR="00D94846">
        <w:t>I</w:t>
      </w:r>
      <w:r>
        <w:t xml:space="preserve">nterconnection (planned islands) as a result of the operation of </w:t>
      </w:r>
      <w:r w:rsidR="00D94846">
        <w:t xml:space="preserve">a </w:t>
      </w:r>
      <w:r>
        <w:t xml:space="preserve">relay scheme or </w:t>
      </w:r>
      <w:r w:rsidR="00D94846">
        <w:t>S</w:t>
      </w:r>
      <w:r>
        <w:t xml:space="preserve">pecial </w:t>
      </w:r>
      <w:r w:rsidR="00D94846">
        <w:t>P</w:t>
      </w:r>
      <w:r>
        <w:t xml:space="preserve">rotection </w:t>
      </w:r>
      <w:r w:rsidR="00D94846">
        <w:t>S</w:t>
      </w:r>
      <w:r>
        <w:t>ystem, and</w:t>
      </w:r>
    </w:p>
    <w:p w:rsidR="001434BB" w:rsidRDefault="001434BB">
      <w:pPr>
        <w:pStyle w:val="Requirement"/>
        <w:numPr>
          <w:ilvl w:val="1"/>
          <w:numId w:val="10"/>
        </w:numPr>
      </w:pPr>
      <w:r>
        <w:t xml:space="preserve">A single island that includes all portions of the BES in either the Regional Entity footprint or the Interconnection in which the Planning Coordinator’s footprint resides.  If a Planning Coordinator’s footprint resides in multiple </w:t>
      </w:r>
      <w:r>
        <w:lastRenderedPageBreak/>
        <w:t>Regional Entity footprints, each of those Regional Entity footprints shall be identified as an island</w:t>
      </w:r>
    </w:p>
    <w:p w:rsidR="00000000" w:rsidRDefault="001434BB">
      <w:pPr>
        <w:pStyle w:val="Requirement"/>
        <w:numPr>
          <w:ilvl w:val="0"/>
          <w:numId w:val="10"/>
        </w:numPr>
        <w:rPr>
          <w:i/>
        </w:rPr>
      </w:pPr>
      <w:r>
        <w:t xml:space="preserve">Each Planning Coordinator shall develop a UFLS program, including a schedule for </w:t>
      </w:r>
      <w:r w:rsidR="00CF57FB">
        <w:t xml:space="preserve">implementation </w:t>
      </w:r>
      <w:r>
        <w:t>by UFLS entities within its footprint</w:t>
      </w:r>
      <w:r w:rsidR="00CB3814">
        <w:t xml:space="preserve"> that</w:t>
      </w:r>
      <w:r>
        <w:t xml:space="preserve"> meet</w:t>
      </w:r>
      <w:r w:rsidR="00CB3814">
        <w:t>s</w:t>
      </w:r>
      <w:r>
        <w:t xml:space="preserve"> the following performance characteristics in simulations of underfrequency conditions resulting from an imbalance scenario, where an imbalance = [(load — actual generation output) / (load)], of up to 25 percent within the identified island(s). </w:t>
      </w:r>
      <w:r w:rsidRPr="009F625A">
        <w:rPr>
          <w:i/>
        </w:rPr>
        <w:t>[VRF: High][Time Horizon: Long-term Planning]</w:t>
      </w:r>
    </w:p>
    <w:p w:rsidR="001434BB" w:rsidRDefault="001434BB">
      <w:pPr>
        <w:pStyle w:val="Requirement"/>
        <w:numPr>
          <w:ilvl w:val="1"/>
          <w:numId w:val="10"/>
        </w:numPr>
      </w:pPr>
      <w:r>
        <w:t xml:space="preserve">Frequency shall remain above the Underfrequency Performance Characteristic curve in </w:t>
      </w:r>
      <w:r w:rsidR="007C33D1">
        <w:t xml:space="preserve">PRC-006-1 - </w:t>
      </w:r>
      <w:r>
        <w:t>Attachment 1, and</w:t>
      </w:r>
    </w:p>
    <w:p w:rsidR="001434BB" w:rsidRDefault="001434BB">
      <w:pPr>
        <w:pStyle w:val="Requirement"/>
        <w:numPr>
          <w:ilvl w:val="1"/>
          <w:numId w:val="10"/>
        </w:numPr>
      </w:pPr>
      <w:r>
        <w:t xml:space="preserve">Frequency shall remain below the Overfrequency Performance Characteristic curve in </w:t>
      </w:r>
      <w:r w:rsidR="006D2249">
        <w:t xml:space="preserve">PRC-006-1 - </w:t>
      </w:r>
      <w:r>
        <w:t>Attachment 2, and</w:t>
      </w:r>
    </w:p>
    <w:p w:rsidR="001434BB" w:rsidRDefault="001434BB">
      <w:pPr>
        <w:pStyle w:val="Requirement"/>
        <w:numPr>
          <w:ilvl w:val="1"/>
          <w:numId w:val="10"/>
        </w:numPr>
      </w:pPr>
      <w:r>
        <w:t xml:space="preserve">Volts per Hz (V/Hz) shall not exceed 1.18 per unit for longer than two seconds cumulatively per simulated event, and shall not exceed 1.10 per unit for longer than 45 seconds cumulatively per simulated event at each generator bus and generator step-up transformer high-side bus associated with </w:t>
      </w:r>
      <w:r w:rsidR="009408BD">
        <w:t>each of the following</w:t>
      </w:r>
      <w:r>
        <w:t xml:space="preserve">: </w:t>
      </w:r>
    </w:p>
    <w:p w:rsidR="009408BD" w:rsidRDefault="001434BB" w:rsidP="00057A3E">
      <w:pPr>
        <w:pStyle w:val="Requirement"/>
        <w:numPr>
          <w:ilvl w:val="2"/>
          <w:numId w:val="10"/>
        </w:numPr>
      </w:pPr>
      <w:r>
        <w:t>Individual generating unit</w:t>
      </w:r>
      <w:r w:rsidR="00701602">
        <w:t>s</w:t>
      </w:r>
      <w:r>
        <w:t xml:space="preserve"> greater than 20 MVA (gross nameplate rating)</w:t>
      </w:r>
      <w:r w:rsidR="005C1F6A">
        <w:t xml:space="preserve"> directly connected to the BES</w:t>
      </w:r>
      <w:r>
        <w:t xml:space="preserve"> </w:t>
      </w:r>
    </w:p>
    <w:p w:rsidR="009408BD" w:rsidRDefault="009408BD" w:rsidP="00057A3E">
      <w:pPr>
        <w:pStyle w:val="Requirement"/>
        <w:numPr>
          <w:ilvl w:val="2"/>
          <w:numId w:val="10"/>
        </w:numPr>
      </w:pPr>
      <w:r>
        <w:t>G</w:t>
      </w:r>
      <w:r w:rsidR="001434BB">
        <w:t>enerating plants/facilities greater than 75 MVA (gross aggregate nameplate rating) directly connected to the BES</w:t>
      </w:r>
    </w:p>
    <w:p w:rsidR="001434BB" w:rsidRDefault="00CF57FB" w:rsidP="00057A3E">
      <w:pPr>
        <w:pStyle w:val="Requirement"/>
        <w:numPr>
          <w:ilvl w:val="2"/>
          <w:numId w:val="10"/>
        </w:numPr>
      </w:pPr>
      <w:r>
        <w:t>Facilities</w:t>
      </w:r>
      <w:r w:rsidR="001434BB">
        <w:t xml:space="preserve"> consisting of one or more units connected to the BES at a common bus with total generation above 75 MVA gross nameplate rating</w:t>
      </w:r>
      <w:r w:rsidR="001434BB">
        <w:rPr>
          <w:szCs w:val="20"/>
        </w:rPr>
        <w:t>.</w:t>
      </w:r>
    </w:p>
    <w:p w:rsidR="00000000" w:rsidRDefault="001434BB">
      <w:pPr>
        <w:pStyle w:val="Requirement"/>
        <w:numPr>
          <w:ilvl w:val="0"/>
          <w:numId w:val="10"/>
        </w:numPr>
        <w:rPr>
          <w:i/>
        </w:rPr>
      </w:pPr>
      <w:r>
        <w:t xml:space="preserve">Each Planning Coordinator shall conduct and document a UFLS design assessment at least once every five years that determines through dynamic simulation whether the UFLS program design meets the performance characteristics in Requirement R3 for each island identified in </w:t>
      </w:r>
      <w:r w:rsidR="00CB3814">
        <w:t xml:space="preserve">Requirement </w:t>
      </w:r>
      <w:r>
        <w:t>R2.  The simulation shall</w:t>
      </w:r>
      <w:r w:rsidR="00A7119F">
        <w:t xml:space="preserve"> model each of the following</w:t>
      </w:r>
      <w:r w:rsidR="009F625A">
        <w:t>:</w:t>
      </w:r>
      <w:r>
        <w:t xml:space="preserve"> </w:t>
      </w:r>
      <w:r w:rsidRPr="009F625A">
        <w:rPr>
          <w:i/>
        </w:rPr>
        <w:t>[VRF: High][Time Horizon: Long-term Planning]</w:t>
      </w:r>
    </w:p>
    <w:p w:rsidR="002559A8" w:rsidRDefault="00A7119F">
      <w:pPr>
        <w:pStyle w:val="Requirement"/>
        <w:numPr>
          <w:ilvl w:val="1"/>
          <w:numId w:val="10"/>
        </w:numPr>
      </w:pPr>
      <w:bookmarkStart w:id="0" w:name="OLE_LINK1"/>
      <w:bookmarkStart w:id="1" w:name="OLE_LINK2"/>
      <w:r>
        <w:t>U</w:t>
      </w:r>
      <w:r w:rsidR="001434BB">
        <w:t>nderfrequency trip settings of individual generating units greater than 20 MVA (gross nameplate rating)</w:t>
      </w:r>
      <w:r>
        <w:t xml:space="preserve"> </w:t>
      </w:r>
      <w:r w:rsidR="005C1F6A">
        <w:t xml:space="preserve">directly connected to the BES </w:t>
      </w:r>
      <w:r>
        <w:t xml:space="preserve">that trip above the Generator Underfrequency Trip Modeling curve in </w:t>
      </w:r>
      <w:r w:rsidR="008C6C6B">
        <w:t xml:space="preserve">PRC-006-1 - </w:t>
      </w:r>
      <w:r>
        <w:t>Attachment 1.</w:t>
      </w:r>
      <w:r w:rsidR="001434BB">
        <w:t xml:space="preserve"> </w:t>
      </w:r>
    </w:p>
    <w:p w:rsidR="002559A8" w:rsidRDefault="00A7119F" w:rsidP="0058590A">
      <w:pPr>
        <w:pStyle w:val="Requirement"/>
        <w:numPr>
          <w:ilvl w:val="1"/>
          <w:numId w:val="9"/>
        </w:numPr>
      </w:pPr>
      <w:r>
        <w:t>Underfrequency trip settings of</w:t>
      </w:r>
      <w:r w:rsidR="002559A8">
        <w:t xml:space="preserve"> </w:t>
      </w:r>
      <w:r w:rsidR="001434BB">
        <w:t>generating plants/facilities greater than 75 MVA (gross aggregate nameplate rating) directly connected to the BES</w:t>
      </w:r>
      <w:r>
        <w:t xml:space="preserve"> that trip above the Generator Underfrequency Trip Modeling curve in </w:t>
      </w:r>
      <w:r w:rsidR="008C6C6B">
        <w:t xml:space="preserve">PRC-006-1 - </w:t>
      </w:r>
      <w:r>
        <w:t>Attachment 1.</w:t>
      </w:r>
    </w:p>
    <w:p w:rsidR="001434BB" w:rsidRDefault="00A7119F">
      <w:pPr>
        <w:pStyle w:val="Requirement"/>
        <w:numPr>
          <w:ilvl w:val="1"/>
          <w:numId w:val="10"/>
        </w:numPr>
      </w:pPr>
      <w:r w:rsidRPr="00A7119F">
        <w:t xml:space="preserve"> </w:t>
      </w:r>
      <w:r>
        <w:t>Underfrequency trip settings of</w:t>
      </w:r>
      <w:r w:rsidR="001434BB">
        <w:t xml:space="preserve"> </w:t>
      </w:r>
      <w:r>
        <w:t>any f</w:t>
      </w:r>
      <w:r w:rsidR="001434BB">
        <w:t xml:space="preserve">acility consisting of one or more units connected to the BES at a common bus with total generation above 75 MVA (gross nameplate rating) that trip above the Generator Underfrequency Trip Modeling curve in </w:t>
      </w:r>
      <w:r w:rsidR="008C6C6B">
        <w:t xml:space="preserve">PRC-006-1 - </w:t>
      </w:r>
      <w:r w:rsidR="001434BB">
        <w:t>Attachment 1</w:t>
      </w:r>
      <w:r>
        <w:t>.</w:t>
      </w:r>
      <w:r w:rsidR="001434BB">
        <w:t xml:space="preserve"> </w:t>
      </w:r>
    </w:p>
    <w:bookmarkEnd w:id="0"/>
    <w:bookmarkEnd w:id="1"/>
    <w:p w:rsidR="00A7119F" w:rsidRDefault="00A7119F" w:rsidP="00A7119F">
      <w:pPr>
        <w:pStyle w:val="Requirement"/>
        <w:numPr>
          <w:ilvl w:val="1"/>
          <w:numId w:val="9"/>
        </w:numPr>
      </w:pPr>
      <w:r>
        <w:lastRenderedPageBreak/>
        <w:t>O</w:t>
      </w:r>
      <w:r w:rsidR="001434BB">
        <w:t>verfrequency trip settings of individual generating units greater than 20 MVA (gross nameplate rating)</w:t>
      </w:r>
      <w:r>
        <w:t xml:space="preserve"> </w:t>
      </w:r>
      <w:r w:rsidR="005C1F6A">
        <w:t xml:space="preserve">directly connected to the BES </w:t>
      </w:r>
      <w:r>
        <w:t xml:space="preserve">that trip below the Generator Overfrequency Trip Modeling curve in </w:t>
      </w:r>
      <w:r w:rsidR="006D2249">
        <w:t xml:space="preserve">PRC-006-1 </w:t>
      </w:r>
      <w:r w:rsidR="00D645AA">
        <w:t>—</w:t>
      </w:r>
      <w:r w:rsidR="006D2249">
        <w:t xml:space="preserve"> </w:t>
      </w:r>
      <w:r>
        <w:t>Attachment 2.</w:t>
      </w:r>
    </w:p>
    <w:p w:rsidR="00A7119F" w:rsidRDefault="00A7119F" w:rsidP="00A7119F">
      <w:pPr>
        <w:pStyle w:val="Requirement"/>
        <w:numPr>
          <w:ilvl w:val="1"/>
          <w:numId w:val="9"/>
        </w:numPr>
      </w:pPr>
      <w:r>
        <w:t xml:space="preserve">Overfrequency trip settings of </w:t>
      </w:r>
      <w:r w:rsidR="001434BB">
        <w:t>generating plants/facilities greater than 75 MVA (gross aggregate nameplate rating) directly connected to the BES</w:t>
      </w:r>
      <w:r>
        <w:t xml:space="preserve"> that trip below the Generator Overfrequency Trip Modeling curve in </w:t>
      </w:r>
      <w:r w:rsidR="006D2249">
        <w:t xml:space="preserve">PRC-006-1 </w:t>
      </w:r>
      <w:r w:rsidR="00D645AA">
        <w:t>—</w:t>
      </w:r>
      <w:r w:rsidR="006D2249">
        <w:t xml:space="preserve"> </w:t>
      </w:r>
      <w:r>
        <w:t>Attachment 2.</w:t>
      </w:r>
    </w:p>
    <w:p w:rsidR="001434BB" w:rsidRDefault="00A7119F">
      <w:pPr>
        <w:pStyle w:val="Requirement"/>
        <w:numPr>
          <w:ilvl w:val="1"/>
          <w:numId w:val="10"/>
        </w:numPr>
      </w:pPr>
      <w:r>
        <w:t xml:space="preserve">Overfrequency trip settings of </w:t>
      </w:r>
      <w:r w:rsidR="001434BB">
        <w:t xml:space="preserve">any facility consisting of one or more units connected to the BES at a common bus with total generation above 75 MVA (gross nameplate rating) that trip below the Generator Overfrequency Trip Modeling curve in </w:t>
      </w:r>
      <w:r w:rsidR="006D2249">
        <w:t xml:space="preserve">PRC-006-1 </w:t>
      </w:r>
      <w:r w:rsidR="00D645AA">
        <w:t>—</w:t>
      </w:r>
      <w:r w:rsidR="006D2249">
        <w:t xml:space="preserve"> </w:t>
      </w:r>
      <w:r w:rsidR="001434BB">
        <w:t>Attachment 2</w:t>
      </w:r>
      <w:r>
        <w:t>.</w:t>
      </w:r>
    </w:p>
    <w:p w:rsidR="001434BB" w:rsidRDefault="00A7119F" w:rsidP="0045485E">
      <w:pPr>
        <w:pStyle w:val="Requirement"/>
        <w:numPr>
          <w:ilvl w:val="1"/>
          <w:numId w:val="10"/>
        </w:numPr>
      </w:pPr>
      <w:r>
        <w:t>A</w:t>
      </w:r>
      <w:r w:rsidR="001434BB">
        <w:t xml:space="preserve">ny automatic </w:t>
      </w:r>
      <w:r w:rsidR="0091463F">
        <w:t>L</w:t>
      </w:r>
      <w:r w:rsidR="001434BB">
        <w:t>oad restoration that impacts frequency stabilization and operates within the duration of the simulations run for the assessment.</w:t>
      </w:r>
    </w:p>
    <w:p w:rsidR="001434BB" w:rsidRPr="009F625A" w:rsidRDefault="001434BB" w:rsidP="004B03C8">
      <w:pPr>
        <w:pStyle w:val="Requirement"/>
        <w:numPr>
          <w:ilvl w:val="0"/>
          <w:numId w:val="10"/>
        </w:numPr>
        <w:rPr>
          <w:i/>
        </w:rPr>
      </w:pPr>
      <w:r>
        <w:t xml:space="preserve">Each Planning Coordinator shall reach concurrence with all other affected Planning Coordinators on UFLS design assessment results before design assessment completion for any islands identified by </w:t>
      </w:r>
      <w:proofErr w:type="spellStart"/>
      <w:r>
        <w:t>any one</w:t>
      </w:r>
      <w:proofErr w:type="spellEnd"/>
      <w:r>
        <w:t xml:space="preserve"> Planning Coordinator that encompass more than one Planning Coordinator footprint.  </w:t>
      </w:r>
      <w:r w:rsidRPr="009F625A">
        <w:rPr>
          <w:i/>
        </w:rPr>
        <w:t>[VRF: Medium][Time Horizon: Long-term Planning]</w:t>
      </w:r>
    </w:p>
    <w:p w:rsidR="00000000" w:rsidRDefault="001434BB">
      <w:pPr>
        <w:pStyle w:val="Requirement"/>
        <w:numPr>
          <w:ilvl w:val="0"/>
          <w:numId w:val="10"/>
        </w:numPr>
        <w:rPr>
          <w:i/>
        </w:rPr>
      </w:pPr>
      <w:r>
        <w:t xml:space="preserve">Each Planning Coordinator shall annually maintain a UFLS database for use in event analyses and assessments of the UFLS program. </w:t>
      </w:r>
      <w:r w:rsidRPr="009F625A">
        <w:rPr>
          <w:i/>
        </w:rPr>
        <w:t>[VRF: Lower][Time Horizon: Long-term Planning]</w:t>
      </w:r>
    </w:p>
    <w:p w:rsidR="001434BB" w:rsidRDefault="001434BB" w:rsidP="0019059F">
      <w:pPr>
        <w:pStyle w:val="Requirement"/>
        <w:numPr>
          <w:ilvl w:val="0"/>
          <w:numId w:val="10"/>
        </w:numPr>
      </w:pPr>
      <w:r>
        <w:t xml:space="preserve">Each Planning Coordinator shall </w:t>
      </w:r>
      <w:r>
        <w:rPr>
          <w:szCs w:val="22"/>
        </w:rPr>
        <w:t xml:space="preserve">provide </w:t>
      </w:r>
      <w:r w:rsidR="00903480">
        <w:rPr>
          <w:szCs w:val="22"/>
        </w:rPr>
        <w:t xml:space="preserve">its </w:t>
      </w:r>
      <w:r>
        <w:rPr>
          <w:szCs w:val="22"/>
        </w:rPr>
        <w:t xml:space="preserve">UFLS database to other Planning Coordinators within </w:t>
      </w:r>
      <w:r w:rsidR="00F10D68">
        <w:rPr>
          <w:szCs w:val="22"/>
        </w:rPr>
        <w:t xml:space="preserve">its </w:t>
      </w:r>
      <w:r>
        <w:rPr>
          <w:szCs w:val="22"/>
        </w:rPr>
        <w:t>Interconnection within 30 calendar days of a request.</w:t>
      </w:r>
      <w:r>
        <w:rPr>
          <w:sz w:val="22"/>
          <w:szCs w:val="22"/>
        </w:rPr>
        <w:t xml:space="preserve"> </w:t>
      </w:r>
      <w:r w:rsidRPr="009F625A">
        <w:rPr>
          <w:i/>
        </w:rPr>
        <w:t>[VRF: Lower][Time Horizon: Long-term Planning]</w:t>
      </w:r>
    </w:p>
    <w:p w:rsidR="00000000" w:rsidRDefault="001434BB">
      <w:pPr>
        <w:pStyle w:val="Requirement"/>
        <w:numPr>
          <w:ilvl w:val="0"/>
          <w:numId w:val="10"/>
        </w:numPr>
      </w:pPr>
      <w:r>
        <w:t xml:space="preserve">Each UFLS entity shall provide data to its Planning Coordinator(s) according to the format and schedule specified by the Planning Coordinator(s) to support maintenance of </w:t>
      </w:r>
      <w:r w:rsidR="00763278">
        <w:t xml:space="preserve">each Planning Coordinator’s </w:t>
      </w:r>
      <w:r>
        <w:t>UFLS database. [VRF: Lower Time Horizon: Long-term Planning]</w:t>
      </w:r>
    </w:p>
    <w:p w:rsidR="001434BB" w:rsidRPr="009F625A" w:rsidRDefault="001434BB" w:rsidP="00F87538">
      <w:pPr>
        <w:pStyle w:val="Requirement"/>
        <w:numPr>
          <w:ilvl w:val="0"/>
          <w:numId w:val="10"/>
        </w:numPr>
        <w:rPr>
          <w:i/>
        </w:rPr>
      </w:pPr>
      <w:r>
        <w:t xml:space="preserve">Each UFLS entity shall provide automatic tripping of </w:t>
      </w:r>
      <w:r w:rsidR="0078606B">
        <w:t xml:space="preserve">Load </w:t>
      </w:r>
      <w:r>
        <w:t xml:space="preserve">in accordance with the UFLS program design and schedule for application determined by </w:t>
      </w:r>
      <w:r w:rsidR="00763278">
        <w:t xml:space="preserve">its </w:t>
      </w:r>
      <w:r>
        <w:t xml:space="preserve">Planning Coordinator(s) </w:t>
      </w:r>
      <w:r w:rsidR="001F44CD" w:rsidRPr="00D3245A">
        <w:t>in each Planning Coordinator footprint in which it owns assets</w:t>
      </w:r>
      <w:r>
        <w:t xml:space="preserve">. </w:t>
      </w:r>
      <w:r w:rsidRPr="009F625A">
        <w:rPr>
          <w:i/>
        </w:rPr>
        <w:t>[VRF: High][Time Horizon: Long-term Planning]</w:t>
      </w:r>
    </w:p>
    <w:p w:rsidR="001434BB" w:rsidRDefault="001434BB">
      <w:pPr>
        <w:pStyle w:val="Requirement"/>
        <w:numPr>
          <w:ilvl w:val="0"/>
          <w:numId w:val="10"/>
        </w:numPr>
      </w:pPr>
      <w:r>
        <w:t xml:space="preserve">Each Transmission Owner shall provide automatic switching of Elements in accordance with the UFLS program and schedule for application determined by the Planning Coordinator(s) </w:t>
      </w:r>
      <w:r w:rsidR="001F44CD" w:rsidRPr="00D3245A">
        <w:t>in each Planning Coordinator footprint in which it owns transmission</w:t>
      </w:r>
      <w:r w:rsidRPr="00D3245A">
        <w:t>.</w:t>
      </w:r>
      <w:r>
        <w:t xml:space="preserve"> </w:t>
      </w:r>
      <w:r w:rsidRPr="009F625A">
        <w:rPr>
          <w:i/>
        </w:rPr>
        <w:t>[VRF: High][Time Horizon: Long-term Planning]</w:t>
      </w:r>
    </w:p>
    <w:p w:rsidR="001434BB" w:rsidRPr="009F625A" w:rsidRDefault="001434BB" w:rsidP="009F625A">
      <w:pPr>
        <w:pStyle w:val="Requirement"/>
        <w:numPr>
          <w:ilvl w:val="0"/>
          <w:numId w:val="10"/>
        </w:numPr>
        <w:tabs>
          <w:tab w:val="clear" w:pos="936"/>
          <w:tab w:val="clear" w:pos="2592"/>
          <w:tab w:val="clear" w:pos="3240"/>
        </w:tabs>
        <w:rPr>
          <w:i/>
        </w:rPr>
      </w:pPr>
      <w:r>
        <w:t>Each Planning Coordinator, in whose footprint a</w:t>
      </w:r>
      <w:r w:rsidR="001C754A">
        <w:t xml:space="preserve"> BES</w:t>
      </w:r>
      <w:r>
        <w:t xml:space="preserve"> islanding event result</w:t>
      </w:r>
      <w:r w:rsidR="009F625A">
        <w:t>s</w:t>
      </w:r>
      <w:r>
        <w:t xml:space="preserve"> </w:t>
      </w:r>
      <w:r w:rsidR="00A807D0">
        <w:t xml:space="preserve">in system frequency excursions below the initializing set points of the UFLS </w:t>
      </w:r>
      <w:r w:rsidR="00A807D0" w:rsidRPr="009F625A">
        <w:t>program</w:t>
      </w:r>
      <w:r w:rsidR="009F625A">
        <w:t>,</w:t>
      </w:r>
      <w:r w:rsidR="00A807D0" w:rsidRPr="009F625A" w:rsidDel="00A807D0">
        <w:t xml:space="preserve"> </w:t>
      </w:r>
      <w:r w:rsidRPr="009F625A">
        <w:t>shall</w:t>
      </w:r>
      <w:r>
        <w:t xml:space="preserve"> conduct and document an assessment of the event within one year of event actuation to evaluate: </w:t>
      </w:r>
      <w:r w:rsidRPr="009F625A">
        <w:rPr>
          <w:i/>
        </w:rPr>
        <w:t>[VRF: Medium][Time Horizon: Operations Assessment]</w:t>
      </w:r>
    </w:p>
    <w:p w:rsidR="001434BB" w:rsidRDefault="001434BB" w:rsidP="004F417D">
      <w:pPr>
        <w:pStyle w:val="Requirement"/>
        <w:numPr>
          <w:ilvl w:val="1"/>
          <w:numId w:val="10"/>
        </w:numPr>
      </w:pPr>
      <w:r>
        <w:t xml:space="preserve">The performance of the UFLS equipment, </w:t>
      </w:r>
    </w:p>
    <w:p w:rsidR="001434BB" w:rsidRDefault="001434BB" w:rsidP="00FD74A0">
      <w:pPr>
        <w:pStyle w:val="Requirement"/>
        <w:numPr>
          <w:ilvl w:val="1"/>
          <w:numId w:val="10"/>
        </w:numPr>
      </w:pPr>
      <w:r>
        <w:lastRenderedPageBreak/>
        <w:t>The effectiveness of the UFLS program.</w:t>
      </w:r>
    </w:p>
    <w:p w:rsidR="001434BB" w:rsidRPr="009F625A" w:rsidRDefault="001434BB" w:rsidP="0045485E">
      <w:pPr>
        <w:pStyle w:val="Requirement"/>
        <w:numPr>
          <w:ilvl w:val="0"/>
          <w:numId w:val="9"/>
        </w:numPr>
        <w:rPr>
          <w:i/>
        </w:rPr>
      </w:pPr>
      <w:r>
        <w:t xml:space="preserve">Each Planning </w:t>
      </w:r>
      <w:r w:rsidRPr="00FD74A0">
        <w:t>Coordinator, in whose islanding event assessment (per R11) UFLS program deficiencies are identified, shall</w:t>
      </w:r>
      <w:r>
        <w:t xml:space="preserve"> conduct and document a UFLS design assessment to consider the identified deficiencies within two years of event actuation. </w:t>
      </w:r>
      <w:r w:rsidRPr="009F625A">
        <w:rPr>
          <w:i/>
        </w:rPr>
        <w:t>[VRF: Medium][Time Horizon: Operations Assessment]</w:t>
      </w:r>
    </w:p>
    <w:p w:rsidR="001434BB" w:rsidRPr="009F625A" w:rsidRDefault="001434BB" w:rsidP="0032121F">
      <w:pPr>
        <w:pStyle w:val="Requirement"/>
        <w:numPr>
          <w:ilvl w:val="0"/>
          <w:numId w:val="10"/>
        </w:numPr>
        <w:rPr>
          <w:i/>
        </w:rPr>
      </w:pPr>
      <w:r>
        <w:t>Each Planning Coordinator, in whose footprint a</w:t>
      </w:r>
      <w:r w:rsidR="001C754A">
        <w:t xml:space="preserve"> BES</w:t>
      </w:r>
      <w:r>
        <w:t xml:space="preserve"> islanding event affecting multiple Planning Coordinator footprints and resulting in </w:t>
      </w:r>
      <w:r w:rsidR="001C754A">
        <w:t>system frequency excursions below the initializing set points of the UFLS program</w:t>
      </w:r>
      <w:r w:rsidR="001C754A" w:rsidDel="001C754A">
        <w:t xml:space="preserve"> </w:t>
      </w:r>
      <w:r>
        <w:t xml:space="preserve">of UFLS actuated loss of load occurs, shall reach concurrence with the other affected Planning Coordinators on the event assessment results before event assessment completion.  </w:t>
      </w:r>
      <w:r w:rsidRPr="009F625A">
        <w:rPr>
          <w:i/>
        </w:rPr>
        <w:t>[VRF: Medium][Time Horizon: Operations Assessment]</w:t>
      </w:r>
    </w:p>
    <w:p w:rsidR="001434BB" w:rsidRDefault="001434BB">
      <w:pPr>
        <w:pStyle w:val="Section"/>
      </w:pPr>
      <w:r>
        <w:t xml:space="preserve">Measures </w:t>
      </w:r>
    </w:p>
    <w:p w:rsidR="001434BB" w:rsidRPr="005A2A14" w:rsidRDefault="001434BB" w:rsidP="009B3E6C">
      <w:pPr>
        <w:pStyle w:val="Measure"/>
        <w:numPr>
          <w:ilvl w:val="0"/>
          <w:numId w:val="8"/>
        </w:numPr>
      </w:pPr>
      <w:r w:rsidRPr="005A2A14">
        <w:t>Each Planning Coordinator shall have evidence such as reports, or other documentation of its criteria to select portions of the Bulk Electri</w:t>
      </w:r>
      <w:r w:rsidR="009F625A">
        <w:t xml:space="preserve">c System that may form islands </w:t>
      </w:r>
      <w:r w:rsidR="00BB0B9E">
        <w:t>including how system studies and historical events were considered to develop the criteria per Requirement R1</w:t>
      </w:r>
      <w:r w:rsidRPr="005A2A14">
        <w:t>.</w:t>
      </w:r>
    </w:p>
    <w:p w:rsidR="001434BB" w:rsidRPr="005A2A14" w:rsidRDefault="001434BB" w:rsidP="009B3E6C">
      <w:pPr>
        <w:pStyle w:val="Measure"/>
        <w:numPr>
          <w:ilvl w:val="0"/>
          <w:numId w:val="8"/>
        </w:numPr>
      </w:pPr>
      <w:r w:rsidRPr="005A2A14">
        <w:t>Each Planning Coordinator shall have evidence such as reports, memorandums, e</w:t>
      </w:r>
      <w:r>
        <w:noBreakHyphen/>
      </w:r>
      <w:r w:rsidRPr="005A2A14">
        <w:t xml:space="preserve">mails, or other documentation supporting its identification of an island(s) as a basis for designing a UFLS program </w:t>
      </w:r>
      <w:r w:rsidR="00BB0B9E">
        <w:t>that meet the criteria in</w:t>
      </w:r>
      <w:r w:rsidRPr="005A2A14">
        <w:t xml:space="preserve"> Requirement R</w:t>
      </w:r>
      <w:r>
        <w:t>2</w:t>
      </w:r>
      <w:r w:rsidR="009F625A">
        <w:t xml:space="preserve"> P</w:t>
      </w:r>
      <w:r w:rsidR="00BB0B9E">
        <w:t>art</w:t>
      </w:r>
      <w:r w:rsidR="009F625A">
        <w:t>s</w:t>
      </w:r>
      <w:r w:rsidR="00BB0B9E">
        <w:t xml:space="preserve"> 2.1 through 2.3 including the criteria itself</w:t>
      </w:r>
      <w:r w:rsidRPr="005A2A14">
        <w:t xml:space="preserve">. </w:t>
      </w:r>
    </w:p>
    <w:p w:rsidR="001434BB" w:rsidRPr="005A2A14" w:rsidRDefault="001434BB" w:rsidP="009B3E6C">
      <w:pPr>
        <w:pStyle w:val="Measure"/>
        <w:numPr>
          <w:ilvl w:val="0"/>
          <w:numId w:val="8"/>
        </w:numPr>
      </w:pPr>
      <w:r w:rsidRPr="005A2A14">
        <w:t xml:space="preserve">Each Planning Coordinator shall have evidence such as reports, program plans, </w:t>
      </w:r>
      <w:r w:rsidR="0038409B">
        <w:t>or</w:t>
      </w:r>
      <w:r w:rsidR="0038409B" w:rsidRPr="005A2A14">
        <w:t xml:space="preserve"> </w:t>
      </w:r>
      <w:r w:rsidRPr="005A2A14">
        <w:t xml:space="preserve">other documentation of its UFLS program </w:t>
      </w:r>
      <w:r w:rsidR="00BB0B9E">
        <w:t>including</w:t>
      </w:r>
      <w:r w:rsidR="00C74AD3">
        <w:t xml:space="preserve"> the</w:t>
      </w:r>
      <w:r w:rsidR="00BB0B9E">
        <w:t xml:space="preserve"> imp</w:t>
      </w:r>
      <w:r w:rsidR="00C74AD3">
        <w:t xml:space="preserve">lementation schedule that meet </w:t>
      </w:r>
      <w:r w:rsidR="00BB0B9E">
        <w:t xml:space="preserve">the criteria in Requirement R3 </w:t>
      </w:r>
      <w:r w:rsidR="009F625A">
        <w:t>P</w:t>
      </w:r>
      <w:r w:rsidR="00BB0B9E">
        <w:t xml:space="preserve">arts 3.1 through 3.3 including the criteria itself. </w:t>
      </w:r>
    </w:p>
    <w:p w:rsidR="001434BB" w:rsidRPr="005A2A14" w:rsidRDefault="001434BB" w:rsidP="009B3E6C">
      <w:pPr>
        <w:pStyle w:val="Measure"/>
        <w:numPr>
          <w:ilvl w:val="0"/>
          <w:numId w:val="8"/>
        </w:numPr>
      </w:pPr>
      <w:r w:rsidRPr="005A2A14">
        <w:t xml:space="preserve">Each Planning Coordinator shall have </w:t>
      </w:r>
      <w:r w:rsidR="00B93DD1">
        <w:t xml:space="preserve">dated </w:t>
      </w:r>
      <w:r w:rsidRPr="005A2A14">
        <w:t xml:space="preserve">evidence such as reports, dynamic simulation models and results, or other </w:t>
      </w:r>
      <w:r w:rsidR="002D1210">
        <w:t xml:space="preserve">dated </w:t>
      </w:r>
      <w:r w:rsidRPr="005A2A14">
        <w:t xml:space="preserve">documentation of its UFLS design assessment </w:t>
      </w:r>
      <w:r w:rsidR="002D1210">
        <w:t>that demonstrates it meets Require</w:t>
      </w:r>
      <w:r w:rsidR="00C74AD3">
        <w:t xml:space="preserve">ment R4 </w:t>
      </w:r>
      <w:r w:rsidR="009F625A">
        <w:t>P</w:t>
      </w:r>
      <w:r w:rsidR="00C74AD3">
        <w:t>arts 4.1 through 4.7</w:t>
      </w:r>
      <w:r w:rsidR="002D1210">
        <w:t>.</w:t>
      </w:r>
      <w:r w:rsidRPr="005A2A14">
        <w:t xml:space="preserve"> </w:t>
      </w:r>
    </w:p>
    <w:p w:rsidR="00000000" w:rsidRDefault="001434BB">
      <w:pPr>
        <w:pStyle w:val="Measure"/>
        <w:numPr>
          <w:ilvl w:val="0"/>
          <w:numId w:val="8"/>
        </w:numPr>
      </w:pPr>
      <w:r w:rsidRPr="005A2A14">
        <w:t xml:space="preserve">Each Planning Coordinator shall have </w:t>
      </w:r>
      <w:r w:rsidR="002D1210">
        <w:t xml:space="preserve">dated </w:t>
      </w:r>
      <w:r w:rsidRPr="005A2A14">
        <w:t>evidence such as memorandums, letters, or other</w:t>
      </w:r>
      <w:r w:rsidR="0038409B">
        <w:t xml:space="preserve"> dated</w:t>
      </w:r>
      <w:r w:rsidRPr="005A2A14">
        <w:t xml:space="preserve"> documentation that it reached concurrence </w:t>
      </w:r>
      <w:r w:rsidR="0038409B">
        <w:t xml:space="preserve">with the other affected Planning Coordinators </w:t>
      </w:r>
      <w:r w:rsidRPr="005A2A14">
        <w:t xml:space="preserve">on </w:t>
      </w:r>
      <w:r>
        <w:t xml:space="preserve">design assessment </w:t>
      </w:r>
      <w:r w:rsidR="0038409B">
        <w:t xml:space="preserve">results </w:t>
      </w:r>
      <w:r>
        <w:t xml:space="preserve">for any islands identified by </w:t>
      </w:r>
      <w:r w:rsidR="0038409B">
        <w:t>a</w:t>
      </w:r>
      <w:r>
        <w:t xml:space="preserve"> Planning Coordinator that encompass more than one Planning Coordinator footprint</w:t>
      </w:r>
      <w:r w:rsidRPr="005A2A14">
        <w:t xml:space="preserve"> per Requirement R</w:t>
      </w:r>
      <w:r>
        <w:t>5</w:t>
      </w:r>
      <w:r w:rsidR="0038409B">
        <w:t xml:space="preserve"> and identifies the affected Planning Coordinators</w:t>
      </w:r>
      <w:r w:rsidRPr="005A2A14">
        <w:t>.</w:t>
      </w:r>
    </w:p>
    <w:p w:rsidR="001434BB" w:rsidRDefault="001434BB" w:rsidP="009B3E6C">
      <w:pPr>
        <w:pStyle w:val="Measure"/>
        <w:numPr>
          <w:ilvl w:val="0"/>
          <w:numId w:val="8"/>
        </w:numPr>
      </w:pPr>
      <w:r w:rsidRPr="005A2A14">
        <w:t xml:space="preserve">Each Planning Coordinator shall have </w:t>
      </w:r>
      <w:r w:rsidR="002D1210">
        <w:t xml:space="preserve">dated </w:t>
      </w:r>
      <w:r w:rsidRPr="005A2A14">
        <w:t xml:space="preserve">evidence such as a UFLS database, data requests, data input forms, or other </w:t>
      </w:r>
      <w:r w:rsidR="0038409B">
        <w:t xml:space="preserve">dated </w:t>
      </w:r>
      <w:r w:rsidRPr="005A2A14">
        <w:t>documentation to show that it annually maintained a UFLS database for use in event analyses and assessments of the UFLS program per Requirement R</w:t>
      </w:r>
      <w:r>
        <w:t>6</w:t>
      </w:r>
      <w:r w:rsidRPr="005A2A14">
        <w:t xml:space="preserve">. </w:t>
      </w:r>
    </w:p>
    <w:p w:rsidR="001434BB" w:rsidRPr="005A2A14" w:rsidRDefault="001434BB" w:rsidP="009B3E6C">
      <w:pPr>
        <w:pStyle w:val="Measure"/>
        <w:numPr>
          <w:ilvl w:val="0"/>
          <w:numId w:val="8"/>
        </w:numPr>
      </w:pPr>
      <w:r>
        <w:t xml:space="preserve">Each Planning Coordinator shall have </w:t>
      </w:r>
      <w:r w:rsidR="002D1210">
        <w:t xml:space="preserve">dated </w:t>
      </w:r>
      <w:r>
        <w:t xml:space="preserve">evidence such as letters, memorandums, e-mails or other </w:t>
      </w:r>
      <w:r w:rsidR="0038409B">
        <w:t xml:space="preserve">dated </w:t>
      </w:r>
      <w:r>
        <w:t xml:space="preserve">documentation that it </w:t>
      </w:r>
      <w:r>
        <w:rPr>
          <w:szCs w:val="22"/>
        </w:rPr>
        <w:t>provided their UFLS database to other Planning Coordinators within their Interconnection within 30 calendar days of a request per Requirement R7.</w:t>
      </w:r>
    </w:p>
    <w:p w:rsidR="001434BB" w:rsidRPr="005A2A14" w:rsidRDefault="001434BB" w:rsidP="009B3E6C">
      <w:pPr>
        <w:pStyle w:val="Measure"/>
        <w:numPr>
          <w:ilvl w:val="0"/>
          <w:numId w:val="8"/>
        </w:numPr>
      </w:pPr>
      <w:r w:rsidRPr="005A2A14">
        <w:t xml:space="preserve">Each UFLS Entity shall have </w:t>
      </w:r>
      <w:r w:rsidR="002D1210">
        <w:t xml:space="preserve">dated </w:t>
      </w:r>
      <w:r w:rsidRPr="005A2A14">
        <w:t xml:space="preserve">evidence such as responses to data requests, spreadsheets, letters or other </w:t>
      </w:r>
      <w:r w:rsidR="0038409B">
        <w:t xml:space="preserve">dated </w:t>
      </w:r>
      <w:r w:rsidRPr="005A2A14">
        <w:t xml:space="preserve">documentation that it provided data to its Planning </w:t>
      </w:r>
      <w:r w:rsidRPr="005A2A14">
        <w:lastRenderedPageBreak/>
        <w:t>Coordinator according to the format and schedule specified by the Planning Coordinator to support maintenance of the UFLS database per Requirement R8.</w:t>
      </w:r>
    </w:p>
    <w:p w:rsidR="001434BB" w:rsidRPr="005A2A14" w:rsidRDefault="001434BB" w:rsidP="009B3E6C">
      <w:pPr>
        <w:pStyle w:val="Measure"/>
        <w:numPr>
          <w:ilvl w:val="0"/>
          <w:numId w:val="8"/>
        </w:numPr>
      </w:pPr>
      <w:r w:rsidRPr="005A2A14">
        <w:t xml:space="preserve">Each UFLS Entity shall have </w:t>
      </w:r>
      <w:r w:rsidR="002D1210">
        <w:t xml:space="preserve">dated </w:t>
      </w:r>
      <w:r w:rsidRPr="005A2A14">
        <w:t xml:space="preserve">evidence such as spreadsheets summarizing feeder load armed with UFLS relays, spreadsheets with UFLS relay settings, or other </w:t>
      </w:r>
      <w:r w:rsidR="0038409B">
        <w:t xml:space="preserve">dated </w:t>
      </w:r>
      <w:r w:rsidRPr="005A2A14">
        <w:t>documentation that it provided automatic tripping of load in accordance with the UFLS program design and schedule for application per Requirement R9.</w:t>
      </w:r>
    </w:p>
    <w:p w:rsidR="001434BB" w:rsidRPr="005A2A14" w:rsidRDefault="001434BB" w:rsidP="009B3E6C">
      <w:pPr>
        <w:pStyle w:val="Measure"/>
        <w:numPr>
          <w:ilvl w:val="0"/>
          <w:numId w:val="8"/>
        </w:numPr>
      </w:pPr>
      <w:r w:rsidRPr="005A2A14">
        <w:t xml:space="preserve">Each </w:t>
      </w:r>
      <w:r>
        <w:t>Transmission Owner</w:t>
      </w:r>
      <w:r w:rsidRPr="005A2A14">
        <w:t xml:space="preserve"> shall have </w:t>
      </w:r>
      <w:r w:rsidR="002D1210">
        <w:t xml:space="preserve">dated </w:t>
      </w:r>
      <w:r w:rsidRPr="005A2A14">
        <w:t xml:space="preserve">evidence such as relay settings, tripping </w:t>
      </w:r>
      <w:r>
        <w:t>logic</w:t>
      </w:r>
      <w:r w:rsidRPr="005A2A14">
        <w:t xml:space="preserve"> or other </w:t>
      </w:r>
      <w:r w:rsidR="0038409B">
        <w:t xml:space="preserve">dated </w:t>
      </w:r>
      <w:r w:rsidRPr="005A2A14">
        <w:t xml:space="preserve">documentation that it provided automatic switching of Facilities in accordance with the </w:t>
      </w:r>
      <w:r>
        <w:t xml:space="preserve">UFLS program and schedule for application </w:t>
      </w:r>
      <w:r w:rsidRPr="005A2A14">
        <w:t>per Requirement R10.</w:t>
      </w:r>
    </w:p>
    <w:p w:rsidR="001434BB" w:rsidRDefault="001434BB" w:rsidP="009B3E6C">
      <w:pPr>
        <w:pStyle w:val="Measure"/>
        <w:numPr>
          <w:ilvl w:val="0"/>
          <w:numId w:val="8"/>
        </w:numPr>
      </w:pPr>
      <w:r w:rsidRPr="005A2A14">
        <w:t xml:space="preserve">Each Planning Coordinator shall have </w:t>
      </w:r>
      <w:r w:rsidR="002D1210">
        <w:t xml:space="preserve">dated </w:t>
      </w:r>
      <w:r w:rsidRPr="005A2A14">
        <w:t xml:space="preserve">evidence such as reports, data gathered from an historical event, or other </w:t>
      </w:r>
      <w:r w:rsidR="0038409B">
        <w:t xml:space="preserve">dated </w:t>
      </w:r>
      <w:r w:rsidRPr="005A2A14">
        <w:t>documentation to show that it conducted an event assessment of the performance of the UFLS equipment and the effectiveness of the UFLS program</w:t>
      </w:r>
      <w:r>
        <w:t xml:space="preserve"> per Requirement R11.</w:t>
      </w:r>
    </w:p>
    <w:p w:rsidR="001434BB" w:rsidRDefault="001434BB" w:rsidP="009B3E6C">
      <w:pPr>
        <w:pStyle w:val="Measure"/>
        <w:numPr>
          <w:ilvl w:val="0"/>
          <w:numId w:val="8"/>
        </w:numPr>
      </w:pPr>
      <w:r>
        <w:t>If UFLS program deficiencies are identified in R11</w:t>
      </w:r>
      <w:r w:rsidRPr="005A2A14">
        <w:t>, each Planning Coordinator</w:t>
      </w:r>
      <w:r>
        <w:t xml:space="preserve"> shall have </w:t>
      </w:r>
      <w:r w:rsidR="002D1210">
        <w:t xml:space="preserve">dated </w:t>
      </w:r>
      <w:r>
        <w:t>evidence that it conducted a UFLS design assessment per Requirements R1</w:t>
      </w:r>
      <w:r w:rsidR="009F625A">
        <w:t>2</w:t>
      </w:r>
      <w:r>
        <w:t xml:space="preserve"> and R4.</w:t>
      </w:r>
    </w:p>
    <w:p w:rsidR="001434BB" w:rsidRPr="005A2A14" w:rsidRDefault="001434BB" w:rsidP="009B3E6C">
      <w:pPr>
        <w:pStyle w:val="Measure"/>
        <w:numPr>
          <w:ilvl w:val="0"/>
          <w:numId w:val="8"/>
        </w:numPr>
      </w:pPr>
      <w:r>
        <w:t xml:space="preserve">Each Planning Coordinator </w:t>
      </w:r>
      <w:r w:rsidRPr="005A2A14">
        <w:t xml:space="preserve">shall </w:t>
      </w:r>
      <w:r w:rsidR="002D1210">
        <w:t xml:space="preserve">dated </w:t>
      </w:r>
      <w:r w:rsidRPr="005A2A14">
        <w:t xml:space="preserve">have evidence such as letters, memorandums, or other </w:t>
      </w:r>
      <w:r w:rsidR="0038409B">
        <w:t xml:space="preserve">dated </w:t>
      </w:r>
      <w:r w:rsidRPr="005A2A14">
        <w:t>documentation showing that</w:t>
      </w:r>
      <w:r w:rsidR="002D1210">
        <w:t xml:space="preserve"> </w:t>
      </w:r>
      <w:r w:rsidRPr="005A2A14">
        <w:t xml:space="preserve">each </w:t>
      </w:r>
      <w:r>
        <w:t xml:space="preserve">affected </w:t>
      </w:r>
      <w:r w:rsidRPr="005A2A14">
        <w:t>Planning Coordinator reached concurrence on the event assess</w:t>
      </w:r>
      <w:r>
        <w:t>ment results per Requirement R1</w:t>
      </w:r>
      <w:r w:rsidR="009F625A">
        <w:t>3</w:t>
      </w:r>
      <w:r w:rsidRPr="005A2A14">
        <w:t>.</w:t>
      </w:r>
    </w:p>
    <w:p w:rsidR="001434BB" w:rsidRDefault="001434BB">
      <w:pPr>
        <w:pStyle w:val="Section"/>
      </w:pPr>
      <w:r>
        <w:t>Compliance</w:t>
      </w:r>
    </w:p>
    <w:p w:rsidR="001434BB" w:rsidRDefault="001434BB">
      <w:pPr>
        <w:pStyle w:val="ListNumber"/>
        <w:numPr>
          <w:ilvl w:val="0"/>
          <w:numId w:val="7"/>
        </w:numPr>
        <w:rPr>
          <w:b/>
        </w:rPr>
      </w:pPr>
      <w:r>
        <w:rPr>
          <w:b/>
        </w:rPr>
        <w:t>Compliance Monitoring Process</w:t>
      </w:r>
    </w:p>
    <w:p w:rsidR="001434BB" w:rsidRDefault="001434BB">
      <w:pPr>
        <w:pStyle w:val="ListNumber"/>
        <w:numPr>
          <w:ilvl w:val="1"/>
          <w:numId w:val="7"/>
        </w:numPr>
        <w:rPr>
          <w:b/>
        </w:rPr>
      </w:pPr>
      <w:r>
        <w:rPr>
          <w:b/>
        </w:rPr>
        <w:t>Compliance Enforcement Authority</w:t>
      </w:r>
    </w:p>
    <w:p w:rsidR="001434BB" w:rsidRDefault="001434BB">
      <w:pPr>
        <w:pStyle w:val="BodyIndent2"/>
      </w:pPr>
      <w:r>
        <w:t>Regional Entity</w:t>
      </w:r>
    </w:p>
    <w:p w:rsidR="001434BB" w:rsidRDefault="001434BB">
      <w:pPr>
        <w:pStyle w:val="ListNumber"/>
        <w:numPr>
          <w:ilvl w:val="1"/>
          <w:numId w:val="5"/>
        </w:numPr>
        <w:rPr>
          <w:b/>
        </w:rPr>
      </w:pPr>
      <w:r>
        <w:rPr>
          <w:b/>
        </w:rPr>
        <w:t>Data Retention</w:t>
      </w:r>
    </w:p>
    <w:p w:rsidR="001434BB" w:rsidRPr="005A2A14" w:rsidRDefault="001434BB" w:rsidP="009F1C42">
      <w:pPr>
        <w:pStyle w:val="BodyIndent2"/>
      </w:pPr>
      <w:r w:rsidRPr="005A2A14">
        <w:t>Each Planning Coordinator and UFLS entity shall keep data or evidence to show compliance as identified below unless directed by its Compliance Enforcement Authority to retain specific evidence for a longer period of time as part of an investigation:</w:t>
      </w:r>
    </w:p>
    <w:p w:rsidR="001434BB" w:rsidRPr="00C84F6E" w:rsidRDefault="001434BB" w:rsidP="009F1C42">
      <w:pPr>
        <w:pStyle w:val="BodyIndent2"/>
        <w:numPr>
          <w:ilvl w:val="0"/>
          <w:numId w:val="40"/>
        </w:numPr>
      </w:pPr>
      <w:r w:rsidRPr="00C84F6E">
        <w:t>Each Planning Coordinator shall retain the current evidence of Requirement</w:t>
      </w:r>
      <w:r w:rsidR="00F945EF" w:rsidRPr="00C84F6E">
        <w:t>s</w:t>
      </w:r>
      <w:r w:rsidRPr="00C84F6E">
        <w:t xml:space="preserve"> </w:t>
      </w:r>
      <w:r w:rsidR="00C84F6E">
        <w:t>R</w:t>
      </w:r>
      <w:r w:rsidRPr="00C84F6E">
        <w:t xml:space="preserve">1, </w:t>
      </w:r>
      <w:r w:rsidR="00C84F6E">
        <w:t>R</w:t>
      </w:r>
      <w:r w:rsidRPr="00C84F6E">
        <w:t xml:space="preserve">2, </w:t>
      </w:r>
      <w:r w:rsidR="00C84F6E">
        <w:t>R</w:t>
      </w:r>
      <w:r w:rsidRPr="00C84F6E">
        <w:t xml:space="preserve">3, </w:t>
      </w:r>
      <w:r w:rsidR="00C84F6E">
        <w:t>R</w:t>
      </w:r>
      <w:r w:rsidRPr="00C84F6E">
        <w:t>4</w:t>
      </w:r>
      <w:r w:rsidR="00C9597B" w:rsidRPr="00C84F6E">
        <w:t>,</w:t>
      </w:r>
      <w:r w:rsidRPr="00C84F6E">
        <w:t xml:space="preserve"> </w:t>
      </w:r>
      <w:r w:rsidR="00732513">
        <w:t>R</w:t>
      </w:r>
      <w:r w:rsidRPr="00C84F6E">
        <w:t>5</w:t>
      </w:r>
      <w:r w:rsidR="00C9597B" w:rsidRPr="00C84F6E">
        <w:t xml:space="preserve"> and </w:t>
      </w:r>
      <w:r w:rsidR="00C84F6E">
        <w:t>R</w:t>
      </w:r>
      <w:r w:rsidR="00C9597B" w:rsidRPr="00C84F6E">
        <w:t>12</w:t>
      </w:r>
      <w:r w:rsidRPr="00C84F6E">
        <w:t>, Measure</w:t>
      </w:r>
      <w:r w:rsidR="00F945EF" w:rsidRPr="00C84F6E">
        <w:t>s</w:t>
      </w:r>
      <w:r w:rsidRPr="00C84F6E">
        <w:t xml:space="preserve"> </w:t>
      </w:r>
      <w:r w:rsidR="009F625A">
        <w:t>M</w:t>
      </w:r>
      <w:r w:rsidRPr="00C84F6E">
        <w:t xml:space="preserve">1, </w:t>
      </w:r>
      <w:r w:rsidR="009F625A">
        <w:t>M</w:t>
      </w:r>
      <w:r w:rsidRPr="00C84F6E">
        <w:t xml:space="preserve">2, </w:t>
      </w:r>
      <w:r w:rsidR="009F625A">
        <w:t>M</w:t>
      </w:r>
      <w:r w:rsidRPr="00C84F6E">
        <w:t xml:space="preserve">3, </w:t>
      </w:r>
      <w:r w:rsidR="009F625A">
        <w:t>M</w:t>
      </w:r>
      <w:r w:rsidRPr="00C84F6E">
        <w:t>4</w:t>
      </w:r>
      <w:r w:rsidR="00C9597B" w:rsidRPr="00C84F6E">
        <w:t>,</w:t>
      </w:r>
      <w:r w:rsidRPr="00C84F6E">
        <w:t xml:space="preserve"> </w:t>
      </w:r>
      <w:r w:rsidR="009F625A">
        <w:t>M</w:t>
      </w:r>
      <w:r w:rsidRPr="00C84F6E">
        <w:t>5</w:t>
      </w:r>
      <w:r w:rsidR="00C9597B" w:rsidRPr="00C84F6E">
        <w:t xml:space="preserve"> and </w:t>
      </w:r>
      <w:r w:rsidR="009F625A">
        <w:t>M</w:t>
      </w:r>
      <w:r w:rsidR="00C9597B" w:rsidRPr="00C84F6E">
        <w:t>12</w:t>
      </w:r>
      <w:r w:rsidR="005910CE" w:rsidRPr="00C84F6E">
        <w:t xml:space="preserve"> as well as any evidence necessary to show compliance since the last compliance audit</w:t>
      </w:r>
      <w:r w:rsidR="009F625A">
        <w:t>.</w:t>
      </w:r>
    </w:p>
    <w:p w:rsidR="001434BB" w:rsidRPr="00C84F6E" w:rsidRDefault="001434BB" w:rsidP="009F1C42">
      <w:pPr>
        <w:pStyle w:val="BodyIndent2"/>
        <w:numPr>
          <w:ilvl w:val="0"/>
          <w:numId w:val="40"/>
        </w:numPr>
      </w:pPr>
      <w:r w:rsidRPr="00C84F6E">
        <w:t xml:space="preserve">Each Planning Coordinator shall retain the current evidence of UFLS database update in accordance with Requirement </w:t>
      </w:r>
      <w:r w:rsidR="00C84F6E">
        <w:t>R</w:t>
      </w:r>
      <w:r w:rsidRPr="00C84F6E">
        <w:t xml:space="preserve">6, Measure </w:t>
      </w:r>
      <w:r w:rsidR="009F625A">
        <w:t>M</w:t>
      </w:r>
      <w:r w:rsidRPr="00C84F6E">
        <w:t>6, and evidence of the prior year’s UFLS database update.</w:t>
      </w:r>
    </w:p>
    <w:p w:rsidR="001434BB" w:rsidRPr="00C84F6E" w:rsidRDefault="001434BB" w:rsidP="009F1C42">
      <w:pPr>
        <w:pStyle w:val="BodyIndent2"/>
        <w:numPr>
          <w:ilvl w:val="0"/>
          <w:numId w:val="40"/>
        </w:numPr>
      </w:pPr>
      <w:r w:rsidRPr="00C84F6E">
        <w:t xml:space="preserve">Each </w:t>
      </w:r>
      <w:r w:rsidR="00F945EF" w:rsidRPr="00C84F6E">
        <w:t xml:space="preserve">Planning Coordinator </w:t>
      </w:r>
      <w:r w:rsidRPr="00C84F6E">
        <w:t xml:space="preserve">shall retain evidence of </w:t>
      </w:r>
      <w:r w:rsidR="00F945EF" w:rsidRPr="00C84F6E">
        <w:t xml:space="preserve">any </w:t>
      </w:r>
      <w:r w:rsidRPr="00C84F6E">
        <w:t xml:space="preserve">UFLS database </w:t>
      </w:r>
      <w:r w:rsidR="00F945EF" w:rsidRPr="00C84F6E">
        <w:t>transmittal</w:t>
      </w:r>
      <w:r w:rsidRPr="00C84F6E">
        <w:t xml:space="preserve"> </w:t>
      </w:r>
      <w:r w:rsidR="00F945EF" w:rsidRPr="00C84F6E">
        <w:t xml:space="preserve">to another Planning Coordinator since the last compliance audit </w:t>
      </w:r>
      <w:r w:rsidRPr="00C84F6E">
        <w:t xml:space="preserve">in accordance with Requirement </w:t>
      </w:r>
      <w:r w:rsidR="00C84F6E">
        <w:t>R</w:t>
      </w:r>
      <w:r w:rsidRPr="00C84F6E">
        <w:t xml:space="preserve">7, Measure </w:t>
      </w:r>
      <w:r w:rsidR="009F625A">
        <w:t>M</w:t>
      </w:r>
      <w:r w:rsidRPr="00C84F6E">
        <w:t>7</w:t>
      </w:r>
      <w:r w:rsidR="00E8279B" w:rsidRPr="00C84F6E">
        <w:t>.</w:t>
      </w:r>
    </w:p>
    <w:p w:rsidR="00074B56" w:rsidRPr="00C84F6E" w:rsidRDefault="00074B56" w:rsidP="009F1C42">
      <w:pPr>
        <w:pStyle w:val="BodyIndent2"/>
        <w:numPr>
          <w:ilvl w:val="0"/>
          <w:numId w:val="40"/>
        </w:numPr>
      </w:pPr>
      <w:r w:rsidRPr="00C84F6E">
        <w:lastRenderedPageBreak/>
        <w:t>Each UFLS entity shall retain</w:t>
      </w:r>
      <w:r w:rsidR="00E8279B" w:rsidRPr="00C84F6E">
        <w:t xml:space="preserve"> evidence of UFLS data transmittal to the Planning Coordinator(s) since the last compliance audit in accordance with Requirement </w:t>
      </w:r>
      <w:r w:rsidR="00C84F6E">
        <w:t>R</w:t>
      </w:r>
      <w:r w:rsidR="00E8279B" w:rsidRPr="00C84F6E">
        <w:t xml:space="preserve">8, Measure </w:t>
      </w:r>
      <w:r w:rsidR="009F625A">
        <w:t>M</w:t>
      </w:r>
      <w:r w:rsidR="00E8279B" w:rsidRPr="00C84F6E">
        <w:t>8.</w:t>
      </w:r>
    </w:p>
    <w:p w:rsidR="001434BB" w:rsidRDefault="001434BB" w:rsidP="009F1C42">
      <w:pPr>
        <w:pStyle w:val="BodyIndent2"/>
        <w:numPr>
          <w:ilvl w:val="0"/>
          <w:numId w:val="40"/>
        </w:numPr>
      </w:pPr>
      <w:r w:rsidRPr="00C84F6E">
        <w:t>Each</w:t>
      </w:r>
      <w:r w:rsidRPr="005A2A14">
        <w:t xml:space="preserve"> UFLS entity shall retain the current evidence of adherence with the UFLS program in accordance with Requirement</w:t>
      </w:r>
      <w:r>
        <w:t xml:space="preserve"> </w:t>
      </w:r>
      <w:r w:rsidR="00C84F6E">
        <w:t>R</w:t>
      </w:r>
      <w:r>
        <w:t>9</w:t>
      </w:r>
      <w:r w:rsidRPr="005A2A14">
        <w:t>, Measure</w:t>
      </w:r>
      <w:r>
        <w:t xml:space="preserve"> </w:t>
      </w:r>
      <w:r w:rsidR="009F625A">
        <w:t>M</w:t>
      </w:r>
      <w:r>
        <w:t>9</w:t>
      </w:r>
      <w:r w:rsidRPr="005A2A14">
        <w:t xml:space="preserve">, and evidence of adherence </w:t>
      </w:r>
      <w:r w:rsidR="00E8279B">
        <w:t>since the last compliance audit.</w:t>
      </w:r>
    </w:p>
    <w:p w:rsidR="001434BB" w:rsidRPr="005A2A14" w:rsidRDefault="001434BB" w:rsidP="009F1C42">
      <w:pPr>
        <w:pStyle w:val="BodyIndent2"/>
        <w:numPr>
          <w:ilvl w:val="0"/>
          <w:numId w:val="40"/>
        </w:numPr>
      </w:pPr>
      <w:r>
        <w:t xml:space="preserve">Transmission Owner shall </w:t>
      </w:r>
      <w:r w:rsidRPr="005A2A14">
        <w:t xml:space="preserve">retain the current evidence of adherence with the UFLS program in accordance </w:t>
      </w:r>
      <w:r>
        <w:t xml:space="preserve">with Requirement </w:t>
      </w:r>
      <w:r w:rsidR="00C84F6E">
        <w:t>R</w:t>
      </w:r>
      <w:r>
        <w:t>10, Measure</w:t>
      </w:r>
      <w:r w:rsidRPr="005A2A14">
        <w:t xml:space="preserve"> </w:t>
      </w:r>
      <w:r w:rsidR="009F625A">
        <w:t>M</w:t>
      </w:r>
      <w:r>
        <w:t>10</w:t>
      </w:r>
      <w:r w:rsidRPr="005A2A14">
        <w:t xml:space="preserve">, and evidence of adherence </w:t>
      </w:r>
      <w:r w:rsidR="00E8279B">
        <w:t>since the last compliance audit.</w:t>
      </w:r>
    </w:p>
    <w:p w:rsidR="001434BB" w:rsidRPr="005A2A14" w:rsidRDefault="001434BB" w:rsidP="009F1C42">
      <w:pPr>
        <w:pStyle w:val="BodyIndent2"/>
        <w:numPr>
          <w:ilvl w:val="0"/>
          <w:numId w:val="40"/>
        </w:numPr>
      </w:pPr>
      <w:r w:rsidRPr="005A2A14">
        <w:t>Each Planning Coordinator shall retain evidence of Requirement</w:t>
      </w:r>
      <w:r>
        <w:t>s</w:t>
      </w:r>
      <w:r w:rsidRPr="005A2A14">
        <w:t xml:space="preserve"> </w:t>
      </w:r>
      <w:r w:rsidR="00C84F6E">
        <w:t>R</w:t>
      </w:r>
      <w:r w:rsidRPr="005A2A14">
        <w:t>11</w:t>
      </w:r>
      <w:r>
        <w:t xml:space="preserve"> and </w:t>
      </w:r>
      <w:r w:rsidR="00C84F6E">
        <w:t>R</w:t>
      </w:r>
      <w:r>
        <w:t>13</w:t>
      </w:r>
      <w:r w:rsidRPr="005A2A14">
        <w:t>, Measure</w:t>
      </w:r>
      <w:r>
        <w:t>s</w:t>
      </w:r>
      <w:r w:rsidRPr="005A2A14">
        <w:t xml:space="preserve"> </w:t>
      </w:r>
      <w:r w:rsidR="009F625A">
        <w:t>M</w:t>
      </w:r>
      <w:r w:rsidRPr="005A2A14">
        <w:t>11</w:t>
      </w:r>
      <w:r>
        <w:t xml:space="preserve"> and </w:t>
      </w:r>
      <w:r w:rsidR="009F625A">
        <w:t>M</w:t>
      </w:r>
      <w:r>
        <w:t>13</w:t>
      </w:r>
      <w:r w:rsidRPr="005A2A14">
        <w:t xml:space="preserve">, for </w:t>
      </w:r>
      <w:r w:rsidR="005910CE">
        <w:t>6</w:t>
      </w:r>
      <w:r w:rsidRPr="005A2A14">
        <w:t xml:space="preserve"> calendar years.</w:t>
      </w:r>
    </w:p>
    <w:p w:rsidR="001434BB" w:rsidRPr="005A2A14" w:rsidRDefault="001434BB" w:rsidP="009F1C42">
      <w:pPr>
        <w:pStyle w:val="BodyIndent2"/>
      </w:pPr>
      <w:r w:rsidRPr="005A2A14">
        <w:t>If a Planning Coordinator or UFLS entity is found non-compliant, it shall keep information related to the non-compliance until found compliant</w:t>
      </w:r>
      <w:r w:rsidR="00914C30">
        <w:t xml:space="preserve"> or for the retention period specified above, whichever is longer</w:t>
      </w:r>
      <w:r w:rsidRPr="005A2A14">
        <w:t>.</w:t>
      </w:r>
    </w:p>
    <w:p w:rsidR="001434BB" w:rsidRDefault="001434BB" w:rsidP="009F1C42">
      <w:pPr>
        <w:pStyle w:val="BodyIndent2"/>
      </w:pPr>
      <w:r w:rsidRPr="005A2A14">
        <w:t>The Compliance Enforcement Authority shall keep the last audit records and all requested and submitted subsequent audit records.</w:t>
      </w:r>
    </w:p>
    <w:p w:rsidR="001434BB" w:rsidRDefault="001434BB">
      <w:pPr>
        <w:pStyle w:val="ListNumber"/>
        <w:numPr>
          <w:ilvl w:val="1"/>
          <w:numId w:val="5"/>
        </w:numPr>
        <w:rPr>
          <w:b/>
        </w:rPr>
      </w:pPr>
      <w:r>
        <w:rPr>
          <w:b/>
        </w:rPr>
        <w:t>Compliance Monitoring and Assessment Processes</w:t>
      </w:r>
    </w:p>
    <w:p w:rsidR="001434BB" w:rsidRPr="009F625A" w:rsidRDefault="001434BB" w:rsidP="009F625A">
      <w:pPr>
        <w:pStyle w:val="BodyIndent2"/>
        <w:numPr>
          <w:ilvl w:val="0"/>
          <w:numId w:val="41"/>
        </w:numPr>
      </w:pPr>
      <w:r w:rsidRPr="009F625A">
        <w:t>Compliance Audit</w:t>
      </w:r>
    </w:p>
    <w:p w:rsidR="001434BB" w:rsidRPr="009F625A" w:rsidRDefault="001434BB" w:rsidP="009F625A">
      <w:pPr>
        <w:pStyle w:val="BodyIndent2"/>
        <w:numPr>
          <w:ilvl w:val="0"/>
          <w:numId w:val="41"/>
        </w:numPr>
      </w:pPr>
      <w:r w:rsidRPr="009F625A">
        <w:t>Self-Certification</w:t>
      </w:r>
    </w:p>
    <w:p w:rsidR="001434BB" w:rsidRPr="009F625A" w:rsidRDefault="001434BB" w:rsidP="009F625A">
      <w:pPr>
        <w:pStyle w:val="BodyIndent2"/>
        <w:numPr>
          <w:ilvl w:val="0"/>
          <w:numId w:val="41"/>
        </w:numPr>
      </w:pPr>
      <w:r w:rsidRPr="009F625A">
        <w:t>Spot Checking</w:t>
      </w:r>
    </w:p>
    <w:p w:rsidR="001434BB" w:rsidRPr="009F625A" w:rsidRDefault="001434BB" w:rsidP="009F625A">
      <w:pPr>
        <w:pStyle w:val="BodyIndent2"/>
        <w:numPr>
          <w:ilvl w:val="0"/>
          <w:numId w:val="41"/>
        </w:numPr>
      </w:pPr>
      <w:r w:rsidRPr="009F625A">
        <w:t>Compliance Violation Investigation</w:t>
      </w:r>
    </w:p>
    <w:p w:rsidR="001434BB" w:rsidRPr="009F625A" w:rsidRDefault="001434BB" w:rsidP="009F625A">
      <w:pPr>
        <w:pStyle w:val="BodyIndent2"/>
        <w:numPr>
          <w:ilvl w:val="0"/>
          <w:numId w:val="41"/>
        </w:numPr>
      </w:pPr>
      <w:r w:rsidRPr="009F625A">
        <w:t>Self-Reporting</w:t>
      </w:r>
    </w:p>
    <w:p w:rsidR="001434BB" w:rsidRPr="009F625A" w:rsidRDefault="001434BB" w:rsidP="009F625A">
      <w:pPr>
        <w:pStyle w:val="BodyIndent2"/>
        <w:numPr>
          <w:ilvl w:val="0"/>
          <w:numId w:val="41"/>
        </w:numPr>
      </w:pPr>
      <w:r w:rsidRPr="009F625A">
        <w:t>Complaint</w:t>
      </w:r>
    </w:p>
    <w:p w:rsidR="001434BB" w:rsidRDefault="001434BB">
      <w:pPr>
        <w:pStyle w:val="ListNumber"/>
        <w:numPr>
          <w:ilvl w:val="1"/>
          <w:numId w:val="5"/>
        </w:numPr>
        <w:rPr>
          <w:b/>
        </w:rPr>
      </w:pPr>
      <w:r>
        <w:rPr>
          <w:b/>
        </w:rPr>
        <w:t>Additional Compliance Information</w:t>
      </w:r>
    </w:p>
    <w:p w:rsidR="001434BB" w:rsidRDefault="001434BB">
      <w:pPr>
        <w:pStyle w:val="BodyIndent2"/>
      </w:pPr>
      <w:r>
        <w:t xml:space="preserve">Not applicable. </w:t>
      </w:r>
    </w:p>
    <w:p w:rsidR="008C6C6B" w:rsidRDefault="008C6C6B">
      <w:pPr>
        <w:spacing w:after="0"/>
        <w:rPr>
          <w:b/>
        </w:rPr>
        <w:sectPr w:rsidR="008C6C6B">
          <w:headerReference w:type="default" r:id="rId8"/>
          <w:footerReference w:type="default" r:id="rId9"/>
          <w:pgSz w:w="12240" w:h="15840"/>
          <w:pgMar w:top="1440" w:right="1440" w:bottom="1440" w:left="1440" w:header="720" w:footer="720" w:gutter="0"/>
          <w:cols w:space="720"/>
          <w:rtlGutter/>
          <w:docGrid w:linePitch="360"/>
        </w:sectPr>
      </w:pPr>
    </w:p>
    <w:p w:rsidR="001434BB" w:rsidRDefault="001434BB">
      <w:pPr>
        <w:pStyle w:val="ListNumber"/>
        <w:numPr>
          <w:ilvl w:val="0"/>
          <w:numId w:val="7"/>
        </w:numPr>
        <w:rPr>
          <w:b/>
        </w:rPr>
      </w:pPr>
      <w:r>
        <w:rPr>
          <w:b/>
        </w:rPr>
        <w:lastRenderedPageBreak/>
        <w:t>Violation Severity Levels</w:t>
      </w:r>
    </w:p>
    <w:tbl>
      <w:tblPr>
        <w:tblW w:w="14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357"/>
        <w:gridCol w:w="3357"/>
        <w:gridCol w:w="3357"/>
        <w:gridCol w:w="3357"/>
      </w:tblGrid>
      <w:tr w:rsidR="001434BB" w:rsidRPr="00D645AA" w:rsidTr="00D645AA">
        <w:trPr>
          <w:tblHeader/>
          <w:jc w:val="center"/>
        </w:trPr>
        <w:tc>
          <w:tcPr>
            <w:tcW w:w="720" w:type="dxa"/>
            <w:shd w:val="clear" w:color="auto" w:fill="5D85A9"/>
          </w:tcPr>
          <w:p w:rsidR="001434BB" w:rsidRPr="00D645AA" w:rsidRDefault="001434BB" w:rsidP="00D645AA">
            <w:pPr>
              <w:pStyle w:val="ListNumber"/>
              <w:tabs>
                <w:tab w:val="clear" w:pos="936"/>
              </w:tabs>
              <w:spacing w:before="120"/>
              <w:ind w:left="0" w:firstLine="0"/>
              <w:jc w:val="center"/>
              <w:rPr>
                <w:rFonts w:ascii="Arial" w:hAnsi="Arial" w:cs="Arial"/>
                <w:b/>
                <w:color w:val="FFFFFF"/>
                <w:sz w:val="20"/>
                <w:szCs w:val="20"/>
              </w:rPr>
            </w:pPr>
            <w:r w:rsidRPr="00D645AA">
              <w:rPr>
                <w:rFonts w:ascii="Arial" w:hAnsi="Arial" w:cs="Arial"/>
                <w:b/>
                <w:color w:val="FFFFFF"/>
                <w:sz w:val="20"/>
                <w:szCs w:val="20"/>
              </w:rPr>
              <w:t>R #</w:t>
            </w:r>
          </w:p>
        </w:tc>
        <w:tc>
          <w:tcPr>
            <w:tcW w:w="3357" w:type="dxa"/>
            <w:shd w:val="clear" w:color="auto" w:fill="5D85A9"/>
            <w:vAlign w:val="center"/>
          </w:tcPr>
          <w:p w:rsidR="001434BB" w:rsidRPr="00D645AA" w:rsidRDefault="00DA0ADC" w:rsidP="00D645AA">
            <w:pPr>
              <w:pStyle w:val="ListNumber"/>
              <w:tabs>
                <w:tab w:val="clear" w:pos="936"/>
              </w:tabs>
              <w:spacing w:before="120"/>
              <w:ind w:left="0" w:firstLine="0"/>
              <w:jc w:val="center"/>
              <w:rPr>
                <w:rFonts w:ascii="Arial" w:hAnsi="Arial" w:cs="Arial"/>
                <w:b/>
                <w:color w:val="FFFFFF"/>
                <w:sz w:val="20"/>
                <w:szCs w:val="20"/>
              </w:rPr>
            </w:pPr>
            <w:r w:rsidRPr="00DA0ADC">
              <w:rPr>
                <w:rFonts w:ascii="Arial" w:hAnsi="Arial" w:cs="Arial"/>
                <w:b/>
                <w:bCs/>
                <w:color w:val="FFFFFF"/>
                <w:sz w:val="20"/>
                <w:szCs w:val="20"/>
              </w:rPr>
              <w:t>Lower VSL</w:t>
            </w:r>
          </w:p>
        </w:tc>
        <w:tc>
          <w:tcPr>
            <w:tcW w:w="3357" w:type="dxa"/>
            <w:shd w:val="clear" w:color="auto" w:fill="5D85A9"/>
            <w:vAlign w:val="center"/>
          </w:tcPr>
          <w:p w:rsidR="001434BB" w:rsidRPr="00D645AA" w:rsidRDefault="00DA0ADC" w:rsidP="00D645AA">
            <w:pPr>
              <w:pStyle w:val="ListNumber"/>
              <w:tabs>
                <w:tab w:val="clear" w:pos="936"/>
              </w:tabs>
              <w:spacing w:before="120"/>
              <w:ind w:left="0" w:firstLine="0"/>
              <w:jc w:val="center"/>
              <w:rPr>
                <w:rFonts w:ascii="Arial" w:hAnsi="Arial" w:cs="Arial"/>
                <w:b/>
                <w:color w:val="FFFFFF"/>
                <w:sz w:val="20"/>
                <w:szCs w:val="20"/>
              </w:rPr>
            </w:pPr>
            <w:r w:rsidRPr="00DA0ADC">
              <w:rPr>
                <w:rFonts w:ascii="Arial" w:hAnsi="Arial" w:cs="Arial"/>
                <w:b/>
                <w:bCs/>
                <w:color w:val="FFFFFF"/>
                <w:sz w:val="20"/>
                <w:szCs w:val="20"/>
              </w:rPr>
              <w:t>Moderate VSL</w:t>
            </w:r>
          </w:p>
        </w:tc>
        <w:tc>
          <w:tcPr>
            <w:tcW w:w="3357" w:type="dxa"/>
            <w:shd w:val="clear" w:color="auto" w:fill="5D85A9"/>
            <w:vAlign w:val="center"/>
          </w:tcPr>
          <w:p w:rsidR="001434BB" w:rsidRPr="00D645AA" w:rsidRDefault="00DA0ADC" w:rsidP="00D645AA">
            <w:pPr>
              <w:pStyle w:val="ListNumber"/>
              <w:tabs>
                <w:tab w:val="clear" w:pos="936"/>
              </w:tabs>
              <w:spacing w:before="120"/>
              <w:ind w:left="0" w:firstLine="0"/>
              <w:jc w:val="center"/>
              <w:rPr>
                <w:rFonts w:ascii="Arial" w:hAnsi="Arial" w:cs="Arial"/>
                <w:b/>
                <w:color w:val="FFFFFF"/>
                <w:sz w:val="20"/>
                <w:szCs w:val="20"/>
              </w:rPr>
            </w:pPr>
            <w:r w:rsidRPr="00DA0ADC">
              <w:rPr>
                <w:rFonts w:ascii="Arial" w:hAnsi="Arial" w:cs="Arial"/>
                <w:b/>
                <w:bCs/>
                <w:color w:val="FFFFFF"/>
                <w:sz w:val="20"/>
                <w:szCs w:val="20"/>
              </w:rPr>
              <w:t>High VSL</w:t>
            </w:r>
          </w:p>
        </w:tc>
        <w:tc>
          <w:tcPr>
            <w:tcW w:w="3357" w:type="dxa"/>
            <w:shd w:val="clear" w:color="auto" w:fill="5D85A9"/>
            <w:vAlign w:val="center"/>
          </w:tcPr>
          <w:p w:rsidR="001434BB" w:rsidRPr="00D645AA" w:rsidRDefault="00DA0ADC" w:rsidP="00D645AA">
            <w:pPr>
              <w:pStyle w:val="ListNumber"/>
              <w:tabs>
                <w:tab w:val="clear" w:pos="936"/>
              </w:tabs>
              <w:spacing w:before="120"/>
              <w:ind w:left="0" w:firstLine="0"/>
              <w:jc w:val="center"/>
              <w:rPr>
                <w:rFonts w:ascii="Arial" w:hAnsi="Arial" w:cs="Arial"/>
                <w:b/>
                <w:color w:val="FFFFFF"/>
                <w:sz w:val="20"/>
                <w:szCs w:val="20"/>
              </w:rPr>
            </w:pPr>
            <w:r w:rsidRPr="00DA0ADC">
              <w:rPr>
                <w:rFonts w:ascii="Arial" w:hAnsi="Arial" w:cs="Arial"/>
                <w:b/>
                <w:color w:val="FFFFFF"/>
                <w:sz w:val="20"/>
                <w:szCs w:val="20"/>
              </w:rPr>
              <w:t>Severe VSL</w:t>
            </w:r>
          </w:p>
        </w:tc>
      </w:tr>
      <w:tr w:rsidR="001434BB" w:rsidRPr="00D645AA" w:rsidTr="00D645AA">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t>R1</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N/A</w:t>
            </w:r>
          </w:p>
          <w:p w:rsidR="001434BB" w:rsidRPr="00D645AA" w:rsidRDefault="001434BB" w:rsidP="00D645AA">
            <w:pPr>
              <w:pStyle w:val="ListNumber"/>
              <w:tabs>
                <w:tab w:val="clear" w:pos="936"/>
              </w:tabs>
              <w:spacing w:before="120"/>
              <w:ind w:left="0" w:firstLine="0"/>
              <w:rPr>
                <w:rFonts w:ascii="Arial" w:hAnsi="Arial" w:cs="Arial"/>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developed and documented criteria but failed to include the consideration of historical events, to select portions of the BES, including interconnected portions of the BES in adjacent Planning Coordinator footprints and Regional Entity footprints, that may form islands</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OR</w:t>
            </w:r>
          </w:p>
          <w:p w:rsidR="001434BB" w:rsidRPr="00D645AA" w:rsidRDefault="00DA0ADC" w:rsidP="00D645AA">
            <w:pPr>
              <w:pStyle w:val="ListNumber"/>
              <w:tabs>
                <w:tab w:val="clear" w:pos="936"/>
              </w:tabs>
              <w:spacing w:before="120"/>
              <w:ind w:left="0" w:firstLine="0"/>
              <w:rPr>
                <w:rFonts w:ascii="Arial" w:hAnsi="Arial" w:cs="Arial"/>
                <w:b/>
                <w:sz w:val="20"/>
                <w:szCs w:val="20"/>
              </w:rPr>
            </w:pPr>
            <w:r w:rsidRPr="00DA0ADC">
              <w:rPr>
                <w:rFonts w:ascii="Arial" w:hAnsi="Arial" w:cs="Arial"/>
                <w:sz w:val="20"/>
                <w:szCs w:val="20"/>
              </w:rPr>
              <w:t>The Planning Coordinator developed and documented criteria but failed to include the consideration of system studies, to select portions of the BES, including interconnected portions of the BES in adjacent Planning Coordinator footprints and Regional Entity footprints, that may form islands</w:t>
            </w:r>
          </w:p>
        </w:tc>
        <w:tc>
          <w:tcPr>
            <w:tcW w:w="3357" w:type="dxa"/>
          </w:tcPr>
          <w:p w:rsidR="001434BB" w:rsidRPr="00D645AA" w:rsidRDefault="00DA0ADC" w:rsidP="00D645AA">
            <w:pPr>
              <w:pStyle w:val="ListNumber"/>
              <w:tabs>
                <w:tab w:val="clear" w:pos="936"/>
              </w:tabs>
              <w:spacing w:before="120"/>
              <w:ind w:left="0" w:firstLine="0"/>
              <w:rPr>
                <w:rFonts w:ascii="Arial" w:hAnsi="Arial" w:cs="Arial"/>
                <w:b/>
                <w:sz w:val="20"/>
                <w:szCs w:val="20"/>
              </w:rPr>
            </w:pPr>
            <w:r w:rsidRPr="00DA0ADC">
              <w:rPr>
                <w:rFonts w:ascii="Arial" w:hAnsi="Arial" w:cs="Arial"/>
                <w:sz w:val="20"/>
                <w:szCs w:val="20"/>
              </w:rPr>
              <w:t>The Planning Coordinator developed and documented criteria but failed to include the consideration of historical events and system studies, to select portions of the BES, including interconnected portions of the BES in adjacent Planning Coordinator footprints and Regional Entity footprints, that may form islands</w:t>
            </w:r>
          </w:p>
        </w:tc>
        <w:tc>
          <w:tcPr>
            <w:tcW w:w="3357" w:type="dxa"/>
          </w:tcPr>
          <w:p w:rsidR="001434BB" w:rsidRPr="00D645AA" w:rsidRDefault="00DA0ADC" w:rsidP="00D645AA">
            <w:pPr>
              <w:pStyle w:val="ListNumber"/>
              <w:tabs>
                <w:tab w:val="clear" w:pos="936"/>
              </w:tabs>
              <w:spacing w:before="120"/>
              <w:ind w:left="0" w:firstLine="0"/>
              <w:rPr>
                <w:rFonts w:ascii="Arial" w:hAnsi="Arial" w:cs="Arial"/>
                <w:b/>
                <w:sz w:val="20"/>
                <w:szCs w:val="20"/>
              </w:rPr>
            </w:pPr>
            <w:r w:rsidRPr="00DA0ADC">
              <w:rPr>
                <w:rFonts w:ascii="Arial" w:hAnsi="Arial" w:cs="Arial"/>
                <w:sz w:val="20"/>
                <w:szCs w:val="20"/>
              </w:rPr>
              <w:t>The Planning Coordinator failed to develop and document criteria to select portions of the BES, including interconnected portions of the BES in adjacent Planning Coordinator footprints and Regional Entity footprints, that may form islands</w:t>
            </w:r>
          </w:p>
        </w:tc>
      </w:tr>
      <w:tr w:rsidR="001434BB" w:rsidRPr="00D645AA" w:rsidTr="00D645AA">
        <w:tblPrEx>
          <w:tblLook w:val="00A0"/>
        </w:tblPrEx>
        <w:trPr>
          <w:trHeight w:val="85"/>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t>R2</w:t>
            </w:r>
          </w:p>
        </w:tc>
        <w:tc>
          <w:tcPr>
            <w:tcW w:w="3357" w:type="dxa"/>
          </w:tcPr>
          <w:p w:rsidR="001434BB" w:rsidRPr="00D645AA" w:rsidRDefault="00DA0ADC" w:rsidP="00D645AA">
            <w:pPr>
              <w:pStyle w:val="ListNumber"/>
              <w:tabs>
                <w:tab w:val="clear" w:pos="936"/>
              </w:tabs>
              <w:spacing w:before="120"/>
              <w:ind w:left="0" w:firstLine="0"/>
              <w:rPr>
                <w:rFonts w:ascii="Arial" w:hAnsi="Arial" w:cs="Arial"/>
                <w:b/>
                <w:sz w:val="20"/>
                <w:szCs w:val="20"/>
              </w:rPr>
            </w:pPr>
            <w:r w:rsidRPr="00DA0ADC">
              <w:rPr>
                <w:rFonts w:ascii="Arial" w:hAnsi="Arial" w:cs="Arial"/>
                <w:sz w:val="20"/>
                <w:szCs w:val="20"/>
              </w:rPr>
              <w:t>N/A</w:t>
            </w:r>
            <w:r w:rsidRPr="00DA0ADC">
              <w:rPr>
                <w:rFonts w:ascii="Arial" w:hAnsi="Arial" w:cs="Arial"/>
                <w:b/>
                <w:sz w:val="20"/>
                <w:szCs w:val="20"/>
              </w:rPr>
              <w:t xml:space="preserve"> </w:t>
            </w:r>
          </w:p>
        </w:tc>
        <w:tc>
          <w:tcPr>
            <w:tcW w:w="3357" w:type="dxa"/>
          </w:tcPr>
          <w:p w:rsidR="001434BB" w:rsidRPr="00D645AA" w:rsidRDefault="00DA0ADC" w:rsidP="00D645AA">
            <w:pPr>
              <w:pStyle w:val="ListNumber"/>
              <w:tabs>
                <w:tab w:val="clear" w:pos="936"/>
              </w:tabs>
              <w:spacing w:before="120"/>
              <w:ind w:left="0" w:firstLine="0"/>
              <w:rPr>
                <w:rFonts w:ascii="Arial" w:hAnsi="Arial" w:cs="Arial"/>
                <w:b/>
                <w:sz w:val="20"/>
                <w:szCs w:val="20"/>
              </w:rPr>
            </w:pPr>
            <w:r w:rsidRPr="00DA0ADC">
              <w:rPr>
                <w:rFonts w:ascii="Arial" w:hAnsi="Arial" w:cs="Arial"/>
                <w:sz w:val="20"/>
                <w:szCs w:val="20"/>
              </w:rPr>
              <w:t>The Planning Coordinator  identified  an island(s) to serve as a basis for designing its UFLS program but failed to include one (1) of the parts as specified in  2.1, 2.2 or 2.3</w:t>
            </w:r>
          </w:p>
        </w:tc>
        <w:tc>
          <w:tcPr>
            <w:tcW w:w="3357" w:type="dxa"/>
          </w:tcPr>
          <w:p w:rsidR="001434BB" w:rsidRPr="00D645AA" w:rsidRDefault="00DA0ADC" w:rsidP="00D645AA">
            <w:pPr>
              <w:pStyle w:val="ListNumber"/>
              <w:tabs>
                <w:tab w:val="clear" w:pos="936"/>
              </w:tabs>
              <w:spacing w:before="120"/>
              <w:ind w:left="0" w:firstLine="0"/>
              <w:rPr>
                <w:rFonts w:ascii="Arial" w:hAnsi="Arial" w:cs="Arial"/>
                <w:b/>
                <w:sz w:val="20"/>
                <w:szCs w:val="20"/>
              </w:rPr>
            </w:pPr>
            <w:r w:rsidRPr="00DA0ADC">
              <w:rPr>
                <w:rFonts w:ascii="Arial" w:hAnsi="Arial" w:cs="Arial"/>
                <w:sz w:val="20"/>
                <w:szCs w:val="20"/>
              </w:rPr>
              <w:t>The Planning Coordinator  identified  an island(s) to serve as a basis for designing its UFLS program but failed to include two (2) of the parts as specified in 2.1, 2.2 or 2.3</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identified  an island(s) to serve as a basis for designing its  UFLS program but failed to include all of the parts as specified in 2.1, 2.2 or 2.3</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OR</w:t>
            </w:r>
          </w:p>
          <w:p w:rsidR="001434BB" w:rsidRPr="00D645AA" w:rsidRDefault="00DA0ADC" w:rsidP="00D645AA">
            <w:pPr>
              <w:pStyle w:val="ListNumber"/>
              <w:tabs>
                <w:tab w:val="clear" w:pos="936"/>
              </w:tabs>
              <w:spacing w:before="120"/>
              <w:ind w:left="0" w:firstLine="0"/>
              <w:rPr>
                <w:rFonts w:ascii="Arial" w:hAnsi="Arial" w:cs="Arial"/>
                <w:b/>
                <w:sz w:val="20"/>
                <w:szCs w:val="20"/>
              </w:rPr>
            </w:pPr>
            <w:r w:rsidRPr="00DA0ADC">
              <w:rPr>
                <w:rFonts w:ascii="Arial" w:hAnsi="Arial" w:cs="Arial"/>
                <w:sz w:val="20"/>
                <w:szCs w:val="20"/>
              </w:rPr>
              <w:t>The Planning Coordinator failed to identify any island(s) to serve as a basis for designing its UFLS program.</w:t>
            </w: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lastRenderedPageBreak/>
              <w:t>R3</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N/A</w:t>
            </w:r>
          </w:p>
          <w:p w:rsidR="001434BB" w:rsidRPr="00D645AA" w:rsidRDefault="001434BB" w:rsidP="00D645AA">
            <w:pPr>
              <w:pStyle w:val="ListNumber"/>
              <w:tabs>
                <w:tab w:val="clear" w:pos="936"/>
              </w:tabs>
              <w:spacing w:before="120"/>
              <w:ind w:left="0" w:firstLine="0"/>
              <w:rPr>
                <w:rFonts w:ascii="Arial" w:hAnsi="Arial" w:cs="Arial"/>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developed a UFLS program, including a schedule for implementation by UFLS entities within its footprint, but failed to meet one (1) of the performance characteristic in Parts 3.1, 3.2, or 3.3 in simulations of underfrequency conditions</w:t>
            </w:r>
          </w:p>
        </w:tc>
        <w:tc>
          <w:tcPr>
            <w:tcW w:w="3357" w:type="dxa"/>
          </w:tcPr>
          <w:p w:rsidR="001434BB" w:rsidRPr="00D645AA" w:rsidRDefault="00DA0ADC" w:rsidP="00D645AA">
            <w:pPr>
              <w:pStyle w:val="ListNumber"/>
              <w:tabs>
                <w:tab w:val="clear" w:pos="936"/>
              </w:tabs>
              <w:spacing w:before="120"/>
              <w:ind w:left="0" w:firstLine="0"/>
              <w:rPr>
                <w:rFonts w:ascii="Arial" w:hAnsi="Arial" w:cs="Arial"/>
                <w:b/>
                <w:sz w:val="20"/>
                <w:szCs w:val="20"/>
              </w:rPr>
            </w:pPr>
            <w:r w:rsidRPr="00DA0ADC">
              <w:rPr>
                <w:rFonts w:ascii="Arial" w:hAnsi="Arial" w:cs="Arial"/>
                <w:sz w:val="20"/>
                <w:szCs w:val="20"/>
              </w:rPr>
              <w:t>The Planning Coordinator developed a UFLS program including a schedule for implementation by UFLS entities within its footprint, but failed to meet two (2) of the performance characteristic in Parts 3.1, 3.2, or 3.3 in simulations of underfrequency conditions</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developed a UFLS program including a schedule for implementation by UFLS entities within its footprint, but failed to meet all the performance characteristic in Parts 3.1, 3.2, and 3.3 in simulations of underfrequency conditions</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OR</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failed to develop a UFLS program.</w:t>
            </w: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t>R4</w:t>
            </w:r>
          </w:p>
        </w:tc>
        <w:tc>
          <w:tcPr>
            <w:tcW w:w="3357" w:type="dxa"/>
          </w:tcPr>
          <w:p w:rsidR="00732513" w:rsidRPr="00D645AA" w:rsidRDefault="00DA0ADC" w:rsidP="00D645AA">
            <w:pPr>
              <w:pStyle w:val="ListNumber"/>
              <w:spacing w:before="120"/>
              <w:ind w:left="0" w:firstLine="0"/>
              <w:rPr>
                <w:rFonts w:ascii="Arial" w:hAnsi="Arial" w:cs="Arial"/>
                <w:sz w:val="20"/>
                <w:szCs w:val="20"/>
              </w:rPr>
            </w:pPr>
            <w:r w:rsidRPr="00DA0ADC">
              <w:rPr>
                <w:rFonts w:ascii="Arial" w:hAnsi="Arial" w:cs="Arial"/>
                <w:sz w:val="20"/>
                <w:szCs w:val="20"/>
              </w:rPr>
              <w:t>The Planning Coordinator conducted and documented a UFLS assessment at least once every five years that determines through dynamic simulation whether the UFLS program design meets the performance characteristics in Requirement R3 for each island identified in Requirement R2 but the simulation failed to include one (1) of the items as specified in Parts 4.1 through 4.7.</w:t>
            </w:r>
          </w:p>
          <w:p w:rsidR="001434BB" w:rsidRPr="00D645AA" w:rsidRDefault="001434BB" w:rsidP="00D645AA">
            <w:pPr>
              <w:pStyle w:val="ListNumber"/>
              <w:tabs>
                <w:tab w:val="clear" w:pos="936"/>
              </w:tabs>
              <w:spacing w:before="120"/>
              <w:ind w:left="0" w:firstLine="0"/>
              <w:rPr>
                <w:rFonts w:ascii="Arial" w:hAnsi="Arial" w:cs="Arial"/>
                <w:sz w:val="20"/>
                <w:szCs w:val="20"/>
              </w:rPr>
            </w:pPr>
          </w:p>
          <w:p w:rsidR="001434BB" w:rsidRPr="00D645AA" w:rsidRDefault="001434BB" w:rsidP="00D645AA">
            <w:pPr>
              <w:pStyle w:val="ListNumber"/>
              <w:tabs>
                <w:tab w:val="clear" w:pos="936"/>
              </w:tabs>
              <w:spacing w:before="120"/>
              <w:ind w:left="0" w:firstLine="0"/>
              <w:rPr>
                <w:rFonts w:ascii="Arial" w:hAnsi="Arial" w:cs="Arial"/>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conducted and documented a UFLS assessment at least once every five years that determines through dynamic simulation whether the UFLS program design meets the performance characteristics in Requirement R3 for each island identified in Requirement R2 but the simulation failed to include two (2) of the items as specified in Parts 4.1 through 4.7.</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conducted and documented a UFLS assessment at least once every five years that determines through dynamic simulation whether the UFLS program design meets the performance characteristics in Requirement R3 for each island identified in Requirement R2 but the simulation failed to include three (3) of  the items as specified in Parts 4.1 through 4.7.</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conducted and documented a UFLS assessment at least once every five years that determines through dynamic simulation whether the UFLS program design meets the performance characteristics in Requirement R3 but simulation failed to include four (4) or more  of the items as specified in Parts 4.1 through 4.7.</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OR</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failed to conduct and document a UFLS assessment at least once every five years that determines through dynamic simulation whether the UFLS program design meets the performance characteristics in Requirement R3 for each island identified in Requirement R2</w:t>
            </w: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lastRenderedPageBreak/>
              <w:t>R5</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N/A</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N/A</w:t>
            </w:r>
          </w:p>
        </w:tc>
        <w:tc>
          <w:tcPr>
            <w:tcW w:w="3357" w:type="dxa"/>
          </w:tcPr>
          <w:p w:rsidR="001434BB" w:rsidRPr="00D645AA" w:rsidRDefault="00DA0ADC" w:rsidP="00D645AA">
            <w:pPr>
              <w:pStyle w:val="ListNumber"/>
              <w:tabs>
                <w:tab w:val="clear" w:pos="936"/>
              </w:tabs>
              <w:spacing w:before="120"/>
              <w:ind w:left="0" w:firstLine="0"/>
              <w:rPr>
                <w:rFonts w:ascii="Arial" w:hAnsi="Arial" w:cs="Arial"/>
                <w:b/>
                <w:sz w:val="20"/>
                <w:szCs w:val="20"/>
              </w:rPr>
            </w:pPr>
            <w:r w:rsidRPr="00DA0ADC">
              <w:rPr>
                <w:rFonts w:ascii="Arial" w:hAnsi="Arial" w:cs="Arial"/>
                <w:b/>
                <w:sz w:val="20"/>
                <w:szCs w:val="20"/>
              </w:rPr>
              <w:t>N/A</w:t>
            </w:r>
          </w:p>
          <w:p w:rsidR="001434BB" w:rsidRPr="00D645AA" w:rsidRDefault="001434BB" w:rsidP="00D645AA">
            <w:pPr>
              <w:pStyle w:val="ListNumber"/>
              <w:tabs>
                <w:tab w:val="clear" w:pos="936"/>
              </w:tabs>
              <w:spacing w:before="120"/>
              <w:ind w:left="0" w:firstLine="0"/>
              <w:rPr>
                <w:rFonts w:ascii="Arial" w:hAnsi="Arial" w:cs="Arial"/>
                <w:b/>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 xml:space="preserve">The Planning Coordinator failed reach concurrence with all other affected Planning Coordinators on UFLS design assessment results before design assessment completion for any islands identified by </w:t>
            </w:r>
            <w:proofErr w:type="spellStart"/>
            <w:r w:rsidRPr="00DA0ADC">
              <w:rPr>
                <w:rFonts w:ascii="Arial" w:hAnsi="Arial" w:cs="Arial"/>
                <w:sz w:val="20"/>
                <w:szCs w:val="20"/>
              </w:rPr>
              <w:t>any one</w:t>
            </w:r>
            <w:proofErr w:type="spellEnd"/>
            <w:r w:rsidRPr="00DA0ADC">
              <w:rPr>
                <w:rFonts w:ascii="Arial" w:hAnsi="Arial" w:cs="Arial"/>
                <w:sz w:val="20"/>
                <w:szCs w:val="20"/>
              </w:rPr>
              <w:t xml:space="preserve"> Planning Coordinator that encompass more than one Planning Coordinator footprint.</w:t>
            </w: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t>R6</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N/A</w:t>
            </w:r>
          </w:p>
          <w:p w:rsidR="001434BB" w:rsidRPr="00D645AA" w:rsidRDefault="001434BB" w:rsidP="00D645AA">
            <w:pPr>
              <w:pStyle w:val="ListNumber"/>
              <w:tabs>
                <w:tab w:val="clear" w:pos="936"/>
              </w:tabs>
              <w:spacing w:before="120"/>
              <w:ind w:left="0" w:firstLine="0"/>
              <w:rPr>
                <w:rFonts w:ascii="Arial" w:hAnsi="Arial" w:cs="Arial"/>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N/A</w:t>
            </w:r>
          </w:p>
        </w:tc>
        <w:tc>
          <w:tcPr>
            <w:tcW w:w="3357" w:type="dxa"/>
          </w:tcPr>
          <w:p w:rsidR="001434BB" w:rsidRPr="00D645AA" w:rsidRDefault="00DA0ADC" w:rsidP="00D645AA">
            <w:pPr>
              <w:pStyle w:val="ListNumber"/>
              <w:tabs>
                <w:tab w:val="clear" w:pos="936"/>
              </w:tabs>
              <w:spacing w:before="120"/>
              <w:ind w:left="0" w:firstLine="0"/>
              <w:rPr>
                <w:rFonts w:ascii="Arial" w:hAnsi="Arial" w:cs="Arial"/>
                <w:b/>
                <w:sz w:val="20"/>
                <w:szCs w:val="20"/>
              </w:rPr>
            </w:pPr>
            <w:r w:rsidRPr="00DA0ADC">
              <w:rPr>
                <w:rFonts w:ascii="Arial" w:hAnsi="Arial" w:cs="Arial"/>
                <w:sz w:val="20"/>
                <w:szCs w:val="20"/>
              </w:rPr>
              <w:t>N/A</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failed to annually maintain a UFLS database for use in event analyses and assessments of the UFLS program.</w:t>
            </w: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t>R7</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provided its UFLS database to other Planning Coordinators up to and including 40 calendar days following the request.</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provided its UFLS database to other Planning Coordinators more than 40 calendar days but less than and including 50 calendar days following the request.</w:t>
            </w:r>
          </w:p>
          <w:p w:rsidR="001434BB" w:rsidRPr="00D645AA" w:rsidRDefault="001434BB" w:rsidP="00D645AA">
            <w:pPr>
              <w:pStyle w:val="ListNumber"/>
              <w:tabs>
                <w:tab w:val="clear" w:pos="936"/>
              </w:tabs>
              <w:spacing w:before="120"/>
              <w:ind w:left="0" w:firstLine="0"/>
              <w:rPr>
                <w:rFonts w:ascii="Arial" w:hAnsi="Arial" w:cs="Arial"/>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provided its UFLS database to other Planning Coordinators more than 50 calendar days but less than and including 60 calendar days following the request.</w:t>
            </w:r>
          </w:p>
          <w:p w:rsidR="001434BB" w:rsidRPr="00D645AA" w:rsidRDefault="001434BB" w:rsidP="00D645AA">
            <w:pPr>
              <w:pStyle w:val="ListNumber"/>
              <w:tabs>
                <w:tab w:val="clear" w:pos="936"/>
              </w:tabs>
              <w:spacing w:before="120"/>
              <w:ind w:left="0" w:firstLine="0"/>
              <w:rPr>
                <w:rFonts w:ascii="Arial" w:hAnsi="Arial" w:cs="Arial"/>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provided its UFLS database to other Planning Coordinators more than 60 calendar days following the request.</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 xml:space="preserve">OR </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failed to provide its UFLS database to other Planning Coordinators.</w:t>
            </w: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t>R8</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UFLS entity provided data to its Planning Coordinator(s) more than 5 calendar days but less than or equal to 10 calendar days following the schedule specified by the Planning Coordinator(s) to support maintenance of each Planning Coordinator’s UFLS database.</w:t>
            </w:r>
          </w:p>
          <w:p w:rsidR="001434BB" w:rsidRPr="00D645AA" w:rsidRDefault="001434BB" w:rsidP="00D645AA">
            <w:pPr>
              <w:pStyle w:val="ListNumber"/>
              <w:tabs>
                <w:tab w:val="clear" w:pos="936"/>
              </w:tabs>
              <w:spacing w:before="120"/>
              <w:ind w:left="0" w:firstLine="0"/>
              <w:rPr>
                <w:rFonts w:ascii="Arial" w:hAnsi="Arial" w:cs="Arial"/>
                <w:sz w:val="20"/>
                <w:szCs w:val="20"/>
              </w:rPr>
            </w:pPr>
          </w:p>
          <w:p w:rsidR="001434BB" w:rsidRPr="00D645AA" w:rsidRDefault="001434BB" w:rsidP="00D645AA">
            <w:pPr>
              <w:pStyle w:val="ListNumber"/>
              <w:tabs>
                <w:tab w:val="clear" w:pos="936"/>
              </w:tabs>
              <w:spacing w:before="120"/>
              <w:ind w:left="0" w:firstLine="0"/>
              <w:rPr>
                <w:rFonts w:ascii="Arial" w:hAnsi="Arial" w:cs="Arial"/>
                <w:sz w:val="20"/>
                <w:szCs w:val="20"/>
              </w:rPr>
            </w:pPr>
          </w:p>
          <w:p w:rsidR="001434BB" w:rsidRPr="00D645AA" w:rsidRDefault="001434BB" w:rsidP="00D645AA">
            <w:pPr>
              <w:pStyle w:val="ListNumber"/>
              <w:tabs>
                <w:tab w:val="clear" w:pos="936"/>
              </w:tabs>
              <w:spacing w:before="120"/>
              <w:ind w:left="0" w:firstLine="0"/>
              <w:rPr>
                <w:rFonts w:ascii="Arial" w:hAnsi="Arial" w:cs="Arial"/>
                <w:sz w:val="20"/>
                <w:szCs w:val="20"/>
              </w:rPr>
            </w:pPr>
          </w:p>
          <w:p w:rsidR="001434BB" w:rsidRPr="00D645AA" w:rsidRDefault="001434BB" w:rsidP="00D645AA">
            <w:pPr>
              <w:pStyle w:val="ListNumber"/>
              <w:tabs>
                <w:tab w:val="clear" w:pos="936"/>
              </w:tabs>
              <w:spacing w:before="120"/>
              <w:ind w:left="0" w:firstLine="0"/>
              <w:rPr>
                <w:rFonts w:ascii="Arial" w:hAnsi="Arial" w:cs="Arial"/>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lastRenderedPageBreak/>
              <w:t>The UFLS entity provided data to its Planning Coordinator(s) more than 10 calendar days but less than or equal to 15 calendar days following the schedule specified by the Planning Coordinator(s) to support maintenance of each Planning Coordinator’s UFLS database.</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lastRenderedPageBreak/>
              <w:t>OR</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UFLS entity provided data to its Planning Coordinator(s) but the data was not according to the format specified by the Planning Coordinator(s) to support maintenance of each Planning Coordinator’s UFLS database.</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lastRenderedPageBreak/>
              <w:t>The UFLS entity provided data to its Planning Coordinator(s) more than 15 calendar days but less than or equal to 20 calendar days following the schedule specified by the Planning Coordinator(s) to support maintenance of each Planning Coordinator’s UFLS database.</w:t>
            </w:r>
          </w:p>
          <w:p w:rsidR="001434BB" w:rsidRPr="00D645AA" w:rsidRDefault="001434BB" w:rsidP="00D645AA">
            <w:pPr>
              <w:pStyle w:val="ListNumber"/>
              <w:tabs>
                <w:tab w:val="clear" w:pos="936"/>
              </w:tabs>
              <w:spacing w:before="120"/>
              <w:ind w:left="0" w:firstLine="0"/>
              <w:rPr>
                <w:rFonts w:ascii="Arial" w:hAnsi="Arial" w:cs="Arial"/>
                <w:b/>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lastRenderedPageBreak/>
              <w:t>The UFLS entity provided data to its Planning Coordinator(s) more than 20 calendar days following the schedule specified by the Planning Coordinator(s) to support maintenance of each Planning Coordinator’s UFLS database.</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OR</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lastRenderedPageBreak/>
              <w:t>The UFLS entity failed to provide data to its Planning Coordinator(s) to support maintenance of each Planning Coordinator’s UFLS database.</w:t>
            </w:r>
          </w:p>
          <w:p w:rsidR="001434BB" w:rsidRPr="00D645AA" w:rsidRDefault="001434BB" w:rsidP="00D645AA">
            <w:pPr>
              <w:pStyle w:val="ListNumber"/>
              <w:tabs>
                <w:tab w:val="clear" w:pos="936"/>
              </w:tabs>
              <w:spacing w:before="120"/>
              <w:ind w:left="0" w:firstLine="0"/>
              <w:rPr>
                <w:rFonts w:ascii="Arial" w:hAnsi="Arial" w:cs="Arial"/>
                <w:sz w:val="20"/>
                <w:szCs w:val="20"/>
              </w:rPr>
            </w:pPr>
          </w:p>
          <w:p w:rsidR="001434BB" w:rsidRPr="00D645AA" w:rsidRDefault="001434BB" w:rsidP="00D645AA">
            <w:pPr>
              <w:pStyle w:val="ListNumber"/>
              <w:tabs>
                <w:tab w:val="clear" w:pos="936"/>
              </w:tabs>
              <w:spacing w:before="120"/>
              <w:ind w:left="0" w:firstLine="0"/>
              <w:rPr>
                <w:rFonts w:ascii="Arial" w:hAnsi="Arial" w:cs="Arial"/>
                <w:sz w:val="20"/>
                <w:szCs w:val="20"/>
              </w:rPr>
            </w:pP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lastRenderedPageBreak/>
              <w:t>R9</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 xml:space="preserve">The UFLS entity provided less than 100% but more than (and including) 95% of automatic tripping of Load in accordance with  the UFLS program design and schedule for application determined by the Planning Coordinator(s) footprint in which it owns assets.  </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 xml:space="preserve">The UFLS entity provided less than 95% but more than (and including) 90% of automatic tripping of Load in accordance with the UFLS program design and schedule for application determined by the Planning Coordinator(s) footprint in which it owns assets. </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UFLS entity provided less than 90% but more than (and including) 85% of automatic tripping of Load in accordance with the UFLS program design and schedule for application determined by the Planning Coordinator(s) footprint in which it owns assets.</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UFLS entity provided less than 85% of automatic tripping of Load in accordance with the UFLS program design and schedule for application determined by the Planning Coordinator(s) footprint in which it owns assets.</w:t>
            </w: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t>R10</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Transmission Owner provided less than 100% but more than (and including) 95% automatic switching of Elements in accordance with the UFLS program and schedule for application determined by the Planning Coordinator(s) in each Planning Coordinator footprint in which it owns transmission</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Transmission Owner provided less than 95% but more than (and including) 90% automatic switching of Elements in accordance with the UFLS program and schedule for application determined by the Planning Coordinator(s) in each Planning Coordinator footprint in which it owns transmission</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Transmission Owner provided less than 90% but more than (and including) 85% automatic switching of Elements in accordance with the UFLS program and schedule for application determined by the Planning Coordinator(s) in each Planning Coordinator footprint in which it owns transmission</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Transmission Owner provided less than 85% automatic switching of Elements in accordance with the UFLS program and schedule for application determined by the Planning Coordinator(s) in each Planning Coordinator footprint in which it owns transmission</w:t>
            </w:r>
          </w:p>
          <w:p w:rsidR="001434BB" w:rsidRPr="00D645AA" w:rsidRDefault="001434BB" w:rsidP="00D645AA">
            <w:pPr>
              <w:pStyle w:val="ListNumber"/>
              <w:tabs>
                <w:tab w:val="clear" w:pos="936"/>
              </w:tabs>
              <w:spacing w:before="120"/>
              <w:ind w:left="0" w:firstLine="0"/>
              <w:rPr>
                <w:rFonts w:ascii="Arial" w:hAnsi="Arial" w:cs="Arial"/>
                <w:sz w:val="20"/>
                <w:szCs w:val="20"/>
              </w:rPr>
            </w:pP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t>R11</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 xml:space="preserve">Each Planning Coordinator, in whose footprint a BES islanding event resulting in system frequency excursions below the initializing set points of the UFLS program, shall conduct and document an assessment of the event within one </w:t>
            </w:r>
            <w:r w:rsidRPr="00DA0ADC">
              <w:rPr>
                <w:rFonts w:ascii="Arial" w:hAnsi="Arial" w:cs="Arial"/>
                <w:sz w:val="20"/>
                <w:szCs w:val="20"/>
              </w:rPr>
              <w:lastRenderedPageBreak/>
              <w:t>year of event actuation to evaluate</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lastRenderedPageBreak/>
              <w:t xml:space="preserve">The Planning Coordinator, in whose footprint a BES islanding event resulting in system frequency excursions below the initializing set points of the UFLS program, conducted and documented an assessment of the event and evaluated the parts as specified in </w:t>
            </w:r>
            <w:r w:rsidRPr="00DA0ADC">
              <w:rPr>
                <w:rFonts w:ascii="Arial" w:hAnsi="Arial" w:cs="Arial"/>
                <w:sz w:val="20"/>
                <w:szCs w:val="20"/>
              </w:rPr>
              <w:lastRenderedPageBreak/>
              <w:t>11.1 and 11.2 greater than one year but less than or equal to 13 months of actuation.</w:t>
            </w:r>
          </w:p>
          <w:p w:rsidR="001434BB" w:rsidRPr="00D645AA" w:rsidRDefault="001434BB" w:rsidP="00D645AA">
            <w:pPr>
              <w:pStyle w:val="ListNumber"/>
              <w:tabs>
                <w:tab w:val="clear" w:pos="936"/>
              </w:tabs>
              <w:spacing w:before="120"/>
              <w:ind w:left="0" w:firstLine="0"/>
              <w:rPr>
                <w:rFonts w:ascii="Arial" w:hAnsi="Arial" w:cs="Arial"/>
                <w:sz w:val="20"/>
                <w:szCs w:val="20"/>
              </w:rPr>
            </w:pPr>
          </w:p>
          <w:p w:rsidR="001434BB" w:rsidRPr="00D645AA" w:rsidRDefault="001434BB" w:rsidP="00D645AA">
            <w:pPr>
              <w:pStyle w:val="ListNumber"/>
              <w:tabs>
                <w:tab w:val="clear" w:pos="936"/>
              </w:tabs>
              <w:spacing w:before="120"/>
              <w:ind w:left="0" w:firstLine="0"/>
              <w:rPr>
                <w:rFonts w:ascii="Arial" w:hAnsi="Arial" w:cs="Arial"/>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lastRenderedPageBreak/>
              <w:t xml:space="preserve">The Planning Coordinator, in whose footprint a BES islanding event resulting in system frequency excursions below the initializing set points of the UFLS program, conducted and documented an assessment of the event and evaluated the parts as specified in </w:t>
            </w:r>
            <w:r w:rsidRPr="00DA0ADC">
              <w:rPr>
                <w:rFonts w:ascii="Arial" w:hAnsi="Arial" w:cs="Arial"/>
                <w:sz w:val="20"/>
                <w:szCs w:val="20"/>
              </w:rPr>
              <w:lastRenderedPageBreak/>
              <w:t>11.1 and 11.2 greater than 13 months but less than or equal to 14 months of actuation.</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OR</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in whose footprint an islanding event resulting in system frequency excursions below the initializing set points of the UFLS program, shall conduct and document an assessment of the event within one year of event actuation but failed to evaluate one (1) of the parts as specified in  11.1 or 11.2.</w:t>
            </w:r>
          </w:p>
          <w:p w:rsidR="007C33D1" w:rsidRPr="00D645AA" w:rsidRDefault="007C33D1" w:rsidP="00D645AA">
            <w:pPr>
              <w:pStyle w:val="ListNumber"/>
              <w:tabs>
                <w:tab w:val="clear" w:pos="936"/>
              </w:tabs>
              <w:spacing w:before="120"/>
              <w:ind w:left="0" w:firstLine="0"/>
              <w:rPr>
                <w:rFonts w:ascii="Arial" w:hAnsi="Arial" w:cs="Arial"/>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lastRenderedPageBreak/>
              <w:t xml:space="preserve">The Planning Coordinator, in whose footprint a BES islanding event resulting in system frequency excursions below the initializing set points of the UFLS program, conducted and documented an assessment of the event and evaluated the parts as specified in </w:t>
            </w:r>
            <w:r w:rsidRPr="00DA0ADC">
              <w:rPr>
                <w:rFonts w:ascii="Arial" w:hAnsi="Arial" w:cs="Arial"/>
                <w:sz w:val="20"/>
                <w:szCs w:val="20"/>
              </w:rPr>
              <w:lastRenderedPageBreak/>
              <w:t>11.1 and 11.2 greater than 14 months of actuation.</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 xml:space="preserve">OR </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 xml:space="preserve">The Planning Coordinator, in whose footprint an islanding event resulting in system frequency excursions below the initializing set points of the UFLS program, failed to conduct and document an assessment of the event and evaluated the parts as specified in 11.1 and 11.2. </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OR</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 xml:space="preserve">The Planning Coordinator, in whose footprint an islanding event resulting in system frequency excursions below the initializing set points of the UFLS program, shall conduct and document an assessment of the event within one year of event actuation but failed to evaluate all of the parts as specified in 11.1 and 11.2. </w:t>
            </w: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lastRenderedPageBreak/>
              <w:t>R12</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N/A</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The Planning Coordinator, in which UFLS program deficiencies were identified per R11, conducted and documented a UFLS design assessment to consider the identified deficiencies greater than two years but less than or equal to 25 months of event actuation.</w:t>
            </w:r>
          </w:p>
          <w:p w:rsidR="001434BB" w:rsidRPr="00D645AA" w:rsidRDefault="001434BB" w:rsidP="00D645AA">
            <w:pPr>
              <w:pStyle w:val="ListNumber"/>
              <w:tabs>
                <w:tab w:val="clear" w:pos="936"/>
              </w:tabs>
              <w:spacing w:before="120"/>
              <w:ind w:left="0" w:firstLine="0"/>
              <w:rPr>
                <w:rFonts w:ascii="Arial" w:hAnsi="Arial" w:cs="Arial"/>
                <w:sz w:val="20"/>
                <w:szCs w:val="20"/>
              </w:rPr>
            </w:pPr>
          </w:p>
          <w:p w:rsidR="001434BB" w:rsidRPr="00D645AA" w:rsidRDefault="001434BB" w:rsidP="00D645AA">
            <w:pPr>
              <w:pStyle w:val="ListNumber"/>
              <w:tabs>
                <w:tab w:val="clear" w:pos="936"/>
              </w:tabs>
              <w:spacing w:before="120"/>
              <w:ind w:left="0" w:firstLine="0"/>
              <w:rPr>
                <w:rFonts w:ascii="Arial" w:hAnsi="Arial" w:cs="Arial"/>
                <w:sz w:val="20"/>
                <w:szCs w:val="20"/>
              </w:rPr>
            </w:pPr>
          </w:p>
          <w:p w:rsidR="001434BB" w:rsidRPr="00D645AA" w:rsidRDefault="001434BB" w:rsidP="00D645AA">
            <w:pPr>
              <w:pStyle w:val="ListNumber"/>
              <w:tabs>
                <w:tab w:val="clear" w:pos="936"/>
              </w:tabs>
              <w:spacing w:before="120"/>
              <w:ind w:left="0" w:firstLine="0"/>
              <w:rPr>
                <w:rFonts w:ascii="Arial" w:hAnsi="Arial" w:cs="Arial"/>
                <w:sz w:val="20"/>
                <w:szCs w:val="20"/>
              </w:rPr>
            </w:pPr>
          </w:p>
          <w:p w:rsidR="001434BB" w:rsidRPr="00D645AA" w:rsidRDefault="001434BB" w:rsidP="00D645AA">
            <w:pPr>
              <w:pStyle w:val="ListNumber"/>
              <w:tabs>
                <w:tab w:val="clear" w:pos="936"/>
              </w:tabs>
              <w:spacing w:before="120"/>
              <w:ind w:left="0" w:firstLine="0"/>
              <w:rPr>
                <w:rFonts w:ascii="Arial" w:hAnsi="Arial" w:cs="Arial"/>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lastRenderedPageBreak/>
              <w:t>The Planning Coordinator, in which UFLS program deficiencies were identified per R11, conducted and documented a UFLS design assessment to consider the identified deficiencies greater than 25 months but less than or equal to 26 months of event actuation.</w:t>
            </w:r>
          </w:p>
          <w:p w:rsidR="001434BB" w:rsidRPr="00D645AA" w:rsidRDefault="001434BB" w:rsidP="00D645AA">
            <w:pPr>
              <w:pStyle w:val="ListNumber"/>
              <w:tabs>
                <w:tab w:val="clear" w:pos="936"/>
              </w:tabs>
              <w:spacing w:before="120"/>
              <w:ind w:left="0" w:firstLine="0"/>
              <w:rPr>
                <w:rFonts w:ascii="Arial" w:hAnsi="Arial" w:cs="Arial"/>
                <w:sz w:val="20"/>
                <w:szCs w:val="20"/>
              </w:rPr>
            </w:pPr>
          </w:p>
          <w:p w:rsidR="001434BB" w:rsidRPr="00D645AA" w:rsidRDefault="001434BB" w:rsidP="00D645AA">
            <w:pPr>
              <w:pStyle w:val="ListNumber"/>
              <w:tabs>
                <w:tab w:val="clear" w:pos="936"/>
              </w:tabs>
              <w:spacing w:before="120"/>
              <w:ind w:left="0" w:firstLine="0"/>
              <w:rPr>
                <w:rFonts w:ascii="Arial" w:hAnsi="Arial" w:cs="Arial"/>
                <w:sz w:val="20"/>
                <w:szCs w:val="20"/>
              </w:rPr>
            </w:pPr>
          </w:p>
          <w:p w:rsidR="001434BB" w:rsidRPr="00D645AA" w:rsidRDefault="001434BB" w:rsidP="00D645AA">
            <w:pPr>
              <w:pStyle w:val="ListNumber"/>
              <w:tabs>
                <w:tab w:val="clear" w:pos="936"/>
              </w:tabs>
              <w:spacing w:before="120"/>
              <w:ind w:left="0" w:firstLine="0"/>
              <w:rPr>
                <w:rFonts w:ascii="Arial" w:hAnsi="Arial" w:cs="Arial"/>
                <w:sz w:val="20"/>
                <w:szCs w:val="20"/>
              </w:rPr>
            </w:pPr>
          </w:p>
          <w:p w:rsidR="001434BB" w:rsidRPr="00D645AA" w:rsidRDefault="001434BB" w:rsidP="00D645AA">
            <w:pPr>
              <w:pStyle w:val="ListNumber"/>
              <w:tabs>
                <w:tab w:val="clear" w:pos="936"/>
              </w:tabs>
              <w:spacing w:before="120"/>
              <w:ind w:left="0" w:firstLine="0"/>
              <w:rPr>
                <w:rFonts w:ascii="Arial" w:hAnsi="Arial" w:cs="Arial"/>
                <w:b/>
                <w:sz w:val="20"/>
                <w:szCs w:val="20"/>
              </w:rPr>
            </w:pP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lastRenderedPageBreak/>
              <w:t>The Planning Coordinator, in which UFLS program deficiencies were identified per R11, conducted and documented a UFLS design assessment to consider the identified deficiencies greater than 26 months of event actuation.</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OR</w:t>
            </w:r>
          </w:p>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 xml:space="preserve">The Planning Coordinator, in which UFLS program deficiencies were identified per R11, failed to conduct </w:t>
            </w:r>
            <w:r w:rsidRPr="00DA0ADC">
              <w:rPr>
                <w:rFonts w:ascii="Arial" w:hAnsi="Arial" w:cs="Arial"/>
                <w:sz w:val="20"/>
                <w:szCs w:val="20"/>
              </w:rPr>
              <w:lastRenderedPageBreak/>
              <w:t>and document a UFLS design assessment to consider the identified deficiencies.</w:t>
            </w: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lastRenderedPageBreak/>
              <w:t>R13</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N/A</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N/A</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N/A</w:t>
            </w:r>
          </w:p>
        </w:tc>
        <w:tc>
          <w:tcPr>
            <w:tcW w:w="3357" w:type="dxa"/>
          </w:tcPr>
          <w:p w:rsidR="001434BB" w:rsidRPr="00D645AA" w:rsidRDefault="00DA0ADC" w:rsidP="00D645AA">
            <w:pPr>
              <w:pStyle w:val="ListNumber"/>
              <w:tabs>
                <w:tab w:val="clear" w:pos="936"/>
              </w:tabs>
              <w:spacing w:before="120"/>
              <w:ind w:left="0" w:firstLine="0"/>
              <w:rPr>
                <w:rFonts w:ascii="Arial" w:hAnsi="Arial" w:cs="Arial"/>
                <w:sz w:val="20"/>
                <w:szCs w:val="20"/>
              </w:rPr>
            </w:pPr>
            <w:r w:rsidRPr="00DA0ADC">
              <w:rPr>
                <w:rFonts w:ascii="Arial" w:hAnsi="Arial" w:cs="Arial"/>
                <w:sz w:val="20"/>
                <w:szCs w:val="20"/>
              </w:rPr>
              <w:t xml:space="preserve">The Planning Coordinator, in whose footprint a BES islanding event affecting multiple Planning Coordinator footprints and resulting in system frequency excursions below the initializing set points of the UFLS program, failed to reach concurrence with the other affected Planning Coordinators on the event assessment results before event assessment completion.  </w:t>
            </w:r>
          </w:p>
        </w:tc>
      </w:tr>
    </w:tbl>
    <w:p w:rsidR="001434BB" w:rsidRDefault="001434BB">
      <w:pPr>
        <w:pStyle w:val="ListNumber"/>
        <w:tabs>
          <w:tab w:val="clear" w:pos="936"/>
        </w:tabs>
        <w:ind w:left="360" w:firstLine="0"/>
        <w:rPr>
          <w:b/>
        </w:rPr>
      </w:pPr>
    </w:p>
    <w:p w:rsidR="008C6C6B" w:rsidRDefault="008C6C6B">
      <w:pPr>
        <w:pStyle w:val="Section"/>
        <w:sectPr w:rsidR="008C6C6B" w:rsidSect="008C6C6B">
          <w:pgSz w:w="15840" w:h="12240" w:orient="landscape"/>
          <w:pgMar w:top="1440" w:right="1440" w:bottom="1440" w:left="1440" w:header="720" w:footer="720" w:gutter="0"/>
          <w:cols w:space="720"/>
          <w:rtlGutter/>
          <w:docGrid w:linePitch="360"/>
        </w:sectPr>
      </w:pPr>
    </w:p>
    <w:p w:rsidR="001434BB" w:rsidRDefault="001434BB">
      <w:pPr>
        <w:pStyle w:val="Section"/>
      </w:pPr>
      <w:r>
        <w:lastRenderedPageBreak/>
        <w:t>Regional Variances</w:t>
      </w:r>
    </w:p>
    <w:p w:rsidR="007C33D1" w:rsidRPr="007C33D1" w:rsidRDefault="007C33D1" w:rsidP="007C33D1">
      <w:pPr>
        <w:pStyle w:val="Section"/>
        <w:numPr>
          <w:ilvl w:val="0"/>
          <w:numId w:val="0"/>
        </w:numPr>
        <w:ind w:left="360"/>
        <w:rPr>
          <w:rFonts w:ascii="Times New Roman" w:hAnsi="Times New Roman"/>
          <w:b w:val="0"/>
        </w:rPr>
      </w:pPr>
      <w:r w:rsidRPr="007C33D1">
        <w:rPr>
          <w:rFonts w:ascii="Times New Roman" w:hAnsi="Times New Roman"/>
          <w:b w:val="0"/>
        </w:rPr>
        <w:t>The following Interconnection-wide variance shall be applicable in the Quebec Interconnection and replaces, in their entirety, Requirements R3 and R4 and the violation severity levels associated with Requirements R3 and R4.</w:t>
      </w:r>
    </w:p>
    <w:p w:rsidR="00D94846" w:rsidRPr="00D64EA0" w:rsidRDefault="00807B3F">
      <w:pPr>
        <w:pStyle w:val="Requirement"/>
        <w:tabs>
          <w:tab w:val="clear" w:pos="936"/>
        </w:tabs>
        <w:rPr>
          <w:i/>
        </w:rPr>
      </w:pPr>
      <w:r w:rsidRPr="00807B3F">
        <w:rPr>
          <w:b/>
        </w:rPr>
        <w:t>E3.</w:t>
      </w:r>
      <w:r w:rsidR="005819ED">
        <w:t xml:space="preserve">  </w:t>
      </w:r>
      <w:r w:rsidR="004A1DC4" w:rsidRPr="004A1DC4">
        <w:tab/>
        <w:t>Each Planning Coordinator shall develop a UFLS program, incl</w:t>
      </w:r>
      <w:r w:rsidR="004A1DC4">
        <w:t>uding a schedule for implementation</w:t>
      </w:r>
      <w:r w:rsidR="004A1DC4" w:rsidRPr="004A1DC4">
        <w:t xml:space="preserve"> by UFLS entities within its footprint, that meets the following performance characteristics in simulations of underfrequency conditions resulting from an imbalance scenario, where an imbalance = [(load — actual generation output) / (load)], of up to 25 percent within the identified island(s). </w:t>
      </w:r>
      <w:r w:rsidR="004A1DC4" w:rsidRPr="00D64EA0">
        <w:rPr>
          <w:i/>
        </w:rPr>
        <w:t>[VRF: High][Time Horizon: Long-term Planning]</w:t>
      </w:r>
    </w:p>
    <w:p w:rsidR="00D94846" w:rsidRDefault="00807B3F">
      <w:pPr>
        <w:pStyle w:val="ListNumber"/>
        <w:tabs>
          <w:tab w:val="clear" w:pos="936"/>
          <w:tab w:val="clear" w:pos="2160"/>
        </w:tabs>
        <w:ind w:left="1512"/>
      </w:pPr>
      <w:r w:rsidRPr="00807B3F">
        <w:rPr>
          <w:b/>
        </w:rPr>
        <w:t>E3.1</w:t>
      </w:r>
      <w:r w:rsidR="001434BB">
        <w:t xml:space="preserve"> </w:t>
      </w:r>
      <w:r w:rsidR="005819ED">
        <w:tab/>
      </w:r>
      <w:r w:rsidR="001434BB">
        <w:t xml:space="preserve">Frequency shall remain above the Underfrequency Performance Characteristic curve in </w:t>
      </w:r>
      <w:r w:rsidR="006D2249">
        <w:t xml:space="preserve">PRC-006-1 - </w:t>
      </w:r>
      <w:r w:rsidR="001434BB">
        <w:t>Attachment 1A, and</w:t>
      </w:r>
    </w:p>
    <w:p w:rsidR="00D94846" w:rsidRDefault="00807B3F">
      <w:pPr>
        <w:pStyle w:val="ListNumber"/>
        <w:tabs>
          <w:tab w:val="clear" w:pos="936"/>
          <w:tab w:val="clear" w:pos="2160"/>
        </w:tabs>
        <w:ind w:left="1512"/>
      </w:pPr>
      <w:r w:rsidRPr="00807B3F">
        <w:rPr>
          <w:b/>
        </w:rPr>
        <w:t>E3.2</w:t>
      </w:r>
      <w:r w:rsidR="001434BB">
        <w:t xml:space="preserve"> </w:t>
      </w:r>
      <w:r w:rsidR="005819ED">
        <w:tab/>
      </w:r>
      <w:r w:rsidR="001434BB">
        <w:t xml:space="preserve">Frequency shall remain below the Overfrequency Performance Characteristic curve in </w:t>
      </w:r>
      <w:r w:rsidR="006D2249">
        <w:t xml:space="preserve">PRC-006-1 - </w:t>
      </w:r>
      <w:r w:rsidR="001434BB">
        <w:t>Attachment 2A, and</w:t>
      </w:r>
    </w:p>
    <w:p w:rsidR="00D94846" w:rsidRDefault="00807B3F">
      <w:pPr>
        <w:pStyle w:val="ListNumber"/>
        <w:tabs>
          <w:tab w:val="clear" w:pos="936"/>
          <w:tab w:val="clear" w:pos="2160"/>
        </w:tabs>
        <w:ind w:left="1512"/>
      </w:pPr>
      <w:r w:rsidRPr="00807B3F">
        <w:rPr>
          <w:b/>
        </w:rPr>
        <w:t>E3.3</w:t>
      </w:r>
      <w:r w:rsidR="005819ED">
        <w:t xml:space="preserve"> </w:t>
      </w:r>
      <w:r w:rsidR="005819ED">
        <w:tab/>
        <w:t xml:space="preserve">Volts per Hz (V/Hz) shall not exceed 1.18 per unit for longer than two seconds cumulatively per simulated event, and shall not exceed 1.10 per unit for longer than 45 seconds cumulatively per simulated event at each generator bus and generator step-up transformer high-side bus associated with each of the following: </w:t>
      </w:r>
    </w:p>
    <w:p w:rsidR="00D94846" w:rsidRDefault="00807B3F">
      <w:pPr>
        <w:pStyle w:val="Requirement"/>
        <w:tabs>
          <w:tab w:val="clear" w:pos="936"/>
          <w:tab w:val="clear" w:pos="2592"/>
        </w:tabs>
        <w:ind w:left="2340" w:hanging="810"/>
      </w:pPr>
      <w:r w:rsidRPr="00807B3F">
        <w:rPr>
          <w:b/>
        </w:rPr>
        <w:t>E3.3.1</w:t>
      </w:r>
      <w:r w:rsidR="005819ED">
        <w:t xml:space="preserve">  </w:t>
      </w:r>
      <w:r w:rsidR="005819ED">
        <w:tab/>
        <w:t xml:space="preserve">Individual generating unit greater than </w:t>
      </w:r>
      <w:r w:rsidR="00B27911">
        <w:t>5</w:t>
      </w:r>
      <w:r w:rsidR="005819ED">
        <w:t xml:space="preserve">0 MVA (gross nameplate rating) </w:t>
      </w:r>
      <w:r w:rsidR="004A1DC4">
        <w:t>directly connected to the BES</w:t>
      </w:r>
    </w:p>
    <w:p w:rsidR="00D94846" w:rsidRDefault="00807B3F">
      <w:pPr>
        <w:pStyle w:val="Requirement"/>
        <w:tabs>
          <w:tab w:val="clear" w:pos="936"/>
          <w:tab w:val="clear" w:pos="2592"/>
          <w:tab w:val="left" w:pos="2340"/>
        </w:tabs>
        <w:ind w:left="2340" w:hanging="810"/>
      </w:pPr>
      <w:r w:rsidRPr="00807B3F">
        <w:rPr>
          <w:b/>
        </w:rPr>
        <w:t>E3.3.2</w:t>
      </w:r>
      <w:r w:rsidR="005819ED">
        <w:tab/>
        <w:t xml:space="preserve">Generating plants/facilities greater than </w:t>
      </w:r>
      <w:r w:rsidR="00B27911">
        <w:t>50</w:t>
      </w:r>
      <w:r w:rsidR="005819ED">
        <w:t xml:space="preserve"> MVA (gross aggregate nameplate rating) directly connected to the BES</w:t>
      </w:r>
    </w:p>
    <w:p w:rsidR="00D94846" w:rsidRDefault="00807B3F">
      <w:pPr>
        <w:pStyle w:val="Requirement"/>
        <w:tabs>
          <w:tab w:val="clear" w:pos="936"/>
          <w:tab w:val="clear" w:pos="2592"/>
          <w:tab w:val="left" w:pos="2340"/>
        </w:tabs>
        <w:ind w:left="2340" w:hanging="810"/>
      </w:pPr>
      <w:r w:rsidRPr="00807B3F">
        <w:rPr>
          <w:b/>
        </w:rPr>
        <w:t>E3.3.3</w:t>
      </w:r>
      <w:r w:rsidR="005819ED">
        <w:t xml:space="preserve"> </w:t>
      </w:r>
      <w:r w:rsidR="005819ED">
        <w:tab/>
      </w:r>
      <w:r w:rsidR="004A1DC4">
        <w:t>F</w:t>
      </w:r>
      <w:r w:rsidR="005819ED">
        <w:t>acilit</w:t>
      </w:r>
      <w:r w:rsidR="004A1DC4">
        <w:t>ies</w:t>
      </w:r>
      <w:r w:rsidR="005819ED">
        <w:t xml:space="preserve"> consisting of one or more units connected to the BES at a common bus with total generation above </w:t>
      </w:r>
      <w:r w:rsidR="00B27911">
        <w:t>50</w:t>
      </w:r>
      <w:r w:rsidR="005819ED">
        <w:t xml:space="preserve"> MVA gross nameplate rating</w:t>
      </w:r>
      <w:r w:rsidR="005819ED">
        <w:rPr>
          <w:szCs w:val="20"/>
        </w:rPr>
        <w:t>.</w:t>
      </w:r>
    </w:p>
    <w:p w:rsidR="00D94846" w:rsidRPr="00D64EA0" w:rsidRDefault="00807B3F">
      <w:pPr>
        <w:pStyle w:val="Requirement"/>
        <w:tabs>
          <w:tab w:val="clear" w:pos="936"/>
          <w:tab w:val="clear" w:pos="2592"/>
          <w:tab w:val="left" w:pos="900"/>
        </w:tabs>
        <w:ind w:left="900" w:hanging="540"/>
        <w:rPr>
          <w:i/>
        </w:rPr>
      </w:pPr>
      <w:r w:rsidRPr="00807B3F">
        <w:rPr>
          <w:b/>
        </w:rPr>
        <w:t>E4.</w:t>
      </w:r>
      <w:r w:rsidR="005819ED">
        <w:tab/>
        <w:t xml:space="preserve">Each Planning Coordinator shall conduct and document a UFLS design assessment at least once every five years that determines through dynamic simulation whether the UFLS program design meets the performance characteristics in Requirement </w:t>
      </w:r>
      <w:r w:rsidR="00D64EA0">
        <w:t>E</w:t>
      </w:r>
      <w:r w:rsidR="005819ED">
        <w:t>3 for each island identified in Requirement R2.  The simulation shall</w:t>
      </w:r>
      <w:r w:rsidR="00B41406">
        <w:t xml:space="preserve"> model each of the following</w:t>
      </w:r>
      <w:r w:rsidR="005819ED">
        <w:t xml:space="preserve">; </w:t>
      </w:r>
      <w:r w:rsidR="005819ED" w:rsidRPr="00D64EA0">
        <w:rPr>
          <w:i/>
        </w:rPr>
        <w:t>[VRF: High</w:t>
      </w:r>
      <w:proofErr w:type="gramStart"/>
      <w:r w:rsidR="005819ED" w:rsidRPr="00D64EA0">
        <w:rPr>
          <w:i/>
        </w:rPr>
        <w:t>][</w:t>
      </w:r>
      <w:proofErr w:type="gramEnd"/>
      <w:r w:rsidR="005819ED" w:rsidRPr="00D64EA0">
        <w:rPr>
          <w:i/>
        </w:rPr>
        <w:t>Time Horizon: Long-term Planning]</w:t>
      </w:r>
    </w:p>
    <w:p w:rsidR="00D94846" w:rsidRDefault="00807B3F">
      <w:pPr>
        <w:pStyle w:val="ListNumber"/>
        <w:tabs>
          <w:tab w:val="clear" w:pos="936"/>
          <w:tab w:val="clear" w:pos="2160"/>
        </w:tabs>
        <w:ind w:left="1476"/>
      </w:pPr>
      <w:r w:rsidRPr="00807B3F">
        <w:rPr>
          <w:b/>
        </w:rPr>
        <w:t>E4.1</w:t>
      </w:r>
      <w:r w:rsidR="001434BB">
        <w:t xml:space="preserve"> </w:t>
      </w:r>
      <w:r w:rsidR="005819ED">
        <w:tab/>
      </w:r>
      <w:r w:rsidR="00B41406">
        <w:t>U</w:t>
      </w:r>
      <w:r w:rsidR="001434BB" w:rsidRPr="00AC70A9">
        <w:t>nderfrequency trip settings of individual generating units</w:t>
      </w:r>
      <w:r w:rsidR="001434BB">
        <w:t xml:space="preserve"> that are part of plants/facilities with a capacity of 50 MVA or more</w:t>
      </w:r>
      <w:r w:rsidR="00FE38F2">
        <w:t xml:space="preserve"> individually or cumulatively</w:t>
      </w:r>
      <w:r w:rsidR="001434BB">
        <w:t xml:space="preserve"> (gross nameplate rating), directly connected to the BES that trip above the Generator Underfrequency Trip Modeling curve in </w:t>
      </w:r>
      <w:r w:rsidR="006D2249">
        <w:t xml:space="preserve">PRC-006-1 - </w:t>
      </w:r>
      <w:r w:rsidR="001434BB">
        <w:t>Attachment 1A, and</w:t>
      </w:r>
    </w:p>
    <w:p w:rsidR="00D94846" w:rsidRDefault="00807B3F">
      <w:pPr>
        <w:pStyle w:val="ListNumber"/>
        <w:tabs>
          <w:tab w:val="clear" w:pos="936"/>
          <w:tab w:val="clear" w:pos="2160"/>
        </w:tabs>
        <w:ind w:left="1476"/>
      </w:pPr>
      <w:r w:rsidRPr="00807B3F">
        <w:rPr>
          <w:b/>
        </w:rPr>
        <w:t>E4.2</w:t>
      </w:r>
      <w:r w:rsidR="001434BB">
        <w:t xml:space="preserve"> </w:t>
      </w:r>
      <w:r w:rsidR="005819ED">
        <w:tab/>
      </w:r>
      <w:r w:rsidR="0091463F">
        <w:t>O</w:t>
      </w:r>
      <w:r w:rsidR="001434BB">
        <w:t xml:space="preserve">verfrequency trip settings of individual generating units that are part of plants/facilities with a capacity of 50 MVA or more </w:t>
      </w:r>
      <w:r w:rsidR="00FE38F2">
        <w:t xml:space="preserve">individually or cumulatively </w:t>
      </w:r>
      <w:r w:rsidR="001434BB">
        <w:t xml:space="preserve">(gross nameplate rating), directly connected to the BES that trip below the Generator Overfrequency Trip Modeling curve in </w:t>
      </w:r>
      <w:r w:rsidR="006D2249">
        <w:t xml:space="preserve">PRC-006-1 - </w:t>
      </w:r>
      <w:r w:rsidR="001434BB" w:rsidRPr="00E82C8A">
        <w:t>Attachment 2A</w:t>
      </w:r>
      <w:r w:rsidRPr="00E82C8A">
        <w:t>, and</w:t>
      </w:r>
    </w:p>
    <w:p w:rsidR="00D94846" w:rsidRDefault="00807B3F">
      <w:pPr>
        <w:pStyle w:val="ListNumber"/>
        <w:tabs>
          <w:tab w:val="clear" w:pos="936"/>
          <w:tab w:val="clear" w:pos="2160"/>
        </w:tabs>
        <w:ind w:left="1476"/>
      </w:pPr>
      <w:r w:rsidRPr="00807B3F">
        <w:rPr>
          <w:b/>
        </w:rPr>
        <w:lastRenderedPageBreak/>
        <w:t>E4.</w:t>
      </w:r>
      <w:r w:rsidR="008101F0">
        <w:rPr>
          <w:b/>
        </w:rPr>
        <w:t>3</w:t>
      </w:r>
      <w:r w:rsidR="005819ED">
        <w:tab/>
      </w:r>
      <w:r w:rsidR="0091463F">
        <w:t>A</w:t>
      </w:r>
      <w:r w:rsidR="005819ED">
        <w:t xml:space="preserve">ny automatic </w:t>
      </w:r>
      <w:r w:rsidR="0091463F">
        <w:t>L</w:t>
      </w:r>
      <w:r w:rsidR="005819ED">
        <w:t>oad restoration that impacts frequency stabilization and operates within the duration of the simulations run for the assessment.</w:t>
      </w:r>
    </w:p>
    <w:p w:rsidR="008C6C6B" w:rsidRDefault="008C6C6B">
      <w:pPr>
        <w:pStyle w:val="ListNumber"/>
        <w:tabs>
          <w:tab w:val="clear" w:pos="936"/>
          <w:tab w:val="clear" w:pos="2160"/>
        </w:tabs>
        <w:ind w:left="1476"/>
        <w:sectPr w:rsidR="008C6C6B" w:rsidSect="008C6C6B">
          <w:pgSz w:w="12240" w:h="15840"/>
          <w:pgMar w:top="1440" w:right="1440" w:bottom="1440" w:left="1440" w:header="720" w:footer="720" w:gutter="0"/>
          <w:cols w:space="720"/>
          <w:rtlGutter/>
          <w:docGrid w:linePitch="360"/>
        </w:sectPr>
      </w:pPr>
    </w:p>
    <w:p w:rsidR="00D94846" w:rsidRDefault="00D94846" w:rsidP="00D645AA">
      <w:pPr>
        <w:pStyle w:val="ListNumber"/>
        <w:tabs>
          <w:tab w:val="clear" w:pos="936"/>
          <w:tab w:val="clear" w:pos="2160"/>
        </w:tabs>
        <w:spacing w:after="0"/>
      </w:pPr>
    </w:p>
    <w:tbl>
      <w:tblPr>
        <w:tblW w:w="14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512"/>
        <w:gridCol w:w="3512"/>
        <w:gridCol w:w="3512"/>
        <w:gridCol w:w="3513"/>
      </w:tblGrid>
      <w:tr w:rsidR="001434BB" w:rsidRPr="00D645AA" w:rsidTr="00D645AA">
        <w:trPr>
          <w:tblHeader/>
          <w:jc w:val="center"/>
        </w:trPr>
        <w:tc>
          <w:tcPr>
            <w:tcW w:w="720" w:type="dxa"/>
            <w:shd w:val="clear" w:color="auto" w:fill="5D85A9"/>
          </w:tcPr>
          <w:p w:rsidR="001434BB" w:rsidRPr="00D645AA" w:rsidRDefault="001434BB" w:rsidP="00D645AA">
            <w:pPr>
              <w:pStyle w:val="ListNumber"/>
              <w:tabs>
                <w:tab w:val="clear" w:pos="936"/>
              </w:tabs>
              <w:spacing w:before="120"/>
              <w:ind w:left="0" w:firstLine="0"/>
              <w:jc w:val="center"/>
              <w:rPr>
                <w:rFonts w:ascii="Arial" w:hAnsi="Arial" w:cs="Arial"/>
                <w:b/>
                <w:color w:val="FFFFFF"/>
                <w:sz w:val="20"/>
                <w:szCs w:val="20"/>
              </w:rPr>
            </w:pPr>
            <w:r w:rsidRPr="00D645AA">
              <w:rPr>
                <w:rFonts w:ascii="Arial" w:hAnsi="Arial" w:cs="Arial"/>
                <w:b/>
                <w:color w:val="FFFFFF"/>
                <w:sz w:val="20"/>
                <w:szCs w:val="20"/>
              </w:rPr>
              <w:t>V #</w:t>
            </w:r>
          </w:p>
        </w:tc>
        <w:tc>
          <w:tcPr>
            <w:tcW w:w="3512" w:type="dxa"/>
            <w:shd w:val="clear" w:color="auto" w:fill="5D85A9"/>
            <w:vAlign w:val="center"/>
          </w:tcPr>
          <w:p w:rsidR="001434BB" w:rsidRPr="00D645AA" w:rsidRDefault="001434BB" w:rsidP="00D645AA">
            <w:pPr>
              <w:pStyle w:val="ListNumber"/>
              <w:tabs>
                <w:tab w:val="clear" w:pos="936"/>
              </w:tabs>
              <w:spacing w:before="120"/>
              <w:ind w:left="0" w:firstLine="0"/>
              <w:jc w:val="center"/>
              <w:rPr>
                <w:rFonts w:ascii="Arial" w:hAnsi="Arial" w:cs="Arial"/>
                <w:b/>
                <w:color w:val="FFFFFF"/>
                <w:sz w:val="20"/>
                <w:szCs w:val="20"/>
              </w:rPr>
            </w:pPr>
            <w:r w:rsidRPr="00D645AA">
              <w:rPr>
                <w:rFonts w:ascii="Arial" w:hAnsi="Arial" w:cs="Arial"/>
                <w:b/>
                <w:bCs/>
                <w:color w:val="FFFFFF"/>
                <w:sz w:val="20"/>
                <w:szCs w:val="20"/>
              </w:rPr>
              <w:t>Lower VSL</w:t>
            </w:r>
          </w:p>
        </w:tc>
        <w:tc>
          <w:tcPr>
            <w:tcW w:w="3512" w:type="dxa"/>
            <w:shd w:val="clear" w:color="auto" w:fill="5D85A9"/>
            <w:vAlign w:val="center"/>
          </w:tcPr>
          <w:p w:rsidR="001434BB" w:rsidRPr="00D645AA" w:rsidRDefault="001434BB" w:rsidP="00D645AA">
            <w:pPr>
              <w:pStyle w:val="ListNumber"/>
              <w:tabs>
                <w:tab w:val="clear" w:pos="936"/>
              </w:tabs>
              <w:spacing w:before="120"/>
              <w:ind w:left="0" w:firstLine="0"/>
              <w:jc w:val="center"/>
              <w:rPr>
                <w:rFonts w:ascii="Arial" w:hAnsi="Arial" w:cs="Arial"/>
                <w:b/>
                <w:color w:val="FFFFFF"/>
                <w:sz w:val="20"/>
                <w:szCs w:val="20"/>
              </w:rPr>
            </w:pPr>
            <w:r w:rsidRPr="00D645AA">
              <w:rPr>
                <w:rFonts w:ascii="Arial" w:hAnsi="Arial" w:cs="Arial"/>
                <w:b/>
                <w:bCs/>
                <w:color w:val="FFFFFF"/>
                <w:sz w:val="20"/>
                <w:szCs w:val="20"/>
              </w:rPr>
              <w:t>Moderate VSL</w:t>
            </w:r>
          </w:p>
        </w:tc>
        <w:tc>
          <w:tcPr>
            <w:tcW w:w="3512" w:type="dxa"/>
            <w:shd w:val="clear" w:color="auto" w:fill="5D85A9"/>
            <w:vAlign w:val="center"/>
          </w:tcPr>
          <w:p w:rsidR="001434BB" w:rsidRPr="00D645AA" w:rsidRDefault="001434BB" w:rsidP="00D645AA">
            <w:pPr>
              <w:pStyle w:val="ListNumber"/>
              <w:tabs>
                <w:tab w:val="clear" w:pos="936"/>
              </w:tabs>
              <w:spacing w:before="120"/>
              <w:ind w:left="0" w:firstLine="0"/>
              <w:jc w:val="center"/>
              <w:rPr>
                <w:rFonts w:ascii="Arial" w:hAnsi="Arial" w:cs="Arial"/>
                <w:b/>
                <w:color w:val="FFFFFF"/>
                <w:sz w:val="20"/>
                <w:szCs w:val="20"/>
              </w:rPr>
            </w:pPr>
            <w:r w:rsidRPr="00D645AA">
              <w:rPr>
                <w:rFonts w:ascii="Arial" w:hAnsi="Arial" w:cs="Arial"/>
                <w:b/>
                <w:bCs/>
                <w:color w:val="FFFFFF"/>
                <w:sz w:val="20"/>
                <w:szCs w:val="20"/>
              </w:rPr>
              <w:t>High VSL</w:t>
            </w:r>
          </w:p>
        </w:tc>
        <w:tc>
          <w:tcPr>
            <w:tcW w:w="3513" w:type="dxa"/>
            <w:shd w:val="clear" w:color="auto" w:fill="5D85A9"/>
            <w:vAlign w:val="center"/>
          </w:tcPr>
          <w:p w:rsidR="001434BB" w:rsidRPr="00D645AA" w:rsidRDefault="001434BB" w:rsidP="00D645AA">
            <w:pPr>
              <w:pStyle w:val="ListNumber"/>
              <w:tabs>
                <w:tab w:val="clear" w:pos="936"/>
              </w:tabs>
              <w:spacing w:before="120"/>
              <w:ind w:left="0" w:firstLine="0"/>
              <w:jc w:val="center"/>
              <w:rPr>
                <w:rFonts w:ascii="Arial" w:hAnsi="Arial" w:cs="Arial"/>
                <w:b/>
                <w:color w:val="FFFFFF"/>
                <w:sz w:val="20"/>
                <w:szCs w:val="20"/>
              </w:rPr>
            </w:pPr>
            <w:r w:rsidRPr="00D645AA">
              <w:rPr>
                <w:rFonts w:ascii="Arial" w:hAnsi="Arial" w:cs="Arial"/>
                <w:b/>
                <w:color w:val="FFFFFF"/>
                <w:sz w:val="20"/>
                <w:szCs w:val="20"/>
              </w:rPr>
              <w:t>Severe VSL</w:t>
            </w: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t>V</w:t>
            </w:r>
            <w:r w:rsidR="005819ED" w:rsidRPr="00D645AA">
              <w:rPr>
                <w:rFonts w:ascii="Arial" w:hAnsi="Arial" w:cs="Arial"/>
                <w:b/>
                <w:sz w:val="20"/>
                <w:szCs w:val="20"/>
              </w:rPr>
              <w:t>E</w:t>
            </w:r>
            <w:r w:rsidRPr="00D645AA">
              <w:rPr>
                <w:rFonts w:ascii="Arial" w:hAnsi="Arial" w:cs="Arial"/>
                <w:b/>
                <w:sz w:val="20"/>
                <w:szCs w:val="20"/>
              </w:rPr>
              <w:t>3</w:t>
            </w:r>
          </w:p>
        </w:tc>
        <w:tc>
          <w:tcPr>
            <w:tcW w:w="3512" w:type="dxa"/>
          </w:tcPr>
          <w:p w:rsidR="001434BB" w:rsidRPr="00D645AA" w:rsidRDefault="001434BB" w:rsidP="00D645AA">
            <w:pPr>
              <w:pStyle w:val="ListNumber"/>
              <w:tabs>
                <w:tab w:val="clear" w:pos="936"/>
              </w:tabs>
              <w:spacing w:before="120"/>
              <w:ind w:left="0" w:firstLine="0"/>
              <w:rPr>
                <w:rFonts w:ascii="Arial" w:hAnsi="Arial" w:cs="Arial"/>
                <w:sz w:val="20"/>
                <w:szCs w:val="20"/>
              </w:rPr>
            </w:pPr>
            <w:r w:rsidRPr="00D645AA">
              <w:rPr>
                <w:rFonts w:ascii="Arial" w:hAnsi="Arial" w:cs="Arial"/>
                <w:sz w:val="20"/>
                <w:szCs w:val="20"/>
              </w:rPr>
              <w:t>N/A</w:t>
            </w:r>
          </w:p>
          <w:p w:rsidR="001434BB" w:rsidRPr="00D645AA" w:rsidRDefault="001434BB" w:rsidP="00D645AA">
            <w:pPr>
              <w:pStyle w:val="ListNumber"/>
              <w:tabs>
                <w:tab w:val="clear" w:pos="936"/>
              </w:tabs>
              <w:spacing w:before="120"/>
              <w:ind w:left="0" w:firstLine="0"/>
              <w:rPr>
                <w:rFonts w:ascii="Arial" w:hAnsi="Arial" w:cs="Arial"/>
                <w:sz w:val="20"/>
                <w:szCs w:val="20"/>
              </w:rPr>
            </w:pPr>
          </w:p>
        </w:tc>
        <w:tc>
          <w:tcPr>
            <w:tcW w:w="3512" w:type="dxa"/>
          </w:tcPr>
          <w:p w:rsidR="001434BB" w:rsidRPr="00D645AA" w:rsidRDefault="001434BB" w:rsidP="00D645AA">
            <w:pPr>
              <w:pStyle w:val="ListNumber"/>
              <w:tabs>
                <w:tab w:val="clear" w:pos="936"/>
              </w:tabs>
              <w:spacing w:before="120"/>
              <w:ind w:left="0" w:firstLine="0"/>
              <w:rPr>
                <w:rFonts w:ascii="Arial" w:hAnsi="Arial" w:cs="Arial"/>
                <w:sz w:val="20"/>
                <w:szCs w:val="20"/>
              </w:rPr>
            </w:pPr>
            <w:r w:rsidRPr="00D645AA">
              <w:rPr>
                <w:rFonts w:ascii="Arial" w:hAnsi="Arial" w:cs="Arial"/>
                <w:sz w:val="20"/>
                <w:szCs w:val="20"/>
              </w:rPr>
              <w:t xml:space="preserve">The Planning Coordinator developed a UFLS program, including a schedule for </w:t>
            </w:r>
            <w:r w:rsidR="0091463F" w:rsidRPr="00D645AA">
              <w:rPr>
                <w:rFonts w:ascii="Arial" w:hAnsi="Arial" w:cs="Arial"/>
                <w:sz w:val="20"/>
                <w:szCs w:val="20"/>
              </w:rPr>
              <w:t xml:space="preserve">implementation </w:t>
            </w:r>
            <w:r w:rsidRPr="00D645AA">
              <w:rPr>
                <w:rFonts w:ascii="Arial" w:hAnsi="Arial" w:cs="Arial"/>
                <w:sz w:val="20"/>
                <w:szCs w:val="20"/>
              </w:rPr>
              <w:t>by UFLS entities within its footprint, but failed to meet one (1) of the perfo</w:t>
            </w:r>
            <w:r w:rsidR="008B46BB" w:rsidRPr="00D645AA">
              <w:rPr>
                <w:rFonts w:ascii="Arial" w:hAnsi="Arial" w:cs="Arial"/>
                <w:sz w:val="20"/>
                <w:szCs w:val="20"/>
              </w:rPr>
              <w:t xml:space="preserve">rmance characteristic in </w:t>
            </w:r>
            <w:r w:rsidR="007C33D1" w:rsidRPr="00D645AA">
              <w:rPr>
                <w:rFonts w:ascii="Arial" w:hAnsi="Arial" w:cs="Arial"/>
                <w:sz w:val="20"/>
                <w:szCs w:val="20"/>
              </w:rPr>
              <w:t>P</w:t>
            </w:r>
            <w:r w:rsidR="008B46BB" w:rsidRPr="00D645AA">
              <w:rPr>
                <w:rFonts w:ascii="Arial" w:hAnsi="Arial" w:cs="Arial"/>
                <w:sz w:val="20"/>
                <w:szCs w:val="20"/>
              </w:rPr>
              <w:t>arts E3.1, E</w:t>
            </w:r>
            <w:r w:rsidRPr="00D645AA">
              <w:rPr>
                <w:rFonts w:ascii="Arial" w:hAnsi="Arial" w:cs="Arial"/>
                <w:sz w:val="20"/>
                <w:szCs w:val="20"/>
              </w:rPr>
              <w:t xml:space="preserve">3.2, or </w:t>
            </w:r>
            <w:r w:rsidR="005819ED" w:rsidRPr="00D645AA">
              <w:rPr>
                <w:rFonts w:ascii="Arial" w:hAnsi="Arial" w:cs="Arial"/>
                <w:sz w:val="20"/>
                <w:szCs w:val="20"/>
              </w:rPr>
              <w:t>E</w:t>
            </w:r>
            <w:r w:rsidRPr="00D645AA">
              <w:rPr>
                <w:rFonts w:ascii="Arial" w:hAnsi="Arial" w:cs="Arial"/>
                <w:sz w:val="20"/>
                <w:szCs w:val="20"/>
              </w:rPr>
              <w:t>3.3 in simulations of underfrequency conditions</w:t>
            </w:r>
          </w:p>
        </w:tc>
        <w:tc>
          <w:tcPr>
            <w:tcW w:w="3512"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sz w:val="20"/>
                <w:szCs w:val="20"/>
              </w:rPr>
              <w:t xml:space="preserve">The Planning Coordinator developed a UFLS program including a schedule for </w:t>
            </w:r>
            <w:r w:rsidR="0091463F" w:rsidRPr="00D645AA">
              <w:rPr>
                <w:rFonts w:ascii="Arial" w:hAnsi="Arial" w:cs="Arial"/>
                <w:sz w:val="20"/>
                <w:szCs w:val="20"/>
              </w:rPr>
              <w:t xml:space="preserve">implementation </w:t>
            </w:r>
            <w:r w:rsidRPr="00D645AA">
              <w:rPr>
                <w:rFonts w:ascii="Arial" w:hAnsi="Arial" w:cs="Arial"/>
                <w:sz w:val="20"/>
                <w:szCs w:val="20"/>
              </w:rPr>
              <w:t>by UFLS entities within its footprint, but failed to meet two (2) of the perfo</w:t>
            </w:r>
            <w:r w:rsidR="008B46BB" w:rsidRPr="00D645AA">
              <w:rPr>
                <w:rFonts w:ascii="Arial" w:hAnsi="Arial" w:cs="Arial"/>
                <w:sz w:val="20"/>
                <w:szCs w:val="20"/>
              </w:rPr>
              <w:t xml:space="preserve">rmance characteristic in </w:t>
            </w:r>
            <w:r w:rsidR="007C33D1" w:rsidRPr="00D645AA">
              <w:rPr>
                <w:rFonts w:ascii="Arial" w:hAnsi="Arial" w:cs="Arial"/>
                <w:sz w:val="20"/>
                <w:szCs w:val="20"/>
              </w:rPr>
              <w:t>P</w:t>
            </w:r>
            <w:r w:rsidR="008B46BB" w:rsidRPr="00D645AA">
              <w:rPr>
                <w:rFonts w:ascii="Arial" w:hAnsi="Arial" w:cs="Arial"/>
                <w:sz w:val="20"/>
                <w:szCs w:val="20"/>
              </w:rPr>
              <w:t>arts E3.1, E</w:t>
            </w:r>
            <w:r w:rsidRPr="00D645AA">
              <w:rPr>
                <w:rFonts w:ascii="Arial" w:hAnsi="Arial" w:cs="Arial"/>
                <w:sz w:val="20"/>
                <w:szCs w:val="20"/>
              </w:rPr>
              <w:t xml:space="preserve">3.2, or </w:t>
            </w:r>
            <w:r w:rsidR="005819ED" w:rsidRPr="00D645AA">
              <w:rPr>
                <w:rFonts w:ascii="Arial" w:hAnsi="Arial" w:cs="Arial"/>
                <w:sz w:val="20"/>
                <w:szCs w:val="20"/>
              </w:rPr>
              <w:t>E</w:t>
            </w:r>
            <w:r w:rsidRPr="00D645AA">
              <w:rPr>
                <w:rFonts w:ascii="Arial" w:hAnsi="Arial" w:cs="Arial"/>
                <w:sz w:val="20"/>
                <w:szCs w:val="20"/>
              </w:rPr>
              <w:t>3.3 in simulations of underfrequency conditions</w:t>
            </w:r>
          </w:p>
        </w:tc>
        <w:tc>
          <w:tcPr>
            <w:tcW w:w="3513" w:type="dxa"/>
          </w:tcPr>
          <w:p w:rsidR="001434BB" w:rsidRPr="00D645AA" w:rsidRDefault="001434BB" w:rsidP="00D645AA">
            <w:pPr>
              <w:pStyle w:val="ListNumber"/>
              <w:tabs>
                <w:tab w:val="clear" w:pos="936"/>
              </w:tabs>
              <w:spacing w:before="120"/>
              <w:ind w:left="0" w:firstLine="0"/>
              <w:rPr>
                <w:rFonts w:ascii="Arial" w:hAnsi="Arial" w:cs="Arial"/>
                <w:sz w:val="20"/>
                <w:szCs w:val="20"/>
              </w:rPr>
            </w:pPr>
            <w:r w:rsidRPr="00D645AA">
              <w:rPr>
                <w:rFonts w:ascii="Arial" w:hAnsi="Arial" w:cs="Arial"/>
                <w:sz w:val="20"/>
                <w:szCs w:val="20"/>
              </w:rPr>
              <w:t xml:space="preserve">The Planning Coordinator developed a UFLS program including a schedule for </w:t>
            </w:r>
            <w:r w:rsidR="0091463F" w:rsidRPr="00D645AA">
              <w:rPr>
                <w:rFonts w:ascii="Arial" w:hAnsi="Arial" w:cs="Arial"/>
                <w:sz w:val="20"/>
                <w:szCs w:val="20"/>
              </w:rPr>
              <w:t xml:space="preserve">implementation </w:t>
            </w:r>
            <w:r w:rsidRPr="00D645AA">
              <w:rPr>
                <w:rFonts w:ascii="Arial" w:hAnsi="Arial" w:cs="Arial"/>
                <w:sz w:val="20"/>
                <w:szCs w:val="20"/>
              </w:rPr>
              <w:t>by UFLS entities within its footprint, but failed to meet all the perfo</w:t>
            </w:r>
            <w:r w:rsidR="008B46BB" w:rsidRPr="00D645AA">
              <w:rPr>
                <w:rFonts w:ascii="Arial" w:hAnsi="Arial" w:cs="Arial"/>
                <w:sz w:val="20"/>
                <w:szCs w:val="20"/>
              </w:rPr>
              <w:t xml:space="preserve">rmance characteristic in </w:t>
            </w:r>
            <w:r w:rsidR="007C33D1" w:rsidRPr="00D645AA">
              <w:rPr>
                <w:rFonts w:ascii="Arial" w:hAnsi="Arial" w:cs="Arial"/>
                <w:sz w:val="20"/>
                <w:szCs w:val="20"/>
              </w:rPr>
              <w:t>P</w:t>
            </w:r>
            <w:r w:rsidR="008B46BB" w:rsidRPr="00D645AA">
              <w:rPr>
                <w:rFonts w:ascii="Arial" w:hAnsi="Arial" w:cs="Arial"/>
                <w:sz w:val="20"/>
                <w:szCs w:val="20"/>
              </w:rPr>
              <w:t>arts E3.1, E</w:t>
            </w:r>
            <w:r w:rsidRPr="00D645AA">
              <w:rPr>
                <w:rFonts w:ascii="Arial" w:hAnsi="Arial" w:cs="Arial"/>
                <w:sz w:val="20"/>
                <w:szCs w:val="20"/>
              </w:rPr>
              <w:t xml:space="preserve">3.2, and </w:t>
            </w:r>
            <w:r w:rsidR="005819ED" w:rsidRPr="00D645AA">
              <w:rPr>
                <w:rFonts w:ascii="Arial" w:hAnsi="Arial" w:cs="Arial"/>
                <w:sz w:val="20"/>
                <w:szCs w:val="20"/>
              </w:rPr>
              <w:t>E</w:t>
            </w:r>
            <w:r w:rsidRPr="00D645AA">
              <w:rPr>
                <w:rFonts w:ascii="Arial" w:hAnsi="Arial" w:cs="Arial"/>
                <w:sz w:val="20"/>
                <w:szCs w:val="20"/>
              </w:rPr>
              <w:t>3.3 in simulations of underfrequency conditions</w:t>
            </w:r>
          </w:p>
          <w:p w:rsidR="001434BB" w:rsidRPr="00D645AA" w:rsidRDefault="001434BB" w:rsidP="00D645AA">
            <w:pPr>
              <w:pStyle w:val="ListNumber"/>
              <w:tabs>
                <w:tab w:val="clear" w:pos="936"/>
              </w:tabs>
              <w:spacing w:before="120"/>
              <w:ind w:left="0" w:firstLine="0"/>
              <w:rPr>
                <w:rFonts w:ascii="Arial" w:hAnsi="Arial" w:cs="Arial"/>
                <w:sz w:val="20"/>
                <w:szCs w:val="20"/>
              </w:rPr>
            </w:pPr>
            <w:r w:rsidRPr="00D645AA">
              <w:rPr>
                <w:rFonts w:ascii="Arial" w:hAnsi="Arial" w:cs="Arial"/>
                <w:sz w:val="20"/>
                <w:szCs w:val="20"/>
              </w:rPr>
              <w:t>OR</w:t>
            </w:r>
          </w:p>
          <w:p w:rsidR="001434BB" w:rsidRPr="00D645AA" w:rsidRDefault="001434BB" w:rsidP="00D645AA">
            <w:pPr>
              <w:pStyle w:val="ListNumber"/>
              <w:tabs>
                <w:tab w:val="clear" w:pos="936"/>
              </w:tabs>
              <w:spacing w:before="120"/>
              <w:ind w:left="0" w:firstLine="0"/>
              <w:rPr>
                <w:rFonts w:ascii="Arial" w:hAnsi="Arial" w:cs="Arial"/>
                <w:sz w:val="20"/>
                <w:szCs w:val="20"/>
              </w:rPr>
            </w:pPr>
            <w:r w:rsidRPr="00D645AA">
              <w:rPr>
                <w:rFonts w:ascii="Arial" w:hAnsi="Arial" w:cs="Arial"/>
                <w:sz w:val="20"/>
                <w:szCs w:val="20"/>
              </w:rPr>
              <w:t>The Planning Coordinator failed to develop a UFLS program.</w:t>
            </w:r>
          </w:p>
        </w:tc>
      </w:tr>
      <w:tr w:rsidR="001434BB" w:rsidRPr="00D645AA" w:rsidTr="00D645AA">
        <w:tblPrEx>
          <w:tblLook w:val="00A0"/>
        </w:tblPrEx>
        <w:trPr>
          <w:jc w:val="center"/>
        </w:trPr>
        <w:tc>
          <w:tcPr>
            <w:tcW w:w="720" w:type="dxa"/>
          </w:tcPr>
          <w:p w:rsidR="001434BB" w:rsidRPr="00D645AA" w:rsidRDefault="001434BB" w:rsidP="00D645AA">
            <w:pPr>
              <w:pStyle w:val="ListNumber"/>
              <w:tabs>
                <w:tab w:val="clear" w:pos="936"/>
              </w:tabs>
              <w:spacing w:before="120"/>
              <w:ind w:left="0" w:firstLine="0"/>
              <w:rPr>
                <w:rFonts w:ascii="Arial" w:hAnsi="Arial" w:cs="Arial"/>
                <w:b/>
                <w:sz w:val="20"/>
                <w:szCs w:val="20"/>
              </w:rPr>
            </w:pPr>
            <w:r w:rsidRPr="00D645AA">
              <w:rPr>
                <w:rFonts w:ascii="Arial" w:hAnsi="Arial" w:cs="Arial"/>
                <w:b/>
                <w:sz w:val="20"/>
                <w:szCs w:val="20"/>
              </w:rPr>
              <w:t>V</w:t>
            </w:r>
            <w:r w:rsidR="005819ED" w:rsidRPr="00D645AA">
              <w:rPr>
                <w:rFonts w:ascii="Arial" w:hAnsi="Arial" w:cs="Arial"/>
                <w:b/>
                <w:sz w:val="20"/>
                <w:szCs w:val="20"/>
              </w:rPr>
              <w:t>E</w:t>
            </w:r>
            <w:r w:rsidRPr="00D645AA">
              <w:rPr>
                <w:rFonts w:ascii="Arial" w:hAnsi="Arial" w:cs="Arial"/>
                <w:b/>
                <w:sz w:val="20"/>
                <w:szCs w:val="20"/>
              </w:rPr>
              <w:t>4</w:t>
            </w:r>
          </w:p>
        </w:tc>
        <w:tc>
          <w:tcPr>
            <w:tcW w:w="3512" w:type="dxa"/>
          </w:tcPr>
          <w:p w:rsidR="001434BB" w:rsidRPr="00D645AA" w:rsidRDefault="001434BB" w:rsidP="00D645AA">
            <w:pPr>
              <w:pStyle w:val="ListNumber"/>
              <w:tabs>
                <w:tab w:val="clear" w:pos="936"/>
              </w:tabs>
              <w:spacing w:before="120"/>
              <w:ind w:left="0" w:firstLine="0"/>
              <w:rPr>
                <w:rFonts w:ascii="Arial" w:hAnsi="Arial" w:cs="Arial"/>
                <w:sz w:val="20"/>
                <w:szCs w:val="20"/>
              </w:rPr>
            </w:pPr>
            <w:r w:rsidRPr="00D645AA">
              <w:rPr>
                <w:rFonts w:ascii="Arial" w:hAnsi="Arial" w:cs="Arial"/>
                <w:sz w:val="20"/>
                <w:szCs w:val="20"/>
              </w:rPr>
              <w:t>N/A</w:t>
            </w:r>
          </w:p>
        </w:tc>
        <w:tc>
          <w:tcPr>
            <w:tcW w:w="3512" w:type="dxa"/>
          </w:tcPr>
          <w:p w:rsidR="001434BB" w:rsidRPr="00D645AA" w:rsidRDefault="001434BB" w:rsidP="00D645AA">
            <w:pPr>
              <w:pStyle w:val="ListNumber"/>
              <w:tabs>
                <w:tab w:val="clear" w:pos="936"/>
              </w:tabs>
              <w:spacing w:before="120"/>
              <w:ind w:left="0" w:firstLine="0"/>
              <w:rPr>
                <w:rFonts w:ascii="Arial" w:hAnsi="Arial" w:cs="Arial"/>
                <w:sz w:val="20"/>
                <w:szCs w:val="20"/>
              </w:rPr>
            </w:pPr>
            <w:r w:rsidRPr="00D645AA">
              <w:rPr>
                <w:rFonts w:ascii="Arial" w:hAnsi="Arial" w:cs="Arial"/>
                <w:sz w:val="20"/>
                <w:szCs w:val="20"/>
              </w:rPr>
              <w:t xml:space="preserve">The Planning Coordinator conducted and documented a UFLS assessment at least once every five years that determines through dynamic simulation whether the UFLS program design meets the performance characteristics in Requirement </w:t>
            </w:r>
            <w:r w:rsidR="00D64EA0" w:rsidRPr="00D645AA">
              <w:rPr>
                <w:rFonts w:ascii="Arial" w:hAnsi="Arial" w:cs="Arial"/>
                <w:sz w:val="20"/>
                <w:szCs w:val="20"/>
              </w:rPr>
              <w:t>E</w:t>
            </w:r>
            <w:r w:rsidRPr="00D645AA">
              <w:rPr>
                <w:rFonts w:ascii="Arial" w:hAnsi="Arial" w:cs="Arial"/>
                <w:sz w:val="20"/>
                <w:szCs w:val="20"/>
              </w:rPr>
              <w:t>3 but simulation failed to include one (1) of t</w:t>
            </w:r>
            <w:r w:rsidR="008B46BB" w:rsidRPr="00D645AA">
              <w:rPr>
                <w:rFonts w:ascii="Arial" w:hAnsi="Arial" w:cs="Arial"/>
                <w:sz w:val="20"/>
                <w:szCs w:val="20"/>
              </w:rPr>
              <w:t xml:space="preserve">he items as specified in </w:t>
            </w:r>
            <w:r w:rsidR="007C33D1" w:rsidRPr="00D645AA">
              <w:rPr>
                <w:rFonts w:ascii="Arial" w:hAnsi="Arial" w:cs="Arial"/>
                <w:sz w:val="20"/>
                <w:szCs w:val="20"/>
              </w:rPr>
              <w:t>P</w:t>
            </w:r>
            <w:r w:rsidR="008B46BB" w:rsidRPr="00D645AA">
              <w:rPr>
                <w:rFonts w:ascii="Arial" w:hAnsi="Arial" w:cs="Arial"/>
                <w:sz w:val="20"/>
                <w:szCs w:val="20"/>
              </w:rPr>
              <w:t>arts E4.1, E</w:t>
            </w:r>
            <w:r w:rsidRPr="00D645AA">
              <w:rPr>
                <w:rFonts w:ascii="Arial" w:hAnsi="Arial" w:cs="Arial"/>
                <w:sz w:val="20"/>
                <w:szCs w:val="20"/>
              </w:rPr>
              <w:t xml:space="preserve">4.2 or </w:t>
            </w:r>
            <w:r w:rsidR="005819ED" w:rsidRPr="00D645AA">
              <w:rPr>
                <w:rFonts w:ascii="Arial" w:hAnsi="Arial" w:cs="Arial"/>
                <w:sz w:val="20"/>
                <w:szCs w:val="20"/>
              </w:rPr>
              <w:t>E</w:t>
            </w:r>
            <w:r w:rsidRPr="00D645AA">
              <w:rPr>
                <w:rFonts w:ascii="Arial" w:hAnsi="Arial" w:cs="Arial"/>
                <w:sz w:val="20"/>
                <w:szCs w:val="20"/>
              </w:rPr>
              <w:t>4.3.</w:t>
            </w:r>
          </w:p>
        </w:tc>
        <w:tc>
          <w:tcPr>
            <w:tcW w:w="3512" w:type="dxa"/>
          </w:tcPr>
          <w:p w:rsidR="001434BB" w:rsidRPr="00D645AA" w:rsidRDefault="001434BB" w:rsidP="00D645AA">
            <w:pPr>
              <w:pStyle w:val="ListNumber"/>
              <w:tabs>
                <w:tab w:val="clear" w:pos="936"/>
              </w:tabs>
              <w:spacing w:before="120"/>
              <w:ind w:left="0" w:firstLine="0"/>
              <w:rPr>
                <w:rFonts w:ascii="Arial" w:hAnsi="Arial" w:cs="Arial"/>
                <w:sz w:val="20"/>
                <w:szCs w:val="20"/>
              </w:rPr>
            </w:pPr>
            <w:r w:rsidRPr="00D645AA">
              <w:rPr>
                <w:rFonts w:ascii="Arial" w:hAnsi="Arial" w:cs="Arial"/>
                <w:sz w:val="20"/>
                <w:szCs w:val="20"/>
              </w:rPr>
              <w:t xml:space="preserve">The Planning Coordinator conducted and documented a UFLS assessment at least once every five years that determines through dynamic simulation whether the UFLS program design meets the performance characteristics in Requirement </w:t>
            </w:r>
            <w:r w:rsidR="00D64EA0" w:rsidRPr="00D645AA">
              <w:rPr>
                <w:rFonts w:ascii="Arial" w:hAnsi="Arial" w:cs="Arial"/>
                <w:sz w:val="20"/>
                <w:szCs w:val="20"/>
              </w:rPr>
              <w:t>E</w:t>
            </w:r>
            <w:r w:rsidRPr="00D645AA">
              <w:rPr>
                <w:rFonts w:ascii="Arial" w:hAnsi="Arial" w:cs="Arial"/>
                <w:sz w:val="20"/>
                <w:szCs w:val="20"/>
              </w:rPr>
              <w:t>3 but simulation failed to include two (2) of t</w:t>
            </w:r>
            <w:r w:rsidR="008B46BB" w:rsidRPr="00D645AA">
              <w:rPr>
                <w:rFonts w:ascii="Arial" w:hAnsi="Arial" w:cs="Arial"/>
                <w:sz w:val="20"/>
                <w:szCs w:val="20"/>
              </w:rPr>
              <w:t xml:space="preserve">he items as specified in </w:t>
            </w:r>
            <w:r w:rsidR="007C33D1" w:rsidRPr="00D645AA">
              <w:rPr>
                <w:rFonts w:ascii="Arial" w:hAnsi="Arial" w:cs="Arial"/>
                <w:sz w:val="20"/>
                <w:szCs w:val="20"/>
              </w:rPr>
              <w:t>P</w:t>
            </w:r>
            <w:r w:rsidR="008B46BB" w:rsidRPr="00D645AA">
              <w:rPr>
                <w:rFonts w:ascii="Arial" w:hAnsi="Arial" w:cs="Arial"/>
                <w:sz w:val="20"/>
                <w:szCs w:val="20"/>
              </w:rPr>
              <w:t>arts E4.1, E</w:t>
            </w:r>
            <w:r w:rsidRPr="00D645AA">
              <w:rPr>
                <w:rFonts w:ascii="Arial" w:hAnsi="Arial" w:cs="Arial"/>
                <w:sz w:val="20"/>
                <w:szCs w:val="20"/>
              </w:rPr>
              <w:t xml:space="preserve">4.2 or </w:t>
            </w:r>
            <w:r w:rsidR="005819ED" w:rsidRPr="00D645AA">
              <w:rPr>
                <w:rFonts w:ascii="Arial" w:hAnsi="Arial" w:cs="Arial"/>
                <w:sz w:val="20"/>
                <w:szCs w:val="20"/>
              </w:rPr>
              <w:t>E</w:t>
            </w:r>
            <w:r w:rsidRPr="00D645AA">
              <w:rPr>
                <w:rFonts w:ascii="Arial" w:hAnsi="Arial" w:cs="Arial"/>
                <w:sz w:val="20"/>
                <w:szCs w:val="20"/>
              </w:rPr>
              <w:t>4.3.</w:t>
            </w:r>
          </w:p>
        </w:tc>
        <w:tc>
          <w:tcPr>
            <w:tcW w:w="3513" w:type="dxa"/>
          </w:tcPr>
          <w:p w:rsidR="001434BB" w:rsidRPr="00D645AA" w:rsidRDefault="001434BB" w:rsidP="00D645AA">
            <w:pPr>
              <w:pStyle w:val="ListNumber"/>
              <w:tabs>
                <w:tab w:val="clear" w:pos="936"/>
              </w:tabs>
              <w:spacing w:before="120"/>
              <w:ind w:left="0" w:firstLine="0"/>
              <w:rPr>
                <w:rFonts w:ascii="Arial" w:hAnsi="Arial" w:cs="Arial"/>
                <w:sz w:val="20"/>
                <w:szCs w:val="20"/>
              </w:rPr>
            </w:pPr>
            <w:r w:rsidRPr="00D645AA">
              <w:rPr>
                <w:rFonts w:ascii="Arial" w:hAnsi="Arial" w:cs="Arial"/>
                <w:sz w:val="20"/>
                <w:szCs w:val="20"/>
              </w:rPr>
              <w:t xml:space="preserve">The Planning Coordinator conducted and documented a UFLS assessment at least once every five years that determines through dynamic simulation whether the UFLS program design meets the performance characteristics in Requirement </w:t>
            </w:r>
            <w:r w:rsidR="00D64EA0" w:rsidRPr="00D645AA">
              <w:rPr>
                <w:rFonts w:ascii="Arial" w:hAnsi="Arial" w:cs="Arial"/>
                <w:sz w:val="20"/>
                <w:szCs w:val="20"/>
              </w:rPr>
              <w:t>E</w:t>
            </w:r>
            <w:r w:rsidRPr="00D645AA">
              <w:rPr>
                <w:rFonts w:ascii="Arial" w:hAnsi="Arial" w:cs="Arial"/>
                <w:sz w:val="20"/>
                <w:szCs w:val="20"/>
              </w:rPr>
              <w:t>3 but simulation failed to include all of t</w:t>
            </w:r>
            <w:r w:rsidR="008B46BB" w:rsidRPr="00D645AA">
              <w:rPr>
                <w:rFonts w:ascii="Arial" w:hAnsi="Arial" w:cs="Arial"/>
                <w:sz w:val="20"/>
                <w:szCs w:val="20"/>
              </w:rPr>
              <w:t xml:space="preserve">he items as specified in </w:t>
            </w:r>
            <w:r w:rsidR="007C33D1" w:rsidRPr="00D645AA">
              <w:rPr>
                <w:rFonts w:ascii="Arial" w:hAnsi="Arial" w:cs="Arial"/>
                <w:sz w:val="20"/>
                <w:szCs w:val="20"/>
              </w:rPr>
              <w:t>P</w:t>
            </w:r>
            <w:r w:rsidR="008B46BB" w:rsidRPr="00D645AA">
              <w:rPr>
                <w:rFonts w:ascii="Arial" w:hAnsi="Arial" w:cs="Arial"/>
                <w:sz w:val="20"/>
                <w:szCs w:val="20"/>
              </w:rPr>
              <w:t>arts E4.1, E</w:t>
            </w:r>
            <w:r w:rsidRPr="00D645AA">
              <w:rPr>
                <w:rFonts w:ascii="Arial" w:hAnsi="Arial" w:cs="Arial"/>
                <w:sz w:val="20"/>
                <w:szCs w:val="20"/>
              </w:rPr>
              <w:t xml:space="preserve">4.2 and </w:t>
            </w:r>
            <w:r w:rsidR="005819ED" w:rsidRPr="00D645AA">
              <w:rPr>
                <w:rFonts w:ascii="Arial" w:hAnsi="Arial" w:cs="Arial"/>
                <w:sz w:val="20"/>
                <w:szCs w:val="20"/>
              </w:rPr>
              <w:t>E</w:t>
            </w:r>
            <w:r w:rsidRPr="00D645AA">
              <w:rPr>
                <w:rFonts w:ascii="Arial" w:hAnsi="Arial" w:cs="Arial"/>
                <w:sz w:val="20"/>
                <w:szCs w:val="20"/>
              </w:rPr>
              <w:t>4.3.</w:t>
            </w:r>
          </w:p>
          <w:p w:rsidR="001434BB" w:rsidRPr="00D645AA" w:rsidRDefault="001434BB" w:rsidP="00D645AA">
            <w:pPr>
              <w:pStyle w:val="ListNumber"/>
              <w:tabs>
                <w:tab w:val="clear" w:pos="936"/>
              </w:tabs>
              <w:spacing w:before="120"/>
              <w:ind w:left="0" w:firstLine="0"/>
              <w:rPr>
                <w:rFonts w:ascii="Arial" w:hAnsi="Arial" w:cs="Arial"/>
                <w:sz w:val="20"/>
                <w:szCs w:val="20"/>
              </w:rPr>
            </w:pPr>
            <w:r w:rsidRPr="00D645AA">
              <w:rPr>
                <w:rFonts w:ascii="Arial" w:hAnsi="Arial" w:cs="Arial"/>
                <w:sz w:val="20"/>
                <w:szCs w:val="20"/>
              </w:rPr>
              <w:t>OR</w:t>
            </w:r>
          </w:p>
          <w:p w:rsidR="001434BB" w:rsidRPr="00D645AA" w:rsidRDefault="001434BB" w:rsidP="00D645AA">
            <w:pPr>
              <w:pStyle w:val="ListNumber"/>
              <w:tabs>
                <w:tab w:val="clear" w:pos="936"/>
              </w:tabs>
              <w:spacing w:before="120"/>
              <w:ind w:left="0" w:firstLine="0"/>
              <w:rPr>
                <w:rFonts w:ascii="Arial" w:hAnsi="Arial" w:cs="Arial"/>
                <w:sz w:val="20"/>
                <w:szCs w:val="20"/>
              </w:rPr>
            </w:pPr>
            <w:r w:rsidRPr="00D645AA">
              <w:rPr>
                <w:rFonts w:ascii="Arial" w:hAnsi="Arial" w:cs="Arial"/>
                <w:sz w:val="20"/>
                <w:szCs w:val="20"/>
              </w:rPr>
              <w:t xml:space="preserve">The Planning Coordinator failed to conduct and document a UFLS assessment at least once every five years that determines through dynamic simulation whether the UFLS program design meets the performance characteristics in Requirement </w:t>
            </w:r>
            <w:r w:rsidR="007C33D1" w:rsidRPr="00D645AA">
              <w:rPr>
                <w:rFonts w:ascii="Arial" w:hAnsi="Arial" w:cs="Arial"/>
                <w:sz w:val="20"/>
                <w:szCs w:val="20"/>
              </w:rPr>
              <w:t>E</w:t>
            </w:r>
            <w:r w:rsidRPr="00D645AA">
              <w:rPr>
                <w:rFonts w:ascii="Arial" w:hAnsi="Arial" w:cs="Arial"/>
                <w:sz w:val="20"/>
                <w:szCs w:val="20"/>
              </w:rPr>
              <w:t>3</w:t>
            </w:r>
          </w:p>
        </w:tc>
      </w:tr>
    </w:tbl>
    <w:p w:rsidR="001434BB" w:rsidRDefault="001434BB">
      <w:pPr>
        <w:pStyle w:val="ListNumber"/>
        <w:tabs>
          <w:tab w:val="clear" w:pos="936"/>
        </w:tabs>
        <w:ind w:left="360" w:firstLine="0"/>
      </w:pPr>
    </w:p>
    <w:p w:rsidR="008C6C6B" w:rsidRDefault="008C6C6B" w:rsidP="00D645AA">
      <w:pPr>
        <w:pStyle w:val="Section"/>
        <w:numPr>
          <w:ilvl w:val="0"/>
          <w:numId w:val="0"/>
        </w:numPr>
        <w:ind w:left="360"/>
        <w:sectPr w:rsidR="008C6C6B" w:rsidSect="008C6C6B">
          <w:footerReference w:type="default" r:id="rId10"/>
          <w:pgSz w:w="15840" w:h="12240" w:orient="landscape"/>
          <w:pgMar w:top="1440" w:right="1440" w:bottom="1440" w:left="1440" w:header="720" w:footer="720" w:gutter="0"/>
          <w:cols w:space="720"/>
          <w:rtlGutter/>
          <w:docGrid w:linePitch="360"/>
        </w:sectPr>
      </w:pPr>
    </w:p>
    <w:p w:rsidR="001434BB" w:rsidRDefault="001434BB">
      <w:pPr>
        <w:pStyle w:val="Section"/>
      </w:pPr>
      <w:r>
        <w:lastRenderedPageBreak/>
        <w:t>Associated Documents</w:t>
      </w:r>
    </w:p>
    <w:p w:rsidR="001434BB" w:rsidRDefault="001434BB">
      <w:pPr>
        <w:pStyle w:val="Heading4"/>
      </w:pPr>
      <w:r>
        <w:t>Version History</w:t>
      </w:r>
    </w:p>
    <w:tbl>
      <w:tblPr>
        <w:tblW w:w="10080" w:type="dxa"/>
        <w:tblLayout w:type="fixed"/>
        <w:tblLook w:val="01E0"/>
      </w:tblPr>
      <w:tblGrid>
        <w:gridCol w:w="1717"/>
        <w:gridCol w:w="1717"/>
        <w:gridCol w:w="4144"/>
        <w:gridCol w:w="2502"/>
      </w:tblGrid>
      <w:tr w:rsidR="001434BB">
        <w:tc>
          <w:tcPr>
            <w:tcW w:w="1717" w:type="dxa"/>
            <w:tcBorders>
              <w:top w:val="single" w:sz="4" w:space="0" w:color="auto"/>
              <w:left w:val="single" w:sz="4" w:space="0" w:color="auto"/>
              <w:bottom w:val="single" w:sz="4" w:space="0" w:color="auto"/>
              <w:right w:val="single" w:sz="4" w:space="0" w:color="auto"/>
            </w:tcBorders>
            <w:shd w:val="clear" w:color="auto" w:fill="E6E6E6"/>
          </w:tcPr>
          <w:p w:rsidR="001434BB" w:rsidRDefault="001434BB">
            <w:pPr>
              <w:pStyle w:val="VersionTable"/>
              <w:rPr>
                <w:rFonts w:ascii="Arial" w:hAnsi="Arial" w:cs="Arial"/>
                <w:b/>
              </w:rPr>
            </w:pPr>
            <w:r>
              <w:rPr>
                <w:rFonts w:ascii="Arial" w:hAnsi="Arial" w:cs="Arial"/>
                <w:b/>
              </w:rPr>
              <w:t>Version</w:t>
            </w:r>
          </w:p>
        </w:tc>
        <w:tc>
          <w:tcPr>
            <w:tcW w:w="1717" w:type="dxa"/>
            <w:tcBorders>
              <w:top w:val="single" w:sz="4" w:space="0" w:color="auto"/>
              <w:left w:val="single" w:sz="4" w:space="0" w:color="auto"/>
              <w:bottom w:val="single" w:sz="4" w:space="0" w:color="auto"/>
              <w:right w:val="single" w:sz="4" w:space="0" w:color="auto"/>
            </w:tcBorders>
            <w:shd w:val="clear" w:color="auto" w:fill="E6E6E6"/>
          </w:tcPr>
          <w:p w:rsidR="001434BB" w:rsidRDefault="001434BB">
            <w:pPr>
              <w:pStyle w:val="VersionTable"/>
              <w:rPr>
                <w:rFonts w:ascii="Arial" w:hAnsi="Arial" w:cs="Arial"/>
                <w:b/>
              </w:rPr>
            </w:pPr>
            <w:r>
              <w:rPr>
                <w:rFonts w:ascii="Arial" w:hAnsi="Arial" w:cs="Arial"/>
                <w:b/>
              </w:rPr>
              <w:t>Date</w:t>
            </w:r>
          </w:p>
        </w:tc>
        <w:tc>
          <w:tcPr>
            <w:tcW w:w="4144" w:type="dxa"/>
            <w:tcBorders>
              <w:top w:val="single" w:sz="4" w:space="0" w:color="auto"/>
              <w:left w:val="single" w:sz="4" w:space="0" w:color="auto"/>
              <w:bottom w:val="single" w:sz="4" w:space="0" w:color="auto"/>
              <w:right w:val="single" w:sz="4" w:space="0" w:color="auto"/>
            </w:tcBorders>
            <w:shd w:val="clear" w:color="auto" w:fill="E6E6E6"/>
          </w:tcPr>
          <w:p w:rsidR="001434BB" w:rsidRDefault="001434BB">
            <w:pPr>
              <w:pStyle w:val="VersionTable"/>
              <w:rPr>
                <w:rFonts w:ascii="Arial" w:hAnsi="Arial" w:cs="Arial"/>
                <w:b/>
              </w:rPr>
            </w:pPr>
            <w:r>
              <w:rPr>
                <w:rFonts w:ascii="Arial" w:hAnsi="Arial" w:cs="Arial"/>
                <w:b/>
              </w:rPr>
              <w:t>Action</w:t>
            </w:r>
          </w:p>
        </w:tc>
        <w:tc>
          <w:tcPr>
            <w:tcW w:w="2502" w:type="dxa"/>
            <w:tcBorders>
              <w:top w:val="single" w:sz="4" w:space="0" w:color="auto"/>
              <w:left w:val="single" w:sz="4" w:space="0" w:color="auto"/>
              <w:bottom w:val="single" w:sz="4" w:space="0" w:color="auto"/>
              <w:right w:val="single" w:sz="4" w:space="0" w:color="auto"/>
            </w:tcBorders>
            <w:shd w:val="clear" w:color="auto" w:fill="E6E6E6"/>
          </w:tcPr>
          <w:p w:rsidR="001434BB" w:rsidRDefault="001434BB">
            <w:pPr>
              <w:pStyle w:val="VersionTable"/>
              <w:rPr>
                <w:rFonts w:ascii="Arial" w:hAnsi="Arial" w:cs="Arial"/>
                <w:b/>
              </w:rPr>
            </w:pPr>
            <w:r>
              <w:rPr>
                <w:rFonts w:ascii="Arial" w:hAnsi="Arial" w:cs="Arial"/>
                <w:b/>
              </w:rPr>
              <w:t>Change Tracking</w:t>
            </w:r>
          </w:p>
        </w:tc>
      </w:tr>
      <w:tr w:rsidR="001434BB">
        <w:tc>
          <w:tcPr>
            <w:tcW w:w="1717" w:type="dxa"/>
            <w:tcBorders>
              <w:top w:val="single" w:sz="4" w:space="0" w:color="auto"/>
              <w:left w:val="single" w:sz="4" w:space="0" w:color="auto"/>
              <w:bottom w:val="single" w:sz="4" w:space="0" w:color="auto"/>
              <w:right w:val="single" w:sz="4" w:space="0" w:color="auto"/>
            </w:tcBorders>
          </w:tcPr>
          <w:p w:rsidR="001434BB" w:rsidRDefault="007C33D1">
            <w:pPr>
              <w:pStyle w:val="Table"/>
              <w:rPr>
                <w:b w:val="0"/>
              </w:rPr>
            </w:pPr>
            <w:r>
              <w:rPr>
                <w:b w:val="0"/>
              </w:rPr>
              <w:t>1</w:t>
            </w:r>
          </w:p>
        </w:tc>
        <w:tc>
          <w:tcPr>
            <w:tcW w:w="1717" w:type="dxa"/>
            <w:tcBorders>
              <w:top w:val="single" w:sz="4" w:space="0" w:color="auto"/>
              <w:left w:val="single" w:sz="4" w:space="0" w:color="auto"/>
              <w:bottom w:val="single" w:sz="4" w:space="0" w:color="auto"/>
              <w:right w:val="single" w:sz="4" w:space="0" w:color="auto"/>
            </w:tcBorders>
          </w:tcPr>
          <w:p w:rsidR="001434BB" w:rsidRDefault="001434BB">
            <w:pPr>
              <w:pStyle w:val="Table"/>
              <w:rPr>
                <w:b w:val="0"/>
              </w:rPr>
            </w:pPr>
          </w:p>
        </w:tc>
        <w:tc>
          <w:tcPr>
            <w:tcW w:w="4144" w:type="dxa"/>
            <w:tcBorders>
              <w:top w:val="single" w:sz="4" w:space="0" w:color="auto"/>
              <w:left w:val="single" w:sz="4" w:space="0" w:color="auto"/>
              <w:bottom w:val="single" w:sz="4" w:space="0" w:color="auto"/>
              <w:right w:val="single" w:sz="4" w:space="0" w:color="auto"/>
            </w:tcBorders>
          </w:tcPr>
          <w:p w:rsidR="001434BB" w:rsidRDefault="007C33D1" w:rsidP="007C33D1">
            <w:pPr>
              <w:pStyle w:val="Table"/>
              <w:rPr>
                <w:b w:val="0"/>
              </w:rPr>
            </w:pPr>
            <w:r>
              <w:rPr>
                <w:b w:val="0"/>
              </w:rPr>
              <w:t>Complete revision, merging and updating PRC-006-0, PRC-007-0 and PRC-009-0</w:t>
            </w:r>
          </w:p>
        </w:tc>
        <w:tc>
          <w:tcPr>
            <w:tcW w:w="2502" w:type="dxa"/>
            <w:tcBorders>
              <w:top w:val="single" w:sz="4" w:space="0" w:color="auto"/>
              <w:left w:val="single" w:sz="4" w:space="0" w:color="auto"/>
              <w:bottom w:val="single" w:sz="4" w:space="0" w:color="auto"/>
              <w:right w:val="single" w:sz="4" w:space="0" w:color="auto"/>
            </w:tcBorders>
          </w:tcPr>
          <w:p w:rsidR="001434BB" w:rsidRDefault="001434BB">
            <w:pPr>
              <w:pStyle w:val="Table"/>
              <w:rPr>
                <w:b w:val="0"/>
              </w:rPr>
            </w:pPr>
          </w:p>
        </w:tc>
      </w:tr>
      <w:tr w:rsidR="001434BB">
        <w:tc>
          <w:tcPr>
            <w:tcW w:w="1717" w:type="dxa"/>
            <w:tcBorders>
              <w:top w:val="single" w:sz="4" w:space="0" w:color="auto"/>
              <w:left w:val="single" w:sz="4" w:space="0" w:color="auto"/>
              <w:bottom w:val="single" w:sz="4" w:space="0" w:color="auto"/>
              <w:right w:val="single" w:sz="4" w:space="0" w:color="auto"/>
            </w:tcBorders>
          </w:tcPr>
          <w:p w:rsidR="001434BB" w:rsidRDefault="001434BB">
            <w:pPr>
              <w:pStyle w:val="Table"/>
              <w:rPr>
                <w:b w:val="0"/>
              </w:rPr>
            </w:pPr>
          </w:p>
        </w:tc>
        <w:tc>
          <w:tcPr>
            <w:tcW w:w="1717" w:type="dxa"/>
            <w:tcBorders>
              <w:top w:val="single" w:sz="4" w:space="0" w:color="auto"/>
              <w:left w:val="single" w:sz="4" w:space="0" w:color="auto"/>
              <w:bottom w:val="single" w:sz="4" w:space="0" w:color="auto"/>
              <w:right w:val="single" w:sz="4" w:space="0" w:color="auto"/>
            </w:tcBorders>
          </w:tcPr>
          <w:p w:rsidR="001434BB" w:rsidRDefault="001434BB">
            <w:pPr>
              <w:pStyle w:val="Table"/>
              <w:rPr>
                <w:b w:val="0"/>
              </w:rPr>
            </w:pPr>
          </w:p>
        </w:tc>
        <w:tc>
          <w:tcPr>
            <w:tcW w:w="4144" w:type="dxa"/>
            <w:tcBorders>
              <w:top w:val="single" w:sz="4" w:space="0" w:color="auto"/>
              <w:left w:val="single" w:sz="4" w:space="0" w:color="auto"/>
              <w:bottom w:val="single" w:sz="4" w:space="0" w:color="auto"/>
              <w:right w:val="single" w:sz="4" w:space="0" w:color="auto"/>
            </w:tcBorders>
          </w:tcPr>
          <w:p w:rsidR="001434BB" w:rsidRDefault="001434BB">
            <w:pPr>
              <w:pStyle w:val="Table"/>
              <w:rPr>
                <w:b w:val="0"/>
              </w:rPr>
            </w:pPr>
          </w:p>
        </w:tc>
        <w:tc>
          <w:tcPr>
            <w:tcW w:w="2502" w:type="dxa"/>
            <w:tcBorders>
              <w:top w:val="single" w:sz="4" w:space="0" w:color="auto"/>
              <w:left w:val="single" w:sz="4" w:space="0" w:color="auto"/>
              <w:bottom w:val="single" w:sz="4" w:space="0" w:color="auto"/>
              <w:right w:val="single" w:sz="4" w:space="0" w:color="auto"/>
            </w:tcBorders>
          </w:tcPr>
          <w:p w:rsidR="001434BB" w:rsidRDefault="001434BB">
            <w:pPr>
              <w:pStyle w:val="Table"/>
              <w:rPr>
                <w:b w:val="0"/>
              </w:rPr>
            </w:pPr>
          </w:p>
        </w:tc>
      </w:tr>
    </w:tbl>
    <w:p w:rsidR="001434BB" w:rsidRDefault="001434BB">
      <w:pPr>
        <w:pStyle w:val="Requirement"/>
        <w:tabs>
          <w:tab w:val="clear" w:pos="936"/>
        </w:tabs>
        <w:ind w:left="0" w:firstLine="0"/>
      </w:pPr>
    </w:p>
    <w:p w:rsidR="001434BB" w:rsidRDefault="001434BB">
      <w:pPr>
        <w:pStyle w:val="Requirement"/>
        <w:tabs>
          <w:tab w:val="clear" w:pos="936"/>
        </w:tabs>
        <w:ind w:left="0" w:firstLine="0"/>
      </w:pPr>
    </w:p>
    <w:p w:rsidR="001434BB" w:rsidRDefault="001434BB">
      <w:pPr>
        <w:pStyle w:val="Requirement"/>
        <w:tabs>
          <w:tab w:val="clear" w:pos="936"/>
        </w:tabs>
        <w:ind w:left="0" w:firstLine="0"/>
      </w:pPr>
    </w:p>
    <w:p w:rsidR="001434BB" w:rsidRDefault="001434BB">
      <w:pPr>
        <w:pStyle w:val="Requirement"/>
        <w:tabs>
          <w:tab w:val="clear" w:pos="936"/>
        </w:tabs>
        <w:ind w:left="0" w:firstLine="0"/>
      </w:pPr>
    </w:p>
    <w:p w:rsidR="001434BB" w:rsidRDefault="001434BB">
      <w:pPr>
        <w:pStyle w:val="Requirement"/>
        <w:tabs>
          <w:tab w:val="clear" w:pos="936"/>
        </w:tabs>
        <w:ind w:left="0" w:firstLine="0"/>
      </w:pPr>
    </w:p>
    <w:p w:rsidR="001434BB" w:rsidRDefault="001434BB">
      <w:pPr>
        <w:pStyle w:val="Requirement"/>
        <w:tabs>
          <w:tab w:val="clear" w:pos="936"/>
        </w:tabs>
        <w:ind w:left="0" w:firstLine="0"/>
      </w:pPr>
    </w:p>
    <w:p w:rsidR="001434BB" w:rsidRDefault="001434BB">
      <w:pPr>
        <w:pStyle w:val="Requirement"/>
        <w:tabs>
          <w:tab w:val="clear" w:pos="936"/>
        </w:tabs>
        <w:ind w:left="0" w:firstLine="0"/>
      </w:pPr>
    </w:p>
    <w:p w:rsidR="001434BB" w:rsidRDefault="001434BB">
      <w:pPr>
        <w:pStyle w:val="Requirement"/>
        <w:tabs>
          <w:tab w:val="clear" w:pos="936"/>
        </w:tabs>
        <w:ind w:left="0" w:firstLine="0"/>
        <w:sectPr w:rsidR="001434BB" w:rsidSect="008C6C6B">
          <w:footerReference w:type="default" r:id="rId11"/>
          <w:pgSz w:w="12240" w:h="15840"/>
          <w:pgMar w:top="1440" w:right="1440" w:bottom="1440" w:left="1440" w:header="720" w:footer="720" w:gutter="0"/>
          <w:cols w:space="720"/>
          <w:rtlGutter/>
          <w:docGrid w:linePitch="360"/>
        </w:sectPr>
      </w:pPr>
    </w:p>
    <w:p w:rsidR="001434BB" w:rsidRDefault="001434BB">
      <w:pPr>
        <w:pStyle w:val="Requirement"/>
        <w:tabs>
          <w:tab w:val="clear" w:pos="936"/>
        </w:tabs>
        <w:ind w:left="0" w:firstLine="0"/>
      </w:pPr>
    </w:p>
    <w:p w:rsidR="001434BB" w:rsidRDefault="001434BB">
      <w:pPr>
        <w:pStyle w:val="Requirement"/>
        <w:tabs>
          <w:tab w:val="clear" w:pos="936"/>
        </w:tabs>
        <w:ind w:left="0" w:firstLine="0"/>
      </w:pPr>
    </w:p>
    <w:p w:rsidR="001434BB" w:rsidRDefault="00DA0ADC">
      <w:pPr>
        <w:pStyle w:val="Requirement"/>
        <w:tabs>
          <w:tab w:val="clear" w:pos="936"/>
        </w:tabs>
        <w:ind w:left="0" w:firstLine="0"/>
        <w:jc w:val="center"/>
      </w:pPr>
      <w:r>
        <w:pict>
          <v:group id="_x0000_s1369" editas="canvas" style="width:496.65pt;height:334.8pt;mso-position-horizontal-relative:char;mso-position-vertical-relative:line" coordorigin="54,-136" coordsize="9933,669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70" type="#_x0000_t75" style="position:absolute;left:54;top:-136;width:9933;height:6696" o:preferrelative="f">
              <v:fill o:detectmouseclick="t"/>
              <v:path o:extrusionok="t" o:connecttype="none"/>
              <o:lock v:ext="edit" text="t"/>
            </v:shape>
            <v:rect id="_x0000_s1371" style="position:absolute;left:55;top:55;width:9249;height:6325" filled="f" strokeweight="0"/>
            <v:rect id="_x0000_s1372" style="position:absolute;left:394;top:848;width:8159;height:4567" stroked="f"/>
            <v:line id="_x0000_s1373" style="position:absolute" from="394,5034" to="8553,5035" strokeweight="0"/>
            <v:line id="_x0000_s1374" style="position:absolute" from="394,4654" to="8553,4655" strokeweight="0"/>
            <v:line id="_x0000_s1375" style="position:absolute" from="394,4272" to="8553,4273" strokeweight="0"/>
            <v:line id="_x0000_s1376" style="position:absolute" from="394,3892" to="8553,3893" strokeweight="0"/>
            <v:line id="_x0000_s1377" style="position:absolute" from="394,3512" to="8553,3513" strokeweight="0"/>
            <v:line id="_x0000_s1378" style="position:absolute" from="394,3131" to="8553,3132" strokeweight="0"/>
            <v:line id="_x0000_s1379" style="position:absolute" from="394,2751" to="8553,2752" strokeweight="0"/>
            <v:line id="_x0000_s1380" style="position:absolute" from="394,2371" to="8553,2372" strokeweight="0"/>
            <v:line id="_x0000_s1381" style="position:absolute" from="394,1989" to="8553,1990" strokeweight="0"/>
            <v:line id="_x0000_s1382" style="position:absolute" from="394,1609" to="8553,1610" strokeweight="0"/>
            <v:line id="_x0000_s1383" style="position:absolute" from="394,1228" to="8553,1229" strokeweight="0"/>
            <v:line id="_x0000_s1384" style="position:absolute" from="394,848" to="8553,849" strokeweight="0"/>
            <v:line id="_x0000_s1385" style="position:absolute" from="394,848" to="395,5415" strokecolor="gray" strokeweight="0"/>
            <v:line id="_x0000_s1386" style="position:absolute" from="885,848" to="886,5415" strokecolor="gray" strokeweight="0"/>
            <v:line id="_x0000_s1387" style="position:absolute" from="1173,848" to="1174,5415" strokecolor="gray" strokeweight="0"/>
            <v:line id="_x0000_s1388" style="position:absolute" from="1377,848" to="1378,5415" strokecolor="gray" strokeweight="0"/>
            <v:line id="_x0000_s1389" style="position:absolute" from="1535,848" to="1536,5415" strokecolor="gray" strokeweight="0"/>
            <v:line id="_x0000_s1390" style="position:absolute" from="1664,848" to="1665,5415" strokecolor="gray" strokeweight="0"/>
            <v:line id="_x0000_s1391" style="position:absolute" from="1773,848" to="1774,5415" strokecolor="gray" strokeweight="0"/>
            <v:line id="_x0000_s1392" style="position:absolute" from="1868,848" to="1869,5415" strokecolor="gray" strokeweight="0"/>
            <v:line id="_x0000_s1393" style="position:absolute" from="1952,848" to="1953,5415" strokecolor="gray" strokeweight="0"/>
            <v:line id="_x0000_s1394" style="position:absolute" from="2027,848" to="2028,5415" strokecolor="gray" strokeweight="0"/>
            <v:line id="_x0000_s1395" style="position:absolute" from="2517,848" to="2518,5415" strokecolor="gray" strokeweight="0"/>
            <v:line id="_x0000_s1396" style="position:absolute" from="2804,848" to="2805,5415" strokecolor="gray" strokeweight="0"/>
            <v:line id="_x0000_s1397" style="position:absolute" from="3008,848" to="3009,5415" strokecolor="gray" strokeweight="0"/>
            <v:line id="_x0000_s1398" style="position:absolute" from="3167,848" to="3168,5415" strokecolor="gray" strokeweight="0"/>
            <v:line id="_x0000_s1399" style="position:absolute" from="3296,848" to="3297,5415" strokecolor="gray" strokeweight="0"/>
            <v:line id="_x0000_s1400" style="position:absolute" from="3406,848" to="3407,5415" strokecolor="gray" strokeweight="0"/>
            <v:line id="_x0000_s1401" style="position:absolute" from="3500,848" to="3501,5415" strokecolor="gray" strokeweight="0"/>
            <v:line id="_x0000_s1402" style="position:absolute" from="3583,848" to="3584,5415" strokecolor="gray" strokeweight="0"/>
            <v:line id="_x0000_s1403" style="position:absolute" from="3657,848" to="3658,5415" strokecolor="gray" strokeweight="0"/>
            <v:line id="_x0000_s1404" style="position:absolute" from="4150,848" to="4151,5415" strokecolor="gray" strokeweight="0"/>
            <v:line id="_x0000_s1405" style="position:absolute" from="4436,848" to="4437,5415" strokecolor="gray" strokeweight="0"/>
            <v:line id="_x0000_s1406" style="position:absolute" from="4640,848" to="4641,5415" strokecolor="gray" strokeweight="0"/>
            <v:line id="_x0000_s1407" style="position:absolute" from="4798,848" to="4799,5415" strokecolor="gray" strokeweight="0"/>
            <v:line id="_x0000_s1408" style="position:absolute" from="4927,848" to="4928,5415" strokecolor="gray" strokeweight="0"/>
            <v:line id="_x0000_s1409" style="position:absolute" from="5036,848" to="5037,5415" strokecolor="gray" strokeweight="0"/>
            <v:line id="_x0000_s1410" style="position:absolute" from="5131,848" to="5132,5415" strokecolor="gray" strokeweight="0"/>
            <v:line id="_x0000_s1411" style="position:absolute" from="5215,848" to="5216,5415" strokecolor="gray" strokeweight="0"/>
            <v:line id="_x0000_s1412" style="position:absolute" from="5290,848" to="5291,5415" strokecolor="gray" strokeweight="0"/>
            <v:line id="_x0000_s1413" style="position:absolute" from="5780,848" to="5781,5415" strokecolor="gray" strokeweight="0"/>
            <v:line id="_x0000_s1414" style="position:absolute" from="6069,848" to="6070,5415" strokecolor="gray" strokeweight="0"/>
            <v:line id="_x0000_s1415" style="position:absolute" from="6273,848" to="6274,5415" strokecolor="gray" strokeweight="0"/>
            <v:line id="_x0000_s1416" style="position:absolute" from="6430,848" to="6431,5415" strokecolor="gray" strokeweight="0"/>
            <v:line id="_x0000_s1417" style="position:absolute" from="6559,848" to="6560,5415" strokecolor="gray" strokeweight="0"/>
            <v:line id="_x0000_s1418" style="position:absolute" from="6669,848" to="6670,5415" strokecolor="gray" strokeweight="0"/>
            <v:line id="_x0000_s1419" style="position:absolute" from="6763,848" to="6764,5415" strokecolor="gray" strokeweight="0"/>
            <v:line id="_x0000_s1420" style="position:absolute" from="6846,848" to="6847,5415" strokecolor="gray" strokeweight="0"/>
            <v:line id="_x0000_s1421" style="position:absolute" from="6920,848" to="6921,5415" strokecolor="gray" strokeweight="0"/>
            <v:line id="_x0000_s1422" style="position:absolute" from="7413,848" to="7414,5415" strokecolor="gray" strokeweight="0"/>
            <v:line id="_x0000_s1423" style="position:absolute" from="7699,848" to="7700,5415" strokecolor="gray" strokeweight="0"/>
            <v:line id="_x0000_s1424" style="position:absolute" from="7903,848" to="7904,5415" strokecolor="gray" strokeweight="0"/>
            <v:line id="_x0000_s1425" style="position:absolute" from="8062,848" to="8063,5415" strokecolor="gray" strokeweight="0"/>
            <v:line id="_x0000_s1426" style="position:absolute" from="8192,848" to="8193,5415" strokecolor="gray" strokeweight="0"/>
            <v:line id="_x0000_s1427" style="position:absolute" from="8299,848" to="8300,5415" strokecolor="gray" strokeweight="0"/>
            <v:line id="_x0000_s1428" style="position:absolute" from="8395,848" to="8396,5415" strokecolor="gray" strokeweight="0"/>
            <v:line id="_x0000_s1429" style="position:absolute" from="8478,848" to="8479,5415" strokecolor="gray" strokeweight="0"/>
            <v:rect id="_x0000_s1430" style="position:absolute;left:394;top:848;width:8159;height:4567" filled="f" strokeweight="0"/>
            <v:line id="_x0000_s1431" style="position:absolute" from="8553,848" to="8554,5415" strokeweight="0"/>
            <v:line id="_x0000_s1432" style="position:absolute" from="8553,5415" to="8594,5416" strokeweight="0"/>
            <v:line id="_x0000_s1433" style="position:absolute" from="8553,5034" to="8594,5035" strokeweight="0"/>
            <v:line id="_x0000_s1434" style="position:absolute" from="8553,4654" to="8594,4655" strokeweight="0"/>
            <v:line id="_x0000_s1435" style="position:absolute" from="8553,4272" to="8594,4273" strokeweight="0"/>
            <v:line id="_x0000_s1436" style="position:absolute" from="8553,3892" to="8594,3893" strokeweight="0"/>
            <v:line id="_x0000_s1437" style="position:absolute" from="8553,3512" to="8594,3513" strokeweight="0"/>
            <v:line id="_x0000_s1438" style="position:absolute" from="8553,3131" to="8594,3132" strokeweight="0"/>
            <v:line id="_x0000_s1439" style="position:absolute" from="8553,2751" to="8594,2752" strokeweight="0"/>
            <v:line id="_x0000_s1440" style="position:absolute" from="8553,2371" to="8594,2372" strokeweight="0"/>
            <v:line id="_x0000_s1441" style="position:absolute" from="8553,1989" to="8594,1990" strokeweight="0"/>
            <v:line id="_x0000_s1442" style="position:absolute" from="8553,1609" to="8594,1610" strokeweight="0"/>
            <v:line id="_x0000_s1443" style="position:absolute" from="8553,1228" to="8594,1229" strokeweight="0"/>
            <v:line id="_x0000_s1444" style="position:absolute" from="8553,848" to="8594,849" strokeweight="0"/>
            <v:line id="_x0000_s1445" style="position:absolute" from="394,5415" to="8553,5416" strokeweight="0"/>
            <v:line id="_x0000_s1446" style="position:absolute;flip:y" from="394,5415" to="395,5456" strokeweight="0"/>
            <v:line id="_x0000_s1447" style="position:absolute;flip:y" from="2027,5415" to="2028,5456" strokeweight="0"/>
            <v:line id="_x0000_s1448" style="position:absolute;flip:y" from="3657,5415" to="3658,5456" strokeweight="0"/>
            <v:line id="_x0000_s1449" style="position:absolute;flip:y" from="5290,5415" to="5291,5456" strokeweight="0"/>
            <v:line id="_x0000_s1450" style="position:absolute;flip:y" from="6920,5415" to="6921,5456" strokeweight="0"/>
            <v:line id="_x0000_s1451" style="position:absolute;flip:y" from="8553,5415" to="8554,5456" strokeweight="0"/>
            <v:shape id="_x0000_s1452" style="position:absolute;left:394;top:2181;width:4533;height:2473" coordsize="2735,1496" path="m,1496r1281,l2735,517,2735,e" filled="f" strokecolor="navy" strokeweight="2.25pt">
              <v:path arrowok="t"/>
            </v:shape>
            <v:shape id="_x0000_s1453" style="position:absolute;left:394;top:1799;width:8159;height:3235" coordsize="4923,1957" path="m,1957r1281,l4190,r733,e" filled="f" strokecolor="#ff8080" strokeweight="2.25pt">
              <v:path arrowok="t"/>
            </v:shape>
            <v:rect id="_x0000_s1454" style="position:absolute;left:3947;top:170;width:2446;height:350;mso-wrap-style:none" filled="f" stroked="f">
              <v:textbox style="mso-fit-shape-to-text:t" inset="0,0,0,0">
                <w:txbxContent>
                  <w:p w:rsidR="008C6C6B" w:rsidRDefault="008C6C6B">
                    <w:r>
                      <w:rPr>
                        <w:rFonts w:ascii="Arial" w:hAnsi="Arial" w:cs="Arial"/>
                        <w:b/>
                        <w:bCs/>
                        <w:color w:val="000000"/>
                        <w:sz w:val="20"/>
                        <w:szCs w:val="20"/>
                      </w:rPr>
                      <w:t>PRC-006-1 - Attachment 1</w:t>
                    </w:r>
                  </w:p>
                </w:txbxContent>
              </v:textbox>
            </v:rect>
            <v:rect id="_x0000_s1455" style="position:absolute;left:1048;top:419;width:7136;height:350;mso-wrap-style:none" filled="f" stroked="f">
              <v:textbox style="mso-fit-shape-to-text:t" inset="0,0,0,0">
                <w:txbxContent>
                  <w:p w:rsidR="008C6C6B" w:rsidRDefault="008C6C6B">
                    <w:r>
                      <w:rPr>
                        <w:rFonts w:ascii="Arial" w:hAnsi="Arial" w:cs="Arial"/>
                        <w:b/>
                        <w:bCs/>
                        <w:color w:val="000000"/>
                        <w:sz w:val="20"/>
                        <w:szCs w:val="20"/>
                      </w:rPr>
                      <w:t>Underfrequency Curves for Requirements R3 Part 3.1 and R4 Parts 4.1 - 4.3</w:t>
                    </w:r>
                  </w:p>
                </w:txbxContent>
              </v:textbox>
            </v:rect>
            <v:rect id="_x0000_s1456" style="position:absolute;left:4579;top:746;width:109;height:396;mso-wrap-style:none" filled="f" stroked="f">
              <v:textbox style="mso-fit-shape-to-text:t" inset="0,0,0,0">
                <w:txbxContent>
                  <w:p w:rsidR="008C6C6B" w:rsidRDefault="008C6C6B"/>
                </w:txbxContent>
              </v:textbox>
            </v:rect>
            <v:rect id="_x0000_s1457" style="position:absolute;left:8656;top:5335;width:273;height:281;mso-wrap-style:none" filled="f" stroked="f">
              <v:textbox style="mso-fit-shape-to-text:t" inset="0,0,0,0">
                <w:txbxContent>
                  <w:p w:rsidR="008C6C6B" w:rsidRDefault="008C6C6B">
                    <w:r>
                      <w:rPr>
                        <w:rFonts w:ascii="Arial" w:hAnsi="Arial" w:cs="Arial"/>
                        <w:color w:val="000000"/>
                        <w:sz w:val="14"/>
                        <w:szCs w:val="14"/>
                      </w:rPr>
                      <w:t>57.6</w:t>
                    </w:r>
                  </w:p>
                </w:txbxContent>
              </v:textbox>
            </v:rect>
            <v:rect id="_x0000_s1458" style="position:absolute;left:8656;top:4955;width:273;height:281;mso-wrap-style:none" filled="f" stroked="f">
              <v:textbox style="mso-fit-shape-to-text:t" inset="0,0,0,0">
                <w:txbxContent>
                  <w:p w:rsidR="008C6C6B" w:rsidRDefault="008C6C6B">
                    <w:r>
                      <w:rPr>
                        <w:rFonts w:ascii="Arial" w:hAnsi="Arial" w:cs="Arial"/>
                        <w:color w:val="000000"/>
                        <w:sz w:val="14"/>
                        <w:szCs w:val="14"/>
                      </w:rPr>
                      <w:t>57.8</w:t>
                    </w:r>
                  </w:p>
                </w:txbxContent>
              </v:textbox>
            </v:rect>
            <v:rect id="_x0000_s1459" style="position:absolute;left:8656;top:4575;width:273;height:281;mso-wrap-style:none" filled="f" stroked="f">
              <v:textbox style="mso-fit-shape-to-text:t" inset="0,0,0,0">
                <w:txbxContent>
                  <w:p w:rsidR="008C6C6B" w:rsidRDefault="008C6C6B">
                    <w:r>
                      <w:rPr>
                        <w:rFonts w:ascii="Arial" w:hAnsi="Arial" w:cs="Arial"/>
                        <w:color w:val="000000"/>
                        <w:sz w:val="14"/>
                        <w:szCs w:val="14"/>
                      </w:rPr>
                      <w:t>58.0</w:t>
                    </w:r>
                  </w:p>
                </w:txbxContent>
              </v:textbox>
            </v:rect>
            <v:rect id="_x0000_s1460" style="position:absolute;left:8656;top:4193;width:273;height:281;mso-wrap-style:none" filled="f" stroked="f">
              <v:textbox style="mso-fit-shape-to-text:t" inset="0,0,0,0">
                <w:txbxContent>
                  <w:p w:rsidR="008C6C6B" w:rsidRDefault="008C6C6B">
                    <w:r>
                      <w:rPr>
                        <w:rFonts w:ascii="Arial" w:hAnsi="Arial" w:cs="Arial"/>
                        <w:color w:val="000000"/>
                        <w:sz w:val="14"/>
                        <w:szCs w:val="14"/>
                      </w:rPr>
                      <w:t>58.2</w:t>
                    </w:r>
                  </w:p>
                </w:txbxContent>
              </v:textbox>
            </v:rect>
            <v:rect id="_x0000_s1461" style="position:absolute;left:8656;top:3813;width:273;height:281;mso-wrap-style:none" filled="f" stroked="f">
              <v:textbox style="mso-fit-shape-to-text:t" inset="0,0,0,0">
                <w:txbxContent>
                  <w:p w:rsidR="008C6C6B" w:rsidRDefault="008C6C6B">
                    <w:r>
                      <w:rPr>
                        <w:rFonts w:ascii="Arial" w:hAnsi="Arial" w:cs="Arial"/>
                        <w:color w:val="000000"/>
                        <w:sz w:val="14"/>
                        <w:szCs w:val="14"/>
                      </w:rPr>
                      <w:t>58.4</w:t>
                    </w:r>
                  </w:p>
                </w:txbxContent>
              </v:textbox>
            </v:rect>
            <v:rect id="_x0000_s1462" style="position:absolute;left:8656;top:3432;width:273;height:281;mso-wrap-style:none" filled="f" stroked="f">
              <v:textbox style="mso-fit-shape-to-text:t" inset="0,0,0,0">
                <w:txbxContent>
                  <w:p w:rsidR="008C6C6B" w:rsidRDefault="008C6C6B">
                    <w:r>
                      <w:rPr>
                        <w:rFonts w:ascii="Arial" w:hAnsi="Arial" w:cs="Arial"/>
                        <w:color w:val="000000"/>
                        <w:sz w:val="14"/>
                        <w:szCs w:val="14"/>
                      </w:rPr>
                      <w:t>58.6</w:t>
                    </w:r>
                  </w:p>
                </w:txbxContent>
              </v:textbox>
            </v:rect>
            <v:rect id="_x0000_s1463" style="position:absolute;left:8656;top:3052;width:273;height:281;mso-wrap-style:none" filled="f" stroked="f">
              <v:textbox style="mso-fit-shape-to-text:t" inset="0,0,0,0">
                <w:txbxContent>
                  <w:p w:rsidR="008C6C6B" w:rsidRDefault="008C6C6B">
                    <w:r>
                      <w:rPr>
                        <w:rFonts w:ascii="Arial" w:hAnsi="Arial" w:cs="Arial"/>
                        <w:color w:val="000000"/>
                        <w:sz w:val="14"/>
                        <w:szCs w:val="14"/>
                      </w:rPr>
                      <w:t>58.8</w:t>
                    </w:r>
                  </w:p>
                </w:txbxContent>
              </v:textbox>
            </v:rect>
            <v:rect id="_x0000_s1464" style="position:absolute;left:8656;top:2672;width:273;height:281;mso-wrap-style:none" filled="f" stroked="f">
              <v:textbox style="mso-fit-shape-to-text:t" inset="0,0,0,0">
                <w:txbxContent>
                  <w:p w:rsidR="008C6C6B" w:rsidRDefault="008C6C6B">
                    <w:r>
                      <w:rPr>
                        <w:rFonts w:ascii="Arial" w:hAnsi="Arial" w:cs="Arial"/>
                        <w:color w:val="000000"/>
                        <w:sz w:val="14"/>
                        <w:szCs w:val="14"/>
                      </w:rPr>
                      <w:t>59.0</w:t>
                    </w:r>
                  </w:p>
                </w:txbxContent>
              </v:textbox>
            </v:rect>
            <v:rect id="_x0000_s1465" style="position:absolute;left:8656;top:2292;width:273;height:281;mso-wrap-style:none" filled="f" stroked="f">
              <v:textbox style="mso-fit-shape-to-text:t" inset="0,0,0,0">
                <w:txbxContent>
                  <w:p w:rsidR="008C6C6B" w:rsidRDefault="008C6C6B">
                    <w:r>
                      <w:rPr>
                        <w:rFonts w:ascii="Arial" w:hAnsi="Arial" w:cs="Arial"/>
                        <w:color w:val="000000"/>
                        <w:sz w:val="14"/>
                        <w:szCs w:val="14"/>
                      </w:rPr>
                      <w:t>59.2</w:t>
                    </w:r>
                  </w:p>
                </w:txbxContent>
              </v:textbox>
            </v:rect>
            <v:rect id="_x0000_s1466" style="position:absolute;left:8656;top:1910;width:273;height:281;mso-wrap-style:none" filled="f" stroked="f">
              <v:textbox style="mso-fit-shape-to-text:t" inset="0,0,0,0">
                <w:txbxContent>
                  <w:p w:rsidR="008C6C6B" w:rsidRDefault="008C6C6B">
                    <w:r>
                      <w:rPr>
                        <w:rFonts w:ascii="Arial" w:hAnsi="Arial" w:cs="Arial"/>
                        <w:color w:val="000000"/>
                        <w:sz w:val="14"/>
                        <w:szCs w:val="14"/>
                      </w:rPr>
                      <w:t>59.4</w:t>
                    </w:r>
                  </w:p>
                </w:txbxContent>
              </v:textbox>
            </v:rect>
            <v:rect id="_x0000_s1467" style="position:absolute;left:8656;top:1529;width:273;height:281;mso-wrap-style:none" filled="f" stroked="f">
              <v:textbox style="mso-fit-shape-to-text:t" inset="0,0,0,0">
                <w:txbxContent>
                  <w:p w:rsidR="008C6C6B" w:rsidRDefault="008C6C6B">
                    <w:r>
                      <w:rPr>
                        <w:rFonts w:ascii="Arial" w:hAnsi="Arial" w:cs="Arial"/>
                        <w:color w:val="000000"/>
                        <w:sz w:val="14"/>
                        <w:szCs w:val="14"/>
                      </w:rPr>
                      <w:t>59.6</w:t>
                    </w:r>
                  </w:p>
                </w:txbxContent>
              </v:textbox>
            </v:rect>
            <v:rect id="_x0000_s1468" style="position:absolute;left:8656;top:1149;width:273;height:281;mso-wrap-style:none" filled="f" stroked="f">
              <v:textbox style="mso-fit-shape-to-text:t" inset="0,0,0,0">
                <w:txbxContent>
                  <w:p w:rsidR="008C6C6B" w:rsidRDefault="008C6C6B">
                    <w:r>
                      <w:rPr>
                        <w:rFonts w:ascii="Arial" w:hAnsi="Arial" w:cs="Arial"/>
                        <w:color w:val="000000"/>
                        <w:sz w:val="14"/>
                        <w:szCs w:val="14"/>
                      </w:rPr>
                      <w:t>59.8</w:t>
                    </w:r>
                  </w:p>
                </w:txbxContent>
              </v:textbox>
            </v:rect>
            <v:rect id="_x0000_s1469" style="position:absolute;left:8656;top:769;width:273;height:281;mso-wrap-style:none" filled="f" stroked="f">
              <v:textbox style="mso-fit-shape-to-text:t" inset="0,0,0,0">
                <w:txbxContent>
                  <w:p w:rsidR="008C6C6B" w:rsidRDefault="008C6C6B">
                    <w:r>
                      <w:rPr>
                        <w:rFonts w:ascii="Arial" w:hAnsi="Arial" w:cs="Arial"/>
                        <w:color w:val="000000"/>
                        <w:sz w:val="14"/>
                        <w:szCs w:val="14"/>
                      </w:rPr>
                      <w:t>60.0</w:t>
                    </w:r>
                  </w:p>
                </w:txbxContent>
              </v:textbox>
            </v:rect>
            <v:rect id="_x0000_s1470" style="position:absolute;left:300;top:5532;width:195;height:281;mso-wrap-style:none" filled="f" stroked="f">
              <v:textbox style="mso-fit-shape-to-text:t" inset="0,0,0,0">
                <w:txbxContent>
                  <w:p w:rsidR="008C6C6B" w:rsidRDefault="008C6C6B">
                    <w:r>
                      <w:rPr>
                        <w:rFonts w:ascii="Arial" w:hAnsi="Arial" w:cs="Arial"/>
                        <w:color w:val="000000"/>
                        <w:sz w:val="14"/>
                        <w:szCs w:val="14"/>
                      </w:rPr>
                      <w:t>0.1</w:t>
                    </w:r>
                  </w:p>
                </w:txbxContent>
              </v:textbox>
            </v:rect>
            <v:rect id="_x0000_s1471" style="position:absolute;left:1989;top:5532;width:78;height:281;mso-wrap-style:none" filled="f" stroked="f">
              <v:textbox style="mso-fit-shape-to-text:t" inset="0,0,0,0">
                <w:txbxContent>
                  <w:p w:rsidR="008C6C6B" w:rsidRDefault="008C6C6B">
                    <w:r>
                      <w:rPr>
                        <w:rFonts w:ascii="Arial" w:hAnsi="Arial" w:cs="Arial"/>
                        <w:color w:val="000000"/>
                        <w:sz w:val="14"/>
                        <w:szCs w:val="14"/>
                      </w:rPr>
                      <w:t>1</w:t>
                    </w:r>
                  </w:p>
                </w:txbxContent>
              </v:textbox>
            </v:rect>
            <v:rect id="_x0000_s1472" style="position:absolute;left:3581;top:5532;width:156;height:281;mso-wrap-style:none" filled="f" stroked="f">
              <v:textbox style="mso-fit-shape-to-text:t" inset="0,0,0,0">
                <w:txbxContent>
                  <w:p w:rsidR="008C6C6B" w:rsidRDefault="008C6C6B">
                    <w:r>
                      <w:rPr>
                        <w:rFonts w:ascii="Arial" w:hAnsi="Arial" w:cs="Arial"/>
                        <w:color w:val="000000"/>
                        <w:sz w:val="14"/>
                        <w:szCs w:val="14"/>
                      </w:rPr>
                      <w:t>10</w:t>
                    </w:r>
                  </w:p>
                </w:txbxContent>
              </v:textbox>
            </v:rect>
            <v:rect id="_x0000_s1473" style="position:absolute;left:5175;top:5532;width:234;height:281;mso-wrap-style:none" filled="f" stroked="f">
              <v:textbox style="mso-fit-shape-to-text:t" inset="0,0,0,0">
                <w:txbxContent>
                  <w:p w:rsidR="008C6C6B" w:rsidRDefault="008C6C6B">
                    <w:r>
                      <w:rPr>
                        <w:rFonts w:ascii="Arial" w:hAnsi="Arial" w:cs="Arial"/>
                        <w:color w:val="000000"/>
                        <w:sz w:val="14"/>
                        <w:szCs w:val="14"/>
                      </w:rPr>
                      <w:t>100</w:t>
                    </w:r>
                  </w:p>
                </w:txbxContent>
              </v:textbox>
            </v:rect>
            <v:rect id="_x0000_s1474" style="position:absolute;left:6768;top:5532;width:312;height:281;mso-wrap-style:none" filled="f" stroked="f">
              <v:textbox style="mso-fit-shape-to-text:t" inset="0,0,0,0">
                <w:txbxContent>
                  <w:p w:rsidR="008C6C6B" w:rsidRDefault="008C6C6B">
                    <w:r>
                      <w:rPr>
                        <w:rFonts w:ascii="Arial" w:hAnsi="Arial" w:cs="Arial"/>
                        <w:color w:val="000000"/>
                        <w:sz w:val="14"/>
                        <w:szCs w:val="14"/>
                      </w:rPr>
                      <w:t>1000</w:t>
                    </w:r>
                  </w:p>
                </w:txbxContent>
              </v:textbox>
            </v:rect>
            <v:rect id="_x0000_s1475" style="position:absolute;left:8362;top:5532;width:390;height:281;mso-wrap-style:none" filled="f" stroked="f">
              <v:textbox style="mso-fit-shape-to-text:t" inset="0,0,0,0">
                <w:txbxContent>
                  <w:p w:rsidR="008C6C6B" w:rsidRDefault="008C6C6B">
                    <w:r>
                      <w:rPr>
                        <w:rFonts w:ascii="Arial" w:hAnsi="Arial" w:cs="Arial"/>
                        <w:color w:val="000000"/>
                        <w:sz w:val="14"/>
                        <w:szCs w:val="14"/>
                      </w:rPr>
                      <w:t>10000</w:t>
                    </w:r>
                  </w:p>
                </w:txbxContent>
              </v:textbox>
            </v:rect>
            <v:rect id="_x0000_s1476" style="position:absolute;left:4156;top:5764;width:693;height:281;mso-wrap-style:none" filled="f" stroked="f">
              <v:textbox style="mso-fit-shape-to-text:t" inset="0,0,0,0">
                <w:txbxContent>
                  <w:p w:rsidR="008C6C6B" w:rsidRDefault="008C6C6B">
                    <w:r>
                      <w:rPr>
                        <w:rFonts w:ascii="Arial" w:hAnsi="Arial" w:cs="Arial"/>
                        <w:b/>
                        <w:bCs/>
                        <w:color w:val="000000"/>
                        <w:sz w:val="14"/>
                        <w:szCs w:val="14"/>
                      </w:rPr>
                      <w:t>Time (sec)</w:t>
                    </w:r>
                  </w:p>
                </w:txbxContent>
              </v:textbox>
            </v:rect>
            <v:rect id="_x0000_s1477" style="position:absolute;left:8661;top:211;width:242;height:1027;rotation:270" filled="f" stroked="f">
              <v:textbox style="mso-next-textbox:#_x0000_s1477" inset="0,0,0,0">
                <w:txbxContent>
                  <w:p w:rsidR="008C6C6B" w:rsidRDefault="008C6C6B">
                    <w:r>
                      <w:rPr>
                        <w:rFonts w:ascii="Arial" w:hAnsi="Arial" w:cs="Arial"/>
                        <w:b/>
                        <w:bCs/>
                        <w:color w:val="000000"/>
                        <w:sz w:val="14"/>
                        <w:szCs w:val="14"/>
                      </w:rPr>
                      <w:t>Frequency (Hz)</w:t>
                    </w:r>
                  </w:p>
                </w:txbxContent>
              </v:textbox>
            </v:rect>
            <v:rect id="_x0000_s1478" style="position:absolute;left:194;top:6111;width:8978;height:235" strokeweight="0"/>
            <v:line id="_x0000_s1479" style="position:absolute" from="469,6213" to="746,6214" strokecolor="navy" strokeweight=".0011mm"/>
            <v:rect id="_x0000_s1480" style="position:absolute;left:772;top:6164;width:3782;height:258;mso-wrap-style:none" filled="f" stroked="f">
              <v:textbox style="mso-fit-shape-to-text:t" inset="0,0,0,0">
                <w:txbxContent>
                  <w:p w:rsidR="008C6C6B" w:rsidRDefault="008C6C6B">
                    <w:r>
                      <w:rPr>
                        <w:rFonts w:ascii="Arial" w:hAnsi="Arial" w:cs="Arial"/>
                        <w:color w:val="000000"/>
                        <w:sz w:val="12"/>
                        <w:szCs w:val="12"/>
                      </w:rPr>
                      <w:t>Underfrequency Performance Characteristic (Requirement R3 Part 3.1)</w:t>
                    </w:r>
                  </w:p>
                </w:txbxContent>
              </v:textbox>
            </v:rect>
            <v:line id="_x0000_s1481" style="position:absolute" from="5240,6213" to="5517,6214" strokecolor="#ff8080" strokeweight=".0011mm"/>
            <v:rect id="_x0000_s1482" style="position:absolute;left:5543;top:6164;width:3629;height:396" filled="f" stroked="f">
              <v:textbox style="mso-fit-shape-to-text:t" inset="0,0,0,0">
                <w:txbxContent>
                  <w:p w:rsidR="008C6C6B" w:rsidRDefault="008C6C6B">
                    <w:r>
                      <w:rPr>
                        <w:rFonts w:ascii="Arial" w:hAnsi="Arial" w:cs="Arial"/>
                        <w:color w:val="000000"/>
                        <w:sz w:val="12"/>
                        <w:szCs w:val="12"/>
                      </w:rPr>
                      <w:t>Generator Underfrequency Trip Modeling (Requirement R4 Part 4.1)</w:t>
                    </w:r>
                  </w:p>
                </w:txbxContent>
              </v:textbox>
            </v:rect>
            <v:rect id="_x0000_s1483" style="position:absolute;left:55;top:-136;width:9249;height:6516" filled="f" strokeweight="0"/>
            <w10:wrap type="none"/>
            <w10:anchorlock/>
          </v:group>
        </w:pict>
      </w:r>
    </w:p>
    <w:p w:rsidR="001434BB" w:rsidRDefault="001434BB"/>
    <w:p w:rsidR="001434BB" w:rsidRDefault="001434BB"/>
    <w:p w:rsidR="001434BB" w:rsidRDefault="001434BB"/>
    <w:p w:rsidR="001434BB" w:rsidRDefault="001434BB"/>
    <w:p w:rsidR="001434BB" w:rsidRDefault="001434BB">
      <w:pPr>
        <w:tabs>
          <w:tab w:val="left" w:pos="1080"/>
        </w:tabs>
      </w:pPr>
      <w:r>
        <w:tab/>
      </w: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DA0ADC">
      <w:pPr>
        <w:tabs>
          <w:tab w:val="left" w:pos="1080"/>
        </w:tabs>
      </w:pPr>
      <w:r>
        <w:pict>
          <v:group id="_x0000_s1255" editas="canvas" style="width:499.35pt;height:388.9pt;mso-position-horizontal-relative:char;mso-position-vertical-relative:line" coordorigin=",55" coordsize="9987,7778">
            <o:lock v:ext="edit" aspectratio="t"/>
            <v:shape id="_x0000_s1256" type="#_x0000_t75" style="position:absolute;top:55;width:9987;height:7778" o:preferrelative="f">
              <v:fill o:detectmouseclick="t"/>
              <v:path o:extrusionok="t" o:connecttype="none"/>
              <o:lock v:ext="edit" text="t"/>
            </v:shape>
            <v:rect id="_x0000_s1257" style="position:absolute;left:55;top:55;width:9249;height:6356" strokeweight="0"/>
            <v:rect id="_x0000_s1258" style="position:absolute;left:383;top:846;width:8171;height:4601" stroked="f"/>
            <v:line id="_x0000_s1259" style="position:absolute" from="383,5064" to="8554,5065" strokeweight="0"/>
            <v:line id="_x0000_s1260" style="position:absolute" from="383,4680" to="8554,4681" strokeweight="0"/>
            <v:line id="_x0000_s1261" style="position:absolute" from="383,4297" to="8554,4298" strokeweight="0"/>
            <v:line id="_x0000_s1262" style="position:absolute" from="383,3913" to="8554,3914" strokeweight="0"/>
            <v:line id="_x0000_s1263" style="position:absolute" from="383,3530" to="8554,3531" strokeweight="0"/>
            <v:line id="_x0000_s1264" style="position:absolute" from="383,3147" to="8554,3148" strokeweight="0"/>
            <v:line id="_x0000_s1265" style="position:absolute" from="383,2763" to="8554,2764" strokeweight="0"/>
            <v:line id="_x0000_s1266" style="position:absolute" from="383,2380" to="8554,2381" strokeweight="0"/>
            <v:line id="_x0000_s1267" style="position:absolute" from="383,1996" to="8554,1997" strokeweight="0"/>
            <v:line id="_x0000_s1268" style="position:absolute" from="383,1613" to="8554,1614" strokeweight="0"/>
            <v:line id="_x0000_s1269" style="position:absolute" from="383,1230" to="8554,1231" strokeweight="0"/>
            <v:line id="_x0000_s1270" style="position:absolute" from="383,846" to="8554,847" strokeweight="0"/>
            <v:line id="_x0000_s1271" style="position:absolute" from="383,846" to="384,5447" strokecolor="gray" strokeweight="0"/>
            <v:line id="_x0000_s1272" style="position:absolute" from="875,846" to="876,5447" strokecolor="gray" strokeweight="0"/>
            <v:line id="_x0000_s1273" style="position:absolute" from="1163,846" to="1164,5447" strokecolor="gray" strokeweight="0"/>
            <v:line id="_x0000_s1274" style="position:absolute" from="1367,846" to="1368,5447" strokecolor="gray" strokeweight="0"/>
            <v:line id="_x0000_s1275" style="position:absolute" from="1525,846" to="1526,5447" strokecolor="gray" strokeweight="0"/>
            <v:line id="_x0000_s1276" style="position:absolute" from="1654,846" to="1655,5447" strokecolor="gray" strokeweight="0"/>
            <v:line id="_x0000_s1277" style="position:absolute" from="1763,846" to="1764,5447" strokecolor="gray" strokeweight="0"/>
            <v:line id="_x0000_s1278" style="position:absolute" from="1859,846" to="1860,5447" strokecolor="gray" strokeweight="0"/>
            <v:line id="_x0000_s1279" style="position:absolute" from="1942,846" to="1943,5447" strokecolor="gray" strokeweight="0"/>
            <v:line id="_x0000_s1280" style="position:absolute" from="2017,846" to="2018,5447" strokecolor="gray" strokeweight="0"/>
            <v:line id="_x0000_s1281" style="position:absolute" from="2509,846" to="2510,5447" strokecolor="gray" strokeweight="0"/>
            <v:line id="_x0000_s1282" style="position:absolute" from="2797,846" to="2798,5447" strokecolor="gray" strokeweight="0"/>
            <v:line id="_x0000_s1283" style="position:absolute" from="3001,846" to="3002,5447" strokecolor="gray" strokeweight="0"/>
            <v:line id="_x0000_s1284" style="position:absolute" from="3160,846" to="3161,5447" strokecolor="gray" strokeweight="0"/>
            <v:line id="_x0000_s1285" style="position:absolute" from="3290,846" to="3291,5447" strokecolor="gray" strokeweight="0"/>
            <v:line id="_x0000_s1286" style="position:absolute" from="3399,846" to="3400,5447" strokecolor="gray" strokeweight="0"/>
            <v:line id="_x0000_s1287" style="position:absolute" from="3493,846" to="3494,5447" strokecolor="gray" strokeweight="0"/>
            <v:line id="_x0000_s1288" style="position:absolute" from="3576,846" to="3577,5447" strokecolor="gray" strokeweight="0"/>
            <v:line id="_x0000_s1289" style="position:absolute" from="3651,846" to="3652,5447" strokecolor="gray" strokeweight="0"/>
            <v:line id="_x0000_s1290" style="position:absolute" from="4143,846" to="4144,5447" strokecolor="gray" strokeweight="0"/>
            <v:line id="_x0000_s1291" style="position:absolute" from="4431,846" to="4432,5447" strokecolor="gray" strokeweight="0"/>
            <v:line id="_x0000_s1292" style="position:absolute" from="4635,846" to="4636,5447" strokecolor="gray" strokeweight="0"/>
            <v:line id="_x0000_s1293" style="position:absolute" from="4794,846" to="4795,5447" strokecolor="gray" strokeweight="0"/>
            <v:line id="_x0000_s1294" style="position:absolute" from="4924,846" to="4925,5447" strokecolor="gray" strokeweight="0"/>
            <v:line id="_x0000_s1295" style="position:absolute" from="5033,846" to="5034,5447" strokecolor="gray" strokeweight="0"/>
            <v:line id="_x0000_s1296" style="position:absolute" from="5127,846" to="5128,5447" strokecolor="gray" strokeweight="0"/>
            <v:line id="_x0000_s1297" style="position:absolute" from="5210,846" to="5211,5447" strokecolor="gray" strokeweight="0"/>
            <v:line id="_x0000_s1298" style="position:absolute" from="5286,846" to="5287,5447" strokecolor="gray" strokeweight="0"/>
            <v:line id="_x0000_s1299" style="position:absolute" from="5777,846" to="5778,5447" strokecolor="gray" strokeweight="0"/>
            <v:line id="_x0000_s1300" style="position:absolute" from="6065,846" to="6066,5447" strokecolor="gray" strokeweight="0"/>
            <v:line id="_x0000_s1301" style="position:absolute" from="6269,846" to="6270,5447" strokecolor="gray" strokeweight="0"/>
            <v:line id="_x0000_s1302" style="position:absolute" from="6428,846" to="6429,5447" strokecolor="gray" strokeweight="0"/>
            <v:line id="_x0000_s1303" style="position:absolute" from="6558,846" to="6559,5447" strokecolor="gray" strokeweight="0"/>
            <v:line id="_x0000_s1304" style="position:absolute" from="6667,846" to="6668,5447" strokecolor="gray" strokeweight="0"/>
            <v:line id="_x0000_s1305" style="position:absolute" from="6761,846" to="6762,5447" strokecolor="gray" strokeweight="0"/>
            <v:line id="_x0000_s1306" style="position:absolute" from="6846,846" to="6847,5447" strokecolor="gray" strokeweight="0"/>
            <v:line id="_x0000_s1307" style="position:absolute" from="6920,846" to="6921,5447" strokecolor="gray" strokeweight="0"/>
            <v:line id="_x0000_s1308" style="position:absolute" from="7413,846" to="7414,5447" strokecolor="gray" strokeweight="0"/>
            <v:line id="_x0000_s1309" style="position:absolute" from="7699,846" to="7700,5447" strokecolor="gray" strokeweight="0"/>
            <v:line id="_x0000_s1310" style="position:absolute" from="7905,846" to="7906,5447" strokecolor="gray" strokeweight="0"/>
            <v:line id="_x0000_s1311" style="position:absolute" from="8062,846" to="8063,5447" strokecolor="gray" strokeweight="0"/>
            <v:line id="_x0000_s1312" style="position:absolute" from="8192,846" to="8193,5447" strokecolor="gray" strokeweight="0"/>
            <v:line id="_x0000_s1313" style="position:absolute" from="8301,846" to="8302,5447" strokecolor="gray" strokeweight="0"/>
            <v:line id="_x0000_s1314" style="position:absolute" from="8395,846" to="8396,5447" strokecolor="gray" strokeweight="0"/>
            <v:line id="_x0000_s1315" style="position:absolute" from="8480,846" to="8481,5447" strokecolor="gray" strokeweight="0"/>
            <v:rect id="_x0000_s1316" style="position:absolute;left:383;top:846;width:8171;height:4601" filled="f" strokeweight="0"/>
            <v:line id="_x0000_s1317" style="position:absolute" from="8554,846" to="8555,5447" strokeweight="0"/>
            <v:line id="_x0000_s1318" style="position:absolute" from="8554,5447" to="8596,5448" strokeweight="0"/>
            <v:line id="_x0000_s1319" style="position:absolute" from="8554,5064" to="8596,5065" strokeweight="0"/>
            <v:line id="_x0000_s1320" style="position:absolute" from="8554,4680" to="8596,4681" strokeweight="0"/>
            <v:line id="_x0000_s1321" style="position:absolute" from="8554,4297" to="8596,4298" strokeweight="0"/>
            <v:line id="_x0000_s1322" style="position:absolute" from="8554,3913" to="8596,3914" strokeweight="0"/>
            <v:line id="_x0000_s1323" style="position:absolute" from="8554,3530" to="8596,3531" strokeweight="0"/>
            <v:line id="_x0000_s1324" style="position:absolute" from="8554,3147" to="8596,3148" strokeweight="0"/>
            <v:line id="_x0000_s1325" style="position:absolute" from="8554,2763" to="8596,2764" strokeweight="0"/>
            <v:line id="_x0000_s1326" style="position:absolute" from="8554,2380" to="8596,2381" strokeweight="0"/>
            <v:line id="_x0000_s1327" style="position:absolute" from="8554,1996" to="8596,1997" strokeweight="0"/>
            <v:line id="_x0000_s1328" style="position:absolute" from="8554,1613" to="8596,1614" strokeweight="0"/>
            <v:line id="_x0000_s1329" style="position:absolute" from="8554,1230" to="8596,1231" strokeweight="0"/>
            <v:line id="_x0000_s1330" style="position:absolute" from="8554,846" to="8596,847" strokeweight="0"/>
            <v:line id="_x0000_s1331" style="position:absolute" from="383,5447" to="8554,5448" strokeweight="0"/>
            <v:line id="_x0000_s1332" style="position:absolute;flip:y" from="383,5447" to="384,5488" strokeweight="0"/>
            <v:line id="_x0000_s1333" style="position:absolute;flip:y" from="2017,5447" to="2018,5488" strokeweight="0"/>
            <v:line id="_x0000_s1334" style="position:absolute;flip:y" from="3651,5447" to="3652,5488" strokeweight="0"/>
            <v:line id="_x0000_s1335" style="position:absolute;flip:y" from="5286,5447" to="5287,5488" strokeweight="0"/>
            <v:line id="_x0000_s1336" style="position:absolute;flip:y" from="6920,5447" to="6921,5488" strokeweight="0"/>
            <v:line id="_x0000_s1337" style="position:absolute;flip:y" from="8554,5447" to="8555,5488" strokeweight="0"/>
            <v:shape id="_x0000_s1338" style="position:absolute;left:383;top:1996;width:4048;height:2109" coordsize="2443,1276" path="m,l1580,r863,696l2443,1276e" filled="f" strokecolor="navy" strokeweight="2.25pt">
              <v:path arrowok="t"/>
            </v:shape>
            <v:shape id="_x0000_s1339" style="position:absolute;left:383;top:1230;width:8171;height:3259" coordsize="4931,1972" path="m,l1283,,3726,1972r1205,e" filled="f" strokecolor="#ff8080" strokeweight="2.25pt">
              <v:path arrowok="t"/>
            </v:shape>
            <v:rect id="_x0000_s1340" style="position:absolute;left:4070;top:231;width:2446;height:350;mso-wrap-style:none" filled="f" stroked="f">
              <v:textbox style="mso-fit-shape-to-text:t" inset="0,0,0,0">
                <w:txbxContent>
                  <w:p w:rsidR="008C6C6B" w:rsidRDefault="008C6C6B">
                    <w:r>
                      <w:rPr>
                        <w:rFonts w:ascii="Arial" w:hAnsi="Arial" w:cs="Arial"/>
                        <w:b/>
                        <w:bCs/>
                        <w:color w:val="000000"/>
                        <w:sz w:val="20"/>
                        <w:szCs w:val="20"/>
                      </w:rPr>
                      <w:t>PRC-006-1 - Attachment 2</w:t>
                    </w:r>
                  </w:p>
                </w:txbxContent>
              </v:textbox>
            </v:rect>
            <v:rect id="_x0000_s1341" style="position:absolute;left:1289;top:473;width:6903;height:350;mso-wrap-style:none" filled="f" stroked="f">
              <v:textbox style="mso-fit-shape-to-text:t" inset="0,0,0,0">
                <w:txbxContent>
                  <w:p w:rsidR="008C6C6B" w:rsidRDefault="008C6C6B">
                    <w:r>
                      <w:rPr>
                        <w:rFonts w:ascii="Arial" w:hAnsi="Arial" w:cs="Arial"/>
                        <w:b/>
                        <w:bCs/>
                        <w:color w:val="000000"/>
                        <w:sz w:val="20"/>
                        <w:szCs w:val="20"/>
                      </w:rPr>
                      <w:t>Overfrequency Curves for Requirements R3 Part 3.2 and R4 Parts 4.4-4.6</w:t>
                    </w:r>
                  </w:p>
                </w:txbxContent>
              </v:textbox>
            </v:rect>
            <v:rect id="_x0000_s1342" style="position:absolute;left:8657;top:5368;width:273;height:281;mso-wrap-style:none" filled="f" stroked="f">
              <v:textbox style="mso-fit-shape-to-text:t" inset="0,0,0,0">
                <w:txbxContent>
                  <w:p w:rsidR="008C6C6B" w:rsidRDefault="008C6C6B">
                    <w:r>
                      <w:rPr>
                        <w:rFonts w:ascii="Arial" w:hAnsi="Arial" w:cs="Arial"/>
                        <w:color w:val="000000"/>
                        <w:sz w:val="14"/>
                        <w:szCs w:val="14"/>
                      </w:rPr>
                      <w:t>60.0</w:t>
                    </w:r>
                  </w:p>
                </w:txbxContent>
              </v:textbox>
            </v:rect>
            <v:rect id="_x0000_s1343" style="position:absolute;left:8657;top:4984;width:273;height:281;mso-wrap-style:none" filled="f" stroked="f">
              <v:textbox style="mso-fit-shape-to-text:t" inset="0,0,0,0">
                <w:txbxContent>
                  <w:p w:rsidR="008C6C6B" w:rsidRDefault="008C6C6B">
                    <w:r>
                      <w:rPr>
                        <w:rFonts w:ascii="Arial" w:hAnsi="Arial" w:cs="Arial"/>
                        <w:color w:val="000000"/>
                        <w:sz w:val="14"/>
                        <w:szCs w:val="14"/>
                      </w:rPr>
                      <w:t>60.2</w:t>
                    </w:r>
                  </w:p>
                </w:txbxContent>
              </v:textbox>
            </v:rect>
            <v:rect id="_x0000_s1344" style="position:absolute;left:8657;top:4601;width:273;height:281;mso-wrap-style:none" filled="f" stroked="f">
              <v:textbox style="mso-fit-shape-to-text:t" inset="0,0,0,0">
                <w:txbxContent>
                  <w:p w:rsidR="008C6C6B" w:rsidRDefault="008C6C6B">
                    <w:r>
                      <w:rPr>
                        <w:rFonts w:ascii="Arial" w:hAnsi="Arial" w:cs="Arial"/>
                        <w:color w:val="000000"/>
                        <w:sz w:val="14"/>
                        <w:szCs w:val="14"/>
                      </w:rPr>
                      <w:t>60.4</w:t>
                    </w:r>
                  </w:p>
                </w:txbxContent>
              </v:textbox>
            </v:rect>
            <v:rect id="_x0000_s1345" style="position:absolute;left:8657;top:4218;width:273;height:281;mso-wrap-style:none" filled="f" stroked="f">
              <v:textbox style="mso-fit-shape-to-text:t" inset="0,0,0,0">
                <w:txbxContent>
                  <w:p w:rsidR="008C6C6B" w:rsidRDefault="008C6C6B">
                    <w:r>
                      <w:rPr>
                        <w:rFonts w:ascii="Arial" w:hAnsi="Arial" w:cs="Arial"/>
                        <w:color w:val="000000"/>
                        <w:sz w:val="14"/>
                        <w:szCs w:val="14"/>
                      </w:rPr>
                      <w:t>60.6</w:t>
                    </w:r>
                  </w:p>
                </w:txbxContent>
              </v:textbox>
            </v:rect>
            <v:rect id="_x0000_s1346" style="position:absolute;left:8657;top:3834;width:273;height:281;mso-wrap-style:none" filled="f" stroked="f">
              <v:textbox style="mso-fit-shape-to-text:t" inset="0,0,0,0">
                <w:txbxContent>
                  <w:p w:rsidR="008C6C6B" w:rsidRDefault="008C6C6B">
                    <w:r>
                      <w:rPr>
                        <w:rFonts w:ascii="Arial" w:hAnsi="Arial" w:cs="Arial"/>
                        <w:color w:val="000000"/>
                        <w:sz w:val="14"/>
                        <w:szCs w:val="14"/>
                      </w:rPr>
                      <w:t>60.8</w:t>
                    </w:r>
                  </w:p>
                </w:txbxContent>
              </v:textbox>
            </v:rect>
            <v:rect id="_x0000_s1347" style="position:absolute;left:8657;top:3451;width:273;height:281;mso-wrap-style:none" filled="f" stroked="f">
              <v:textbox style="mso-fit-shape-to-text:t" inset="0,0,0,0">
                <w:txbxContent>
                  <w:p w:rsidR="008C6C6B" w:rsidRDefault="008C6C6B">
                    <w:r>
                      <w:rPr>
                        <w:rFonts w:ascii="Arial" w:hAnsi="Arial" w:cs="Arial"/>
                        <w:color w:val="000000"/>
                        <w:sz w:val="14"/>
                        <w:szCs w:val="14"/>
                      </w:rPr>
                      <w:t>61.0</w:t>
                    </w:r>
                  </w:p>
                </w:txbxContent>
              </v:textbox>
            </v:rect>
            <v:rect id="_x0000_s1348" style="position:absolute;left:8657;top:3067;width:273;height:281;mso-wrap-style:none" filled="f" stroked="f">
              <v:textbox style="mso-fit-shape-to-text:t" inset="0,0,0,0">
                <w:txbxContent>
                  <w:p w:rsidR="008C6C6B" w:rsidRDefault="008C6C6B">
                    <w:r>
                      <w:rPr>
                        <w:rFonts w:ascii="Arial" w:hAnsi="Arial" w:cs="Arial"/>
                        <w:color w:val="000000"/>
                        <w:sz w:val="14"/>
                        <w:szCs w:val="14"/>
                      </w:rPr>
                      <w:t>61.2</w:t>
                    </w:r>
                  </w:p>
                </w:txbxContent>
              </v:textbox>
            </v:rect>
            <v:rect id="_x0000_s1349" style="position:absolute;left:8657;top:2684;width:273;height:281;mso-wrap-style:none" filled="f" stroked="f">
              <v:textbox style="mso-fit-shape-to-text:t" inset="0,0,0,0">
                <w:txbxContent>
                  <w:p w:rsidR="008C6C6B" w:rsidRDefault="008C6C6B">
                    <w:r>
                      <w:rPr>
                        <w:rFonts w:ascii="Arial" w:hAnsi="Arial" w:cs="Arial"/>
                        <w:color w:val="000000"/>
                        <w:sz w:val="14"/>
                        <w:szCs w:val="14"/>
                      </w:rPr>
                      <w:t>61.4</w:t>
                    </w:r>
                  </w:p>
                </w:txbxContent>
              </v:textbox>
            </v:rect>
            <v:rect id="_x0000_s1350" style="position:absolute;left:8657;top:2300;width:273;height:281;mso-wrap-style:none" filled="f" stroked="f">
              <v:textbox style="mso-fit-shape-to-text:t" inset="0,0,0,0">
                <w:txbxContent>
                  <w:p w:rsidR="008C6C6B" w:rsidRDefault="008C6C6B">
                    <w:r>
                      <w:rPr>
                        <w:rFonts w:ascii="Arial" w:hAnsi="Arial" w:cs="Arial"/>
                        <w:color w:val="000000"/>
                        <w:sz w:val="14"/>
                        <w:szCs w:val="14"/>
                      </w:rPr>
                      <w:t>61.6</w:t>
                    </w:r>
                  </w:p>
                </w:txbxContent>
              </v:textbox>
            </v:rect>
            <v:rect id="_x0000_s1351" style="position:absolute;left:8657;top:1917;width:273;height:281;mso-wrap-style:none" filled="f" stroked="f">
              <v:textbox style="mso-fit-shape-to-text:t" inset="0,0,0,0">
                <w:txbxContent>
                  <w:p w:rsidR="008C6C6B" w:rsidRDefault="008C6C6B">
                    <w:r>
                      <w:rPr>
                        <w:rFonts w:ascii="Arial" w:hAnsi="Arial" w:cs="Arial"/>
                        <w:color w:val="000000"/>
                        <w:sz w:val="14"/>
                        <w:szCs w:val="14"/>
                      </w:rPr>
                      <w:t>61.8</w:t>
                    </w:r>
                  </w:p>
                </w:txbxContent>
              </v:textbox>
            </v:rect>
            <v:rect id="_x0000_s1352" style="position:absolute;left:8657;top:1534;width:273;height:281;mso-wrap-style:none" filled="f" stroked="f">
              <v:textbox style="mso-fit-shape-to-text:t" inset="0,0,0,0">
                <w:txbxContent>
                  <w:p w:rsidR="008C6C6B" w:rsidRDefault="008C6C6B">
                    <w:r>
                      <w:rPr>
                        <w:rFonts w:ascii="Arial" w:hAnsi="Arial" w:cs="Arial"/>
                        <w:color w:val="000000"/>
                        <w:sz w:val="14"/>
                        <w:szCs w:val="14"/>
                      </w:rPr>
                      <w:t>62.0</w:t>
                    </w:r>
                  </w:p>
                </w:txbxContent>
              </v:textbox>
            </v:rect>
            <v:rect id="_x0000_s1353" style="position:absolute;left:8657;top:1150;width:273;height:281;mso-wrap-style:none" filled="f" stroked="f">
              <v:textbox style="mso-fit-shape-to-text:t" inset="0,0,0,0">
                <w:txbxContent>
                  <w:p w:rsidR="008C6C6B" w:rsidRDefault="008C6C6B">
                    <w:r>
                      <w:rPr>
                        <w:rFonts w:ascii="Arial" w:hAnsi="Arial" w:cs="Arial"/>
                        <w:color w:val="000000"/>
                        <w:sz w:val="14"/>
                        <w:szCs w:val="14"/>
                      </w:rPr>
                      <w:t>62.2</w:t>
                    </w:r>
                  </w:p>
                </w:txbxContent>
              </v:textbox>
            </v:rect>
            <v:rect id="_x0000_s1354" style="position:absolute;left:8657;top:767;width:273;height:281;mso-wrap-style:none" filled="f" stroked="f">
              <v:textbox style="mso-fit-shape-to-text:t" inset="0,0,0,0">
                <w:txbxContent>
                  <w:p w:rsidR="008C6C6B" w:rsidRDefault="008C6C6B">
                    <w:r>
                      <w:rPr>
                        <w:rFonts w:ascii="Arial" w:hAnsi="Arial" w:cs="Arial"/>
                        <w:color w:val="000000"/>
                        <w:sz w:val="14"/>
                        <w:szCs w:val="14"/>
                      </w:rPr>
                      <w:t>62.4</w:t>
                    </w:r>
                  </w:p>
                </w:txbxContent>
              </v:textbox>
            </v:rect>
            <v:rect id="_x0000_s1355" style="position:absolute;left:288;top:5564;width:195;height:281;mso-wrap-style:none" filled="f" stroked="f">
              <v:textbox style="mso-fit-shape-to-text:t" inset="0,0,0,0">
                <w:txbxContent>
                  <w:p w:rsidR="008C6C6B" w:rsidRDefault="008C6C6B">
                    <w:r>
                      <w:rPr>
                        <w:rFonts w:ascii="Arial" w:hAnsi="Arial" w:cs="Arial"/>
                        <w:color w:val="000000"/>
                        <w:sz w:val="14"/>
                        <w:szCs w:val="14"/>
                      </w:rPr>
                      <w:t>0.1</w:t>
                    </w:r>
                  </w:p>
                </w:txbxContent>
              </v:textbox>
            </v:rect>
            <v:rect id="_x0000_s1356" style="position:absolute;left:1979;top:5564;width:78;height:281;mso-wrap-style:none" filled="f" stroked="f">
              <v:textbox style="mso-fit-shape-to-text:t" inset="0,0,0,0">
                <w:txbxContent>
                  <w:p w:rsidR="008C6C6B" w:rsidRDefault="008C6C6B">
                    <w:r>
                      <w:rPr>
                        <w:rFonts w:ascii="Arial" w:hAnsi="Arial" w:cs="Arial"/>
                        <w:color w:val="000000"/>
                        <w:sz w:val="14"/>
                        <w:szCs w:val="14"/>
                      </w:rPr>
                      <w:t>1</w:t>
                    </w:r>
                  </w:p>
                </w:txbxContent>
              </v:textbox>
            </v:rect>
            <v:rect id="_x0000_s1357" style="position:absolute;left:3575;top:5564;width:156;height:281;mso-wrap-style:none" filled="f" stroked="f">
              <v:textbox style="mso-fit-shape-to-text:t" inset="0,0,0,0">
                <w:txbxContent>
                  <w:p w:rsidR="008C6C6B" w:rsidRDefault="008C6C6B">
                    <w:r>
                      <w:rPr>
                        <w:rFonts w:ascii="Arial" w:hAnsi="Arial" w:cs="Arial"/>
                        <w:color w:val="000000"/>
                        <w:sz w:val="14"/>
                        <w:szCs w:val="14"/>
                      </w:rPr>
                      <w:t>10</w:t>
                    </w:r>
                  </w:p>
                </w:txbxContent>
              </v:textbox>
            </v:rect>
            <v:rect id="_x0000_s1358" style="position:absolute;left:5172;top:5564;width:234;height:281;mso-wrap-style:none" filled="f" stroked="f">
              <v:textbox style="mso-fit-shape-to-text:t" inset="0,0,0,0">
                <w:txbxContent>
                  <w:p w:rsidR="008C6C6B" w:rsidRDefault="008C6C6B">
                    <w:r>
                      <w:rPr>
                        <w:rFonts w:ascii="Arial" w:hAnsi="Arial" w:cs="Arial"/>
                        <w:color w:val="000000"/>
                        <w:sz w:val="14"/>
                        <w:szCs w:val="14"/>
                      </w:rPr>
                      <w:t>100</w:t>
                    </w:r>
                  </w:p>
                </w:txbxContent>
              </v:textbox>
            </v:rect>
            <v:rect id="_x0000_s1359" style="position:absolute;left:6768;top:5564;width:312;height:281;mso-wrap-style:none" filled="f" stroked="f">
              <v:textbox style="mso-fit-shape-to-text:t" inset="0,0,0,0">
                <w:txbxContent>
                  <w:p w:rsidR="008C6C6B" w:rsidRDefault="008C6C6B">
                    <w:r>
                      <w:rPr>
                        <w:rFonts w:ascii="Arial" w:hAnsi="Arial" w:cs="Arial"/>
                        <w:color w:val="000000"/>
                        <w:sz w:val="14"/>
                        <w:szCs w:val="14"/>
                      </w:rPr>
                      <w:t>1000</w:t>
                    </w:r>
                  </w:p>
                </w:txbxContent>
              </v:textbox>
            </v:rect>
            <v:rect id="_x0000_s1360" style="position:absolute;left:8364;top:5564;width:390;height:281;mso-wrap-style:none" filled="f" stroked="f">
              <v:textbox style="mso-fit-shape-to-text:t" inset="0,0,0,0">
                <w:txbxContent>
                  <w:p w:rsidR="008C6C6B" w:rsidRDefault="008C6C6B">
                    <w:r>
                      <w:rPr>
                        <w:rFonts w:ascii="Arial" w:hAnsi="Arial" w:cs="Arial"/>
                        <w:color w:val="000000"/>
                        <w:sz w:val="14"/>
                        <w:szCs w:val="14"/>
                      </w:rPr>
                      <w:t>10000</w:t>
                    </w:r>
                  </w:p>
                </w:txbxContent>
              </v:textbox>
            </v:rect>
            <v:rect id="_x0000_s1361" style="position:absolute;left:4126;top:5796;width:693;height:281;mso-wrap-style:none" filled="f" stroked="f">
              <v:textbox style="mso-fit-shape-to-text:t" inset="0,0,0,0">
                <w:txbxContent>
                  <w:p w:rsidR="008C6C6B" w:rsidRDefault="008C6C6B">
                    <w:r>
                      <w:rPr>
                        <w:rFonts w:ascii="Arial" w:hAnsi="Arial" w:cs="Arial"/>
                        <w:b/>
                        <w:bCs/>
                        <w:color w:val="000000"/>
                        <w:sz w:val="14"/>
                        <w:szCs w:val="14"/>
                      </w:rPr>
                      <w:t>Time (sec)</w:t>
                    </w:r>
                  </w:p>
                </w:txbxContent>
              </v:textbox>
            </v:rect>
            <v:rect id="_x0000_s1362" style="position:absolute;left:8667;top:205;width:225;height:1012;rotation:270;mso-wrap-style:none" filled="f" stroked="f">
              <v:textbox inset="0,0,0,0">
                <w:txbxContent>
                  <w:p w:rsidR="008C6C6B" w:rsidRDefault="008C6C6B">
                    <w:r>
                      <w:rPr>
                        <w:rFonts w:ascii="Arial" w:hAnsi="Arial" w:cs="Arial"/>
                        <w:b/>
                        <w:bCs/>
                        <w:color w:val="000000"/>
                        <w:sz w:val="14"/>
                        <w:szCs w:val="14"/>
                      </w:rPr>
                      <w:t>Frequency (Hz)</w:t>
                    </w:r>
                  </w:p>
                </w:txbxContent>
              </v:textbox>
            </v:rect>
            <v:rect id="_x0000_s1363" style="position:absolute;left:351;top:6116;width:8658;height:235" strokeweight="0"/>
            <v:line id="_x0000_s1364" style="position:absolute" from="476,6221" to="724,6222" strokecolor="navy" strokeweight=".0011mm"/>
            <v:rect id="_x0000_s1365" style="position:absolute;left:752;top:6166;width:3715;height:258;mso-wrap-style:none" filled="f" stroked="f">
              <v:textbox style="mso-fit-shape-to-text:t" inset="0,0,0,0">
                <w:txbxContent>
                  <w:p w:rsidR="008C6C6B" w:rsidRDefault="008C6C6B">
                    <w:r>
                      <w:rPr>
                        <w:rFonts w:ascii="Arial" w:hAnsi="Arial" w:cs="Arial"/>
                        <w:color w:val="000000"/>
                        <w:sz w:val="12"/>
                        <w:szCs w:val="12"/>
                      </w:rPr>
                      <w:t>Overfrequency Performance Characteristic (Requirement R3 Part 3.2)</w:t>
                    </w:r>
                  </w:p>
                </w:txbxContent>
              </v:textbox>
            </v:rect>
            <v:line id="_x0000_s1366" style="position:absolute" from="4927,6221" to="5175,6222" strokecolor="#ff8080" strokeweight=".0011mm"/>
            <v:rect id="_x0000_s1367" style="position:absolute;left:5204;top:6166;width:3562;height:258;mso-wrap-style:none" filled="f" stroked="f">
              <v:textbox style="mso-fit-shape-to-text:t" inset="0,0,0,0">
                <w:txbxContent>
                  <w:p w:rsidR="008C6C6B" w:rsidRDefault="008C6C6B">
                    <w:r>
                      <w:rPr>
                        <w:rFonts w:ascii="Arial" w:hAnsi="Arial" w:cs="Arial"/>
                        <w:color w:val="000000"/>
                        <w:sz w:val="12"/>
                        <w:szCs w:val="12"/>
                      </w:rPr>
                      <w:t>Generator Overfrequency Trip Modeling (Requirement R4 Part 4.2)</w:t>
                    </w:r>
                  </w:p>
                </w:txbxContent>
              </v:textbox>
            </v:rect>
            <v:rect id="_x0000_s1368" style="position:absolute;left:55;top:55;width:9249;height:6356" filled="f" strokeweight="0"/>
            <w10:wrap type="none"/>
            <w10:anchorlock/>
          </v:group>
        </w:pict>
      </w: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DA0ADC">
      <w:pPr>
        <w:tabs>
          <w:tab w:val="left" w:pos="1080"/>
        </w:tabs>
      </w:pPr>
      <w:r>
        <w:pict>
          <v:group id="_x0000_s1134" editas="canvas" style="width:498.45pt;height:388.9pt;mso-position-horizontal-relative:char;mso-position-vertical-relative:line" coordorigin=",55" coordsize="9969,7778">
            <o:lock v:ext="edit" aspectratio="t"/>
            <v:shape id="_x0000_s1135" type="#_x0000_t75" style="position:absolute;top:55;width:9969;height:7778" o:preferrelative="f">
              <v:fill o:detectmouseclick="t"/>
              <v:path o:extrusionok="t" o:connecttype="none"/>
              <o:lock v:ext="edit" text="t"/>
            </v:shape>
            <v:rect id="_x0000_s1136" style="position:absolute;left:55;top:55;width:9249;height:6356" filled="f" strokeweight="0"/>
            <v:rect id="_x0000_s1137" style="position:absolute;left:386;top:825;width:8150;height:4624" stroked="f"/>
            <v:line id="_x0000_s1138" style="position:absolute" from="386,4986" to="8536,4987" strokecolor="#339" strokeweight="0"/>
            <v:line id="_x0000_s1139" style="position:absolute" from="386,4523" to="8536,4524" strokecolor="#339" strokeweight="0"/>
            <v:line id="_x0000_s1140" style="position:absolute" from="386,4062" to="8536,4063" strokecolor="#339" strokeweight="0"/>
            <v:line id="_x0000_s1141" style="position:absolute" from="386,3599" to="8536,3600" strokecolor="#339" strokeweight="0"/>
            <v:line id="_x0000_s1142" style="position:absolute" from="386,3137" to="8536,3138" strokecolor="#339" strokeweight="0"/>
            <v:line id="_x0000_s1143" style="position:absolute" from="386,2674" to="8536,2675" strokecolor="#339" strokeweight="0"/>
            <v:line id="_x0000_s1144" style="position:absolute" from="386,2211" to="8536,2212" strokecolor="#339" strokeweight="0"/>
            <v:line id="_x0000_s1145" style="position:absolute" from="386,1750" to="8536,1751" strokecolor="#339" strokeweight="0"/>
            <v:line id="_x0000_s1146" style="position:absolute" from="386,1287" to="8536,1288" strokecolor="#339" strokeweight="0"/>
            <v:line id="_x0000_s1147" style="position:absolute" from="386,825" to="8536,826" strokecolor="#339" strokeweight="0"/>
            <v:line id="_x0000_s1148" style="position:absolute" from="386,825" to="387,5449" strokecolor="#669" strokeweight="36e-5mm"/>
            <v:line id="_x0000_s1149" style="position:absolute" from="877,825" to="878,5449" strokecolor="#669" strokeweight="36e-5mm"/>
            <v:line id="_x0000_s1150" style="position:absolute" from="1163,825" to="1164,5449" strokecolor="#669" strokeweight="36e-5mm"/>
            <v:line id="_x0000_s1151" style="position:absolute" from="1367,825" to="1368,5449" strokecolor="#669" strokeweight="36e-5mm"/>
            <v:line id="_x0000_s1152" style="position:absolute" from="1526,825" to="1527,5449" strokecolor="#669" strokeweight="36e-5mm"/>
            <v:line id="_x0000_s1153" style="position:absolute" from="1654,825" to="1655,5449" strokecolor="#669" strokeweight="36e-5mm"/>
            <v:line id="_x0000_s1154" style="position:absolute" from="1763,825" to="1764,5449" strokecolor="#669" strokeweight="36e-5mm"/>
            <v:line id="_x0000_s1155" style="position:absolute" from="1858,825" to="1859,5449" strokecolor="#669" strokeweight="36e-5mm"/>
            <v:line id="_x0000_s1156" style="position:absolute" from="1942,825" to="1943,5449" strokecolor="#669" strokeweight="36e-5mm"/>
            <v:line id="_x0000_s1157" style="position:absolute" from="2017,825" to="2018,5449" strokecolor="#669" strokeweight="36e-5mm"/>
            <v:line id="_x0000_s1158" style="position:absolute" from="2507,825" to="2508,5449" strokecolor="#669" strokeweight="36e-5mm"/>
            <v:line id="_x0000_s1159" style="position:absolute" from="2794,825" to="2795,5449" strokecolor="#669" strokeweight="36e-5mm"/>
            <v:line id="_x0000_s1160" style="position:absolute" from="2998,825" to="2999,5449" strokecolor="#669" strokeweight="36e-5mm"/>
            <v:line id="_x0000_s1161" style="position:absolute" from="3155,825" to="3156,5449" strokecolor="#669" strokeweight="36e-5mm"/>
            <v:line id="_x0000_s1162" style="position:absolute" from="3285,825" to="3286,5449" strokecolor="#669" strokeweight="36e-5mm"/>
            <v:line id="_x0000_s1163" style="position:absolute" from="3394,825" to="3395,5449" strokecolor="#669" strokeweight="36e-5mm"/>
            <v:line id="_x0000_s1164" style="position:absolute" from="3488,825" to="3489,5449" strokecolor="#669" strokeweight="36e-5mm"/>
            <v:line id="_x0000_s1165" style="position:absolute" from="3571,825" to="3572,5449" strokecolor="#669" strokeweight="36e-5mm"/>
            <v:line id="_x0000_s1166" style="position:absolute" from="3646,825" to="3647,5449" strokecolor="#669" strokeweight="36e-5mm"/>
            <v:line id="_x0000_s1167" style="position:absolute" from="4136,825" to="4137,5449" strokecolor="#669" strokeweight="36e-5mm"/>
            <v:line id="_x0000_s1168" style="position:absolute" from="4423,825" to="4424,5449" strokecolor="#669" strokeweight="36e-5mm"/>
            <v:line id="_x0000_s1169" style="position:absolute" from="4627,825" to="4628,5449" strokecolor="#669" strokeweight="36e-5mm"/>
            <v:line id="_x0000_s1170" style="position:absolute" from="4786,825" to="4787,5449" strokecolor="#669" strokeweight="36e-5mm"/>
            <v:line id="_x0000_s1171" style="position:absolute" from="4915,825" to="4916,5449" strokecolor="#669" strokeweight="36e-5mm"/>
            <v:line id="_x0000_s1172" style="position:absolute" from="5023,825" to="5024,5449" strokecolor="#669" strokeweight="36e-5mm"/>
            <v:line id="_x0000_s1173" style="position:absolute" from="5117,825" to="5118,5449" strokecolor="#669" strokeweight="36e-5mm"/>
            <v:line id="_x0000_s1174" style="position:absolute" from="5202,825" to="5203,5449" strokecolor="#669" strokeweight="36e-5mm"/>
            <v:line id="_x0000_s1175" style="position:absolute" from="5277,825" to="5278,5449" strokecolor="#669" strokeweight="36e-5mm"/>
            <v:line id="_x0000_s1176" style="position:absolute" from="5767,825" to="5768,5449" strokecolor="#669" strokeweight="36e-5mm"/>
            <v:line id="_x0000_s1177" style="position:absolute" from="6054,825" to="6055,5449" strokecolor="#669" strokeweight="36e-5mm"/>
            <v:line id="_x0000_s1178" style="position:absolute" from="6258,825" to="6259,5449" strokecolor="#669" strokeweight="36e-5mm"/>
            <v:line id="_x0000_s1179" style="position:absolute" from="6415,825" to="6416,5449" strokecolor="#669" strokeweight="36e-5mm"/>
            <v:line id="_x0000_s1180" style="position:absolute" from="6544,825" to="6545,5449" strokecolor="#669" strokeweight="36e-5mm"/>
            <v:line id="_x0000_s1181" style="position:absolute" from="6654,825" to="6655,5449" strokecolor="#669" strokeweight="36e-5mm"/>
            <v:line id="_x0000_s1182" style="position:absolute" from="6748,825" to="6749,5449" strokecolor="#669" strokeweight="36e-5mm"/>
            <v:line id="_x0000_s1183" style="position:absolute" from="6831,825" to="6832,5449" strokecolor="#669" strokeweight="36e-5mm"/>
            <v:line id="_x0000_s1184" style="position:absolute" from="6906,825" to="6907,5449" strokecolor="#669" strokeweight="36e-5mm"/>
            <v:line id="_x0000_s1185" style="position:absolute" from="7396,825" to="7397,5449" strokecolor="#669" strokeweight="36e-5mm"/>
            <v:line id="_x0000_s1186" style="position:absolute" from="7684,825" to="7685,5449" strokecolor="#669" strokeweight="36e-5mm"/>
            <v:line id="_x0000_s1187" style="position:absolute" from="7888,825" to="7889,5449" strokecolor="#669" strokeweight="36e-5mm"/>
            <v:line id="_x0000_s1188" style="position:absolute" from="8046,825" to="8047,5449" strokecolor="#669" strokeweight="36e-5mm"/>
            <v:line id="_x0000_s1189" style="position:absolute" from="8175,825" to="8176,5449" strokecolor="#669" strokeweight="36e-5mm"/>
            <v:line id="_x0000_s1190" style="position:absolute" from="8284,825" to="8285,5449" strokecolor="#669" strokeweight="36e-5mm"/>
            <v:line id="_x0000_s1191" style="position:absolute" from="8379,825" to="8380,5449" strokecolor="#669" strokeweight="36e-5mm"/>
            <v:line id="_x0000_s1192" style="position:absolute" from="8462,825" to="8463,5449" strokecolor="#669" strokeweight="36e-5mm"/>
            <v:rect id="_x0000_s1193" style="position:absolute;left:386;top:825;width:8150;height:4624" filled="f" strokeweight="36e-5mm"/>
            <v:line id="_x0000_s1194" style="position:absolute" from="8536,825" to="8537,5449" strokeweight="0"/>
            <v:line id="_x0000_s1195" style="position:absolute" from="8536,5449" to="8578,5450" strokeweight="0"/>
            <v:line id="_x0000_s1196" style="position:absolute" from="8536,4986" to="8578,4987" strokeweight="0"/>
            <v:line id="_x0000_s1197" style="position:absolute" from="8536,4523" to="8578,4524" strokeweight="0"/>
            <v:line id="_x0000_s1198" style="position:absolute" from="8536,4062" to="8578,4063" strokeweight="0"/>
            <v:line id="_x0000_s1199" style="position:absolute" from="8536,3599" to="8578,3600" strokeweight="0"/>
            <v:line id="_x0000_s1200" style="position:absolute" from="8536,3137" to="8578,3138" strokeweight="0"/>
            <v:line id="_x0000_s1201" style="position:absolute" from="8536,2674" to="8578,2675" strokeweight="0"/>
            <v:line id="_x0000_s1202" style="position:absolute" from="8536,2211" to="8578,2212" strokeweight="0"/>
            <v:line id="_x0000_s1203" style="position:absolute" from="8536,1750" to="8578,1751" strokeweight="0"/>
            <v:line id="_x0000_s1204" style="position:absolute" from="8536,1287" to="8578,1288" strokeweight="0"/>
            <v:line id="_x0000_s1205" style="position:absolute" from="8536,825" to="8578,826" strokeweight="0"/>
            <v:line id="_x0000_s1206" style="position:absolute" from="386,5449" to="8536,5450" strokeweight="0"/>
            <v:line id="_x0000_s1207" style="position:absolute;flip:y" from="386,5449" to="387,5490" strokeweight="0"/>
            <v:line id="_x0000_s1208" style="position:absolute;flip:y" from="2017,5449" to="2018,5490" strokeweight="0"/>
            <v:line id="_x0000_s1209" style="position:absolute;flip:y" from="3646,5449" to="3647,5490" strokeweight="0"/>
            <v:line id="_x0000_s1210" style="position:absolute;flip:y" from="5277,5449" to="5278,5490" strokeweight="0"/>
            <v:line id="_x0000_s1211" style="position:absolute;flip:y" from="6906,5449" to="6907,5490" strokeweight="0"/>
            <v:line id="_x0000_s1212" style="position:absolute;flip:y" from="8536,5449" to="8537,5490" strokeweight="0"/>
            <v:shape id="_x0000_s1213" style="position:absolute;left:386;top:1380;width:8150;height:3606" coordsize="4918,2182" path="m,2182r535,l535,1623r745,l1280,1343r687,l1967,1063r939,l2906,503r851,l3757,,4918,e" filled="f" strokecolor="fuchsia" strokeweight="2.25pt">
              <v:path arrowok="t"/>
            </v:shape>
            <v:shape id="_x0000_s1214" style="position:absolute;left:386;top:1472;width:4037;height:3051" coordsize="2436,1846" path="m,1846r535,l535,1455,2436,727,2436,e" filled="f" strokecolor="blue" strokeweight="2.25pt">
              <v:path arrowok="t"/>
            </v:shape>
            <v:rect id="_x0000_s1215" style="position:absolute;left:365;top:4965;width:43;height:42" filled="f" stroked="f"/>
            <v:rect id="_x0000_s1216" style="position:absolute;left:1251;top:4965;width:43;height:42" filled="f" stroked="f"/>
            <v:rect id="_x0000_s1217" style="position:absolute;left:1251;top:4041;width:43;height:43" filled="f" stroked="f"/>
            <v:rect id="_x0000_s1218" style="position:absolute;left:2486;top:4041;width:43;height:43" filled="f" stroked="f"/>
            <v:rect id="_x0000_s1219" style="position:absolute;left:2486;top:3578;width:43;height:43" filled="f" stroked="f"/>
            <v:rect id="_x0000_s1220" style="position:absolute;left:3624;top:3578;width:43;height:43" filled="f" stroked="f"/>
            <v:rect id="_x0000_s1221" style="position:absolute;left:3624;top:3115;width:43;height:43" filled="f" stroked="f"/>
            <v:rect id="_x0000_s1222" style="position:absolute;left:5180;top:3115;width:43;height:43" filled="f" stroked="f"/>
            <v:rect id="_x0000_s1223" style="position:absolute;left:5180;top:2190;width:43;height:43" filled="f" stroked="f"/>
            <v:rect id="_x0000_s1224" style="position:absolute;left:6591;top:2190;width:43;height:43" filled="f" stroked="f"/>
            <v:rect id="_x0000_s1225" style="position:absolute;left:6591;top:1358;width:43;height:43" filled="f" stroked="f"/>
            <v:rect id="_x0000_s1226" style="position:absolute;left:8515;top:1358;width:43;height:43" filled="f" stroked="f"/>
            <v:rect id="_x0000_s1227" style="position:absolute;left:3974;top:190;width:2590;height:350;mso-wrap-style:none" filled="f" stroked="f">
              <v:textbox style="mso-fit-shape-to-text:t" inset="0,0,0,0">
                <w:txbxContent>
                  <w:p w:rsidR="008C6C6B" w:rsidRDefault="008C6C6B">
                    <w:r>
                      <w:rPr>
                        <w:rFonts w:ascii="Arial" w:hAnsi="Arial" w:cs="Arial"/>
                        <w:b/>
                        <w:bCs/>
                        <w:color w:val="000000"/>
                        <w:sz w:val="20"/>
                        <w:szCs w:val="20"/>
                      </w:rPr>
                      <w:t xml:space="preserve">PRC-006-1 - Attachment 1A </w:t>
                    </w:r>
                  </w:p>
                </w:txbxContent>
              </v:textbox>
            </v:rect>
            <v:rect id="_x0000_s1228" style="position:absolute;left:2081;top:431;width:5324;height:350;mso-wrap-style:none" filled="f" stroked="f">
              <v:textbox style="mso-fit-shape-to-text:t" inset="0,0,0,0">
                <w:txbxContent>
                  <w:p w:rsidR="008C6C6B" w:rsidRDefault="008C6C6B">
                    <w:r>
                      <w:rPr>
                        <w:rFonts w:ascii="Arial" w:hAnsi="Arial" w:cs="Arial"/>
                        <w:b/>
                        <w:bCs/>
                        <w:color w:val="000000"/>
                        <w:sz w:val="20"/>
                        <w:szCs w:val="20"/>
                      </w:rPr>
                      <w:t xml:space="preserve">Underfrequency Curves for Requirements E3.1 and E4.1 </w:t>
                    </w:r>
                  </w:p>
                </w:txbxContent>
              </v:textbox>
            </v:rect>
            <v:rect id="_x0000_s1229" style="position:absolute;left:8639;top:5369;width:273;height:281;mso-wrap-style:none" filled="f" stroked="f">
              <v:textbox style="mso-fit-shape-to-text:t" inset="0,0,0,0">
                <w:txbxContent>
                  <w:p w:rsidR="008C6C6B" w:rsidRDefault="008C6C6B">
                    <w:r>
                      <w:rPr>
                        <w:rFonts w:ascii="Arial" w:hAnsi="Arial" w:cs="Arial"/>
                        <w:color w:val="000000"/>
                        <w:sz w:val="14"/>
                        <w:szCs w:val="14"/>
                      </w:rPr>
                      <w:t>55.0</w:t>
                    </w:r>
                  </w:p>
                </w:txbxContent>
              </v:textbox>
            </v:rect>
            <v:rect id="_x0000_s1230" style="position:absolute;left:8639;top:4907;width:273;height:281;mso-wrap-style:none" filled="f" stroked="f">
              <v:textbox style="mso-fit-shape-to-text:t" inset="0,0,0,0">
                <w:txbxContent>
                  <w:p w:rsidR="008C6C6B" w:rsidRDefault="008C6C6B">
                    <w:r>
                      <w:rPr>
                        <w:rFonts w:ascii="Arial" w:hAnsi="Arial" w:cs="Arial"/>
                        <w:color w:val="000000"/>
                        <w:sz w:val="14"/>
                        <w:szCs w:val="14"/>
                      </w:rPr>
                      <w:t>55.5</w:t>
                    </w:r>
                  </w:p>
                </w:txbxContent>
              </v:textbox>
            </v:rect>
            <v:rect id="_x0000_s1231" style="position:absolute;left:8639;top:4444;width:273;height:281;mso-wrap-style:none" filled="f" stroked="f">
              <v:textbox style="mso-fit-shape-to-text:t" inset="0,0,0,0">
                <w:txbxContent>
                  <w:p w:rsidR="008C6C6B" w:rsidRDefault="008C6C6B">
                    <w:r>
                      <w:rPr>
                        <w:rFonts w:ascii="Arial" w:hAnsi="Arial" w:cs="Arial"/>
                        <w:color w:val="000000"/>
                        <w:sz w:val="14"/>
                        <w:szCs w:val="14"/>
                      </w:rPr>
                      <w:t>56.0</w:t>
                    </w:r>
                  </w:p>
                </w:txbxContent>
              </v:textbox>
            </v:rect>
            <v:rect id="_x0000_s1232" style="position:absolute;left:8639;top:3983;width:273;height:281;mso-wrap-style:none" filled="f" stroked="f">
              <v:textbox style="mso-fit-shape-to-text:t" inset="0,0,0,0">
                <w:txbxContent>
                  <w:p w:rsidR="008C6C6B" w:rsidRDefault="008C6C6B">
                    <w:r>
                      <w:rPr>
                        <w:rFonts w:ascii="Arial" w:hAnsi="Arial" w:cs="Arial"/>
                        <w:color w:val="000000"/>
                        <w:sz w:val="14"/>
                        <w:szCs w:val="14"/>
                      </w:rPr>
                      <w:t>56.5</w:t>
                    </w:r>
                  </w:p>
                </w:txbxContent>
              </v:textbox>
            </v:rect>
            <v:rect id="_x0000_s1233" style="position:absolute;left:8639;top:3520;width:273;height:281;mso-wrap-style:none" filled="f" stroked="f">
              <v:textbox style="mso-fit-shape-to-text:t" inset="0,0,0,0">
                <w:txbxContent>
                  <w:p w:rsidR="008C6C6B" w:rsidRDefault="008C6C6B">
                    <w:r>
                      <w:rPr>
                        <w:rFonts w:ascii="Arial" w:hAnsi="Arial" w:cs="Arial"/>
                        <w:color w:val="000000"/>
                        <w:sz w:val="14"/>
                        <w:szCs w:val="14"/>
                      </w:rPr>
                      <w:t>57.0</w:t>
                    </w:r>
                  </w:p>
                </w:txbxContent>
              </v:textbox>
            </v:rect>
            <v:rect id="_x0000_s1234" style="position:absolute;left:8639;top:3057;width:273;height:281;mso-wrap-style:none" filled="f" stroked="f">
              <v:textbox style="mso-fit-shape-to-text:t" inset="0,0,0,0">
                <w:txbxContent>
                  <w:p w:rsidR="008C6C6B" w:rsidRDefault="008C6C6B">
                    <w:r>
                      <w:rPr>
                        <w:rFonts w:ascii="Arial" w:hAnsi="Arial" w:cs="Arial"/>
                        <w:color w:val="000000"/>
                        <w:sz w:val="14"/>
                        <w:szCs w:val="14"/>
                      </w:rPr>
                      <w:t>57.5</w:t>
                    </w:r>
                  </w:p>
                </w:txbxContent>
              </v:textbox>
            </v:rect>
            <v:rect id="_x0000_s1235" style="position:absolute;left:8639;top:2595;width:273;height:281;mso-wrap-style:none" filled="f" stroked="f">
              <v:textbox style="mso-fit-shape-to-text:t" inset="0,0,0,0">
                <w:txbxContent>
                  <w:p w:rsidR="008C6C6B" w:rsidRDefault="008C6C6B">
                    <w:r>
                      <w:rPr>
                        <w:rFonts w:ascii="Arial" w:hAnsi="Arial" w:cs="Arial"/>
                        <w:color w:val="000000"/>
                        <w:sz w:val="14"/>
                        <w:szCs w:val="14"/>
                      </w:rPr>
                      <w:t>58.0</w:t>
                    </w:r>
                  </w:p>
                </w:txbxContent>
              </v:textbox>
            </v:rect>
            <v:rect id="_x0000_s1236" style="position:absolute;left:8639;top:2132;width:273;height:281;mso-wrap-style:none" filled="f" stroked="f">
              <v:textbox style="mso-fit-shape-to-text:t" inset="0,0,0,0">
                <w:txbxContent>
                  <w:p w:rsidR="008C6C6B" w:rsidRDefault="008C6C6B">
                    <w:r>
                      <w:rPr>
                        <w:rFonts w:ascii="Arial" w:hAnsi="Arial" w:cs="Arial"/>
                        <w:color w:val="000000"/>
                        <w:sz w:val="14"/>
                        <w:szCs w:val="14"/>
                      </w:rPr>
                      <w:t>58.5</w:t>
                    </w:r>
                  </w:p>
                </w:txbxContent>
              </v:textbox>
            </v:rect>
            <v:rect id="_x0000_s1237" style="position:absolute;left:8639;top:1671;width:273;height:281;mso-wrap-style:none" filled="f" stroked="f">
              <v:textbox style="mso-fit-shape-to-text:t" inset="0,0,0,0">
                <w:txbxContent>
                  <w:p w:rsidR="008C6C6B" w:rsidRDefault="008C6C6B">
                    <w:r>
                      <w:rPr>
                        <w:rFonts w:ascii="Arial" w:hAnsi="Arial" w:cs="Arial"/>
                        <w:color w:val="000000"/>
                        <w:sz w:val="14"/>
                        <w:szCs w:val="14"/>
                      </w:rPr>
                      <w:t>59.0</w:t>
                    </w:r>
                  </w:p>
                </w:txbxContent>
              </v:textbox>
            </v:rect>
            <v:rect id="_x0000_s1238" style="position:absolute;left:8639;top:1208;width:273;height:281;mso-wrap-style:none" filled="f" stroked="f">
              <v:textbox style="mso-fit-shape-to-text:t" inset="0,0,0,0">
                <w:txbxContent>
                  <w:p w:rsidR="008C6C6B" w:rsidRDefault="008C6C6B">
                    <w:r>
                      <w:rPr>
                        <w:rFonts w:ascii="Arial" w:hAnsi="Arial" w:cs="Arial"/>
                        <w:color w:val="000000"/>
                        <w:sz w:val="14"/>
                        <w:szCs w:val="14"/>
                      </w:rPr>
                      <w:t>59.5</w:t>
                    </w:r>
                  </w:p>
                </w:txbxContent>
              </v:textbox>
            </v:rect>
            <v:rect id="_x0000_s1239" style="position:absolute;left:8639;top:745;width:273;height:281;mso-wrap-style:none" filled="f" stroked="f">
              <v:textbox style="mso-fit-shape-to-text:t" inset="0,0,0,0">
                <w:txbxContent>
                  <w:p w:rsidR="008C6C6B" w:rsidRDefault="008C6C6B">
                    <w:r>
                      <w:rPr>
                        <w:rFonts w:ascii="Arial" w:hAnsi="Arial" w:cs="Arial"/>
                        <w:color w:val="000000"/>
                        <w:sz w:val="14"/>
                        <w:szCs w:val="14"/>
                      </w:rPr>
                      <w:t>60.0</w:t>
                    </w:r>
                  </w:p>
                </w:txbxContent>
              </v:textbox>
            </v:rect>
            <v:rect id="_x0000_s1240" style="position:absolute;left:292;top:5566;width:195;height:281;mso-wrap-style:none" filled="f" stroked="f">
              <v:textbox style="mso-fit-shape-to-text:t" inset="0,0,0,0">
                <w:txbxContent>
                  <w:p w:rsidR="008C6C6B" w:rsidRDefault="008C6C6B">
                    <w:r>
                      <w:rPr>
                        <w:rFonts w:ascii="Arial" w:hAnsi="Arial" w:cs="Arial"/>
                        <w:color w:val="000000"/>
                        <w:sz w:val="14"/>
                        <w:szCs w:val="14"/>
                      </w:rPr>
                      <w:t>0.1</w:t>
                    </w:r>
                  </w:p>
                </w:txbxContent>
              </v:textbox>
            </v:rect>
            <v:rect id="_x0000_s1241" style="position:absolute;left:1979;top:5566;width:78;height:281;mso-wrap-style:none" filled="f" stroked="f">
              <v:textbox style="mso-fit-shape-to-text:t" inset="0,0,0,0">
                <w:txbxContent>
                  <w:p w:rsidR="008C6C6B" w:rsidRDefault="008C6C6B">
                    <w:r>
                      <w:rPr>
                        <w:rFonts w:ascii="Arial" w:hAnsi="Arial" w:cs="Arial"/>
                        <w:color w:val="000000"/>
                        <w:sz w:val="14"/>
                        <w:szCs w:val="14"/>
                      </w:rPr>
                      <w:t>1</w:t>
                    </w:r>
                  </w:p>
                </w:txbxContent>
              </v:textbox>
            </v:rect>
            <v:rect id="_x0000_s1242" style="position:absolute;left:3570;top:5566;width:156;height:281;mso-wrap-style:none" filled="f" stroked="f">
              <v:textbox style="mso-fit-shape-to-text:t" inset="0,0,0,0">
                <w:txbxContent>
                  <w:p w:rsidR="008C6C6B" w:rsidRDefault="008C6C6B">
                    <w:r>
                      <w:rPr>
                        <w:rFonts w:ascii="Arial" w:hAnsi="Arial" w:cs="Arial"/>
                        <w:color w:val="000000"/>
                        <w:sz w:val="14"/>
                        <w:szCs w:val="14"/>
                      </w:rPr>
                      <w:t>10</w:t>
                    </w:r>
                  </w:p>
                </w:txbxContent>
              </v:textbox>
            </v:rect>
            <v:rect id="_x0000_s1243" style="position:absolute;left:5162;top:5566;width:234;height:281;mso-wrap-style:none" filled="f" stroked="f">
              <v:textbox style="mso-fit-shape-to-text:t" inset="0,0,0,0">
                <w:txbxContent>
                  <w:p w:rsidR="008C6C6B" w:rsidRDefault="008C6C6B">
                    <w:r>
                      <w:rPr>
                        <w:rFonts w:ascii="Arial" w:hAnsi="Arial" w:cs="Arial"/>
                        <w:color w:val="000000"/>
                        <w:sz w:val="14"/>
                        <w:szCs w:val="14"/>
                      </w:rPr>
                      <w:t>100</w:t>
                    </w:r>
                  </w:p>
                </w:txbxContent>
              </v:textbox>
            </v:rect>
            <v:rect id="_x0000_s1244" style="position:absolute;left:6753;top:5566;width:312;height:281;mso-wrap-style:none" filled="f" stroked="f">
              <v:textbox style="mso-fit-shape-to-text:t" inset="0,0,0,0">
                <w:txbxContent>
                  <w:p w:rsidR="008C6C6B" w:rsidRDefault="008C6C6B">
                    <w:r>
                      <w:rPr>
                        <w:rFonts w:ascii="Arial" w:hAnsi="Arial" w:cs="Arial"/>
                        <w:color w:val="000000"/>
                        <w:sz w:val="14"/>
                        <w:szCs w:val="14"/>
                      </w:rPr>
                      <w:t>1000</w:t>
                    </w:r>
                  </w:p>
                </w:txbxContent>
              </v:textbox>
            </v:rect>
            <v:rect id="_x0000_s1245" style="position:absolute;left:8346;top:5566;width:390;height:281;mso-wrap-style:none" filled="f" stroked="f">
              <v:textbox style="mso-fit-shape-to-text:t" inset="0,0,0,0">
                <w:txbxContent>
                  <w:p w:rsidR="008C6C6B" w:rsidRDefault="008C6C6B">
                    <w:r>
                      <w:rPr>
                        <w:rFonts w:ascii="Arial" w:hAnsi="Arial" w:cs="Arial"/>
                        <w:color w:val="000000"/>
                        <w:sz w:val="14"/>
                        <w:szCs w:val="14"/>
                      </w:rPr>
                      <w:t>10000</w:t>
                    </w:r>
                  </w:p>
                </w:txbxContent>
              </v:textbox>
            </v:rect>
            <v:rect id="_x0000_s1246" style="position:absolute;left:4120;top:5797;width:693;height:281;mso-wrap-style:none" filled="f" stroked="f">
              <v:textbox style="mso-fit-shape-to-text:t" inset="0,0,0,0">
                <w:txbxContent>
                  <w:p w:rsidR="008C6C6B" w:rsidRDefault="008C6C6B">
                    <w:r>
                      <w:rPr>
                        <w:rFonts w:ascii="Arial" w:hAnsi="Arial" w:cs="Arial"/>
                        <w:b/>
                        <w:bCs/>
                        <w:color w:val="000000"/>
                        <w:sz w:val="14"/>
                        <w:szCs w:val="14"/>
                      </w:rPr>
                      <w:t>Time (sec)</w:t>
                    </w:r>
                  </w:p>
                </w:txbxContent>
              </v:textbox>
            </v:rect>
            <v:rect id="_x0000_s1247" style="position:absolute;left:8648;top:172;width:245;height:1012;rotation:270;mso-wrap-style:none" filled="f" stroked="f">
              <v:textbox inset="0,0,0,0">
                <w:txbxContent>
                  <w:p w:rsidR="008C6C6B" w:rsidRDefault="008C6C6B">
                    <w:r>
                      <w:rPr>
                        <w:rFonts w:ascii="Arial" w:hAnsi="Arial" w:cs="Arial"/>
                        <w:b/>
                        <w:bCs/>
                        <w:color w:val="000000"/>
                        <w:sz w:val="14"/>
                        <w:szCs w:val="14"/>
                      </w:rPr>
                      <w:t>Frequency (Hz)</w:t>
                    </w:r>
                  </w:p>
                </w:txbxContent>
              </v:textbox>
            </v:rect>
            <v:rect id="_x0000_s1248" style="position:absolute;left:366;top:6078;width:8484;height:211" strokeweight="0"/>
            <v:line id="_x0000_s1249" style="position:absolute" from="484,6158" to="732,6159" strokecolor="fuchsia" strokeweight=".0011mm"/>
            <v:rect id="_x0000_s1250" style="position:absolute;left:587;top:6136;width:43;height:43" filled="f" stroked="f"/>
            <v:rect id="_x0000_s1251" style="position:absolute;left:764;top:6097;width:3308;height:281;mso-wrap-style:none" filled="f" stroked="f">
              <v:textbox style="mso-fit-shape-to-text:t" inset="0,0,0,0">
                <w:txbxContent>
                  <w:p w:rsidR="008C6C6B" w:rsidRDefault="008C6C6B">
                    <w:smartTag w:uri="urn:schemas-microsoft-com:office:smarttags" w:element="place">
                      <w:smartTag w:uri="urn:schemas-microsoft-com:office:smarttags" w:element="State">
                        <w:r>
                          <w:rPr>
                            <w:rFonts w:ascii="Arial" w:hAnsi="Arial" w:cs="Arial"/>
                            <w:color w:val="000000"/>
                            <w:sz w:val="14"/>
                            <w:szCs w:val="14"/>
                          </w:rPr>
                          <w:t>Quebec</w:t>
                        </w:r>
                      </w:smartTag>
                    </w:smartTag>
                    <w:r>
                      <w:rPr>
                        <w:rFonts w:ascii="Arial" w:hAnsi="Arial" w:cs="Arial"/>
                        <w:color w:val="000000"/>
                        <w:sz w:val="14"/>
                        <w:szCs w:val="14"/>
                      </w:rPr>
                      <w:t xml:space="preserve"> Generator Trip Modeling (Requirement E4.1)</w:t>
                    </w:r>
                  </w:p>
                </w:txbxContent>
              </v:textbox>
            </v:rect>
            <v:line id="_x0000_s1252" style="position:absolute" from="4138,6158" to="4387,6159" strokecolor="blue" strokeweight=".0011mm"/>
            <v:rect id="_x0000_s1253" style="position:absolute;left:4418;top:6097;width:4187;height:281;mso-wrap-style:none" filled="f" stroked="f">
              <v:textbox style="mso-fit-shape-to-text:t" inset="0,0,0,0">
                <w:txbxContent>
                  <w:p w:rsidR="008C6C6B" w:rsidRDefault="008C6C6B">
                    <w:smartTag w:uri="urn:schemas-microsoft-com:office:smarttags" w:element="place">
                      <w:smartTag w:uri="urn:schemas-microsoft-com:office:smarttags" w:element="State">
                        <w:r>
                          <w:rPr>
                            <w:rFonts w:ascii="Arial" w:hAnsi="Arial" w:cs="Arial"/>
                            <w:color w:val="000000"/>
                            <w:sz w:val="14"/>
                            <w:szCs w:val="14"/>
                          </w:rPr>
                          <w:t>Quebec</w:t>
                        </w:r>
                      </w:smartTag>
                    </w:smartTag>
                    <w:r>
                      <w:rPr>
                        <w:rFonts w:ascii="Arial" w:hAnsi="Arial" w:cs="Arial"/>
                        <w:color w:val="000000"/>
                        <w:sz w:val="14"/>
                        <w:szCs w:val="14"/>
                      </w:rPr>
                      <w:t xml:space="preserve"> Frequency Performance Characteristic (Requirement E3.1)</w:t>
                    </w:r>
                  </w:p>
                </w:txbxContent>
              </v:textbox>
            </v:rect>
            <v:rect id="_x0000_s1254" style="position:absolute;left:55;top:55;width:9249;height:6356" filled="f" strokeweight="0"/>
            <w10:wrap type="none"/>
            <w10:anchorlock/>
          </v:group>
        </w:pict>
      </w: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1434BB" w:rsidRDefault="001434BB">
      <w:pPr>
        <w:tabs>
          <w:tab w:val="left" w:pos="1080"/>
        </w:tabs>
      </w:pPr>
    </w:p>
    <w:p w:rsidR="00000000" w:rsidRDefault="00DA0ADC">
      <w:pPr>
        <w:tabs>
          <w:tab w:val="left" w:pos="1080"/>
        </w:tabs>
      </w:pPr>
      <w:r>
        <w:pict>
          <v:group id="_x0000_s1026" editas="canvas" style="width:498.95pt;height:388.9pt;mso-position-horizontal-relative:char;mso-position-vertical-relative:line" coordorigin=",55" coordsize="9979,7778">
            <o:lock v:ext="edit" aspectratio="t"/>
            <v:shape id="_x0000_s1027" type="#_x0000_t75" style="position:absolute;top:55;width:9979;height:7778" o:preferrelative="f">
              <v:fill o:detectmouseclick="t"/>
              <v:path o:extrusionok="t" o:connecttype="none"/>
              <o:lock v:ext="edit" text="t"/>
            </v:shape>
            <v:rect id="_x0000_s1028" style="position:absolute;left:55;top:55;width:9249;height:6356" filled="f" strokeweight="0"/>
            <v:line id="_x0000_s1029" style="position:absolute" from="386,4793" to="8546,4794" strokecolor="navy" strokeweight="0"/>
            <v:line id="_x0000_s1030" style="position:absolute" from="386,4130" to="8546,4131" strokecolor="navy" strokeweight="0"/>
            <v:line id="_x0000_s1031" style="position:absolute" from="386,3469" to="8546,3470" strokecolor="navy" strokeweight="0"/>
            <v:line id="_x0000_s1032" style="position:absolute" from="386,2806" to="8546,2807" strokecolor="navy" strokeweight="0"/>
            <v:line id="_x0000_s1033" style="position:absolute" from="386,2145" to="8546,2146" strokecolor="navy" strokeweight="0"/>
            <v:line id="_x0000_s1034" style="position:absolute" from="386,1482" to="8546,1483" strokecolor="navy" strokeweight="0"/>
            <v:line id="_x0000_s1035" style="position:absolute" from="386,821" to="8546,822" strokecolor="navy" strokeweight="0"/>
            <v:line id="_x0000_s1036" style="position:absolute" from="386,821" to="387,5454" strokecolor="#669" strokeweight="36e-5mm"/>
            <v:line id="_x0000_s1037" style="position:absolute" from="877,821" to="878,5454" strokecolor="#669" strokeweight="36e-5mm"/>
            <v:line id="_x0000_s1038" style="position:absolute" from="1165,821" to="1166,5454" strokecolor="#669" strokeweight="36e-5mm"/>
            <v:line id="_x0000_s1039" style="position:absolute" from="1369,821" to="1370,5454" strokecolor="#669" strokeweight="36e-5mm"/>
            <v:line id="_x0000_s1040" style="position:absolute" from="1526,821" to="1527,5454" strokecolor="#669" strokeweight="36e-5mm"/>
            <v:line id="_x0000_s1041" style="position:absolute" from="1656,821" to="1657,5454" strokecolor="#669" strokeweight="36e-5mm"/>
            <v:line id="_x0000_s1042" style="position:absolute" from="1765,821" to="1766,5454" strokecolor="#669" strokeweight="36e-5mm"/>
            <v:line id="_x0000_s1043" style="position:absolute" from="1859,821" to="1860,5454" strokecolor="#669" strokeweight="36e-5mm"/>
            <v:line id="_x0000_s1044" style="position:absolute" from="1944,821" to="1945,5454" strokecolor="#669" strokeweight="36e-5mm"/>
            <v:line id="_x0000_s1045" style="position:absolute" from="2018,821" to="2019,5454" strokecolor="#669" strokeweight="36e-5mm"/>
            <v:line id="_x0000_s1046" style="position:absolute" from="2509,821" to="2510,5454" strokecolor="#669" strokeweight="36e-5mm"/>
            <v:line id="_x0000_s1047" style="position:absolute" from="2797,821" to="2798,5454" strokecolor="#669" strokeweight="36e-5mm"/>
            <v:line id="_x0000_s1048" style="position:absolute" from="3001,821" to="3002,5454" strokecolor="#669" strokeweight="36e-5mm"/>
            <v:line id="_x0000_s1049" style="position:absolute" from="3159,821" to="3160,5454" strokecolor="#669" strokeweight="36e-5mm"/>
            <v:line id="_x0000_s1050" style="position:absolute" from="3288,821" to="3289,5454" strokecolor="#669" strokeweight="36e-5mm"/>
            <v:line id="_x0000_s1051" style="position:absolute" from="3397,821" to="3398,5454" strokecolor="#669" strokeweight="36e-5mm"/>
            <v:line id="_x0000_s1052" style="position:absolute" from="3492,821" to="3493,5454" strokecolor="#669" strokeweight="36e-5mm"/>
            <v:line id="_x0000_s1053" style="position:absolute" from="3576,821" to="3577,5454" strokecolor="#669" strokeweight="36e-5mm"/>
            <v:line id="_x0000_s1054" style="position:absolute" from="3651,821" to="3652,5454" strokecolor="#669" strokeweight="36e-5mm"/>
            <v:line id="_x0000_s1055" style="position:absolute" from="4141,821" to="4142,5454" strokecolor="#669" strokeweight="36e-5mm"/>
            <v:line id="_x0000_s1056" style="position:absolute" from="4428,821" to="4429,5454" strokecolor="#669" strokeweight="36e-5mm"/>
            <v:line id="_x0000_s1057" style="position:absolute" from="4634,821" to="4635,5454" strokecolor="#669" strokeweight="36e-5mm"/>
            <v:line id="_x0000_s1058" style="position:absolute" from="4791,821" to="4792,5454" strokecolor="#669" strokeweight="36e-5mm"/>
            <v:line id="_x0000_s1059" style="position:absolute" from="4920,821" to="4921,5454" strokecolor="#669" strokeweight="36e-5mm"/>
            <v:line id="_x0000_s1060" style="position:absolute" from="5030,821" to="5031,5454" strokecolor="#669" strokeweight="36e-5mm"/>
            <v:line id="_x0000_s1061" style="position:absolute" from="5124,821" to="5125,5454" strokecolor="#669" strokeweight="36e-5mm"/>
            <v:line id="_x0000_s1062" style="position:absolute" from="5207,821" to="5208,5454" strokecolor="#669" strokeweight="36e-5mm"/>
            <v:line id="_x0000_s1063" style="position:absolute" from="5282,821" to="5283,5454" strokecolor="#669" strokeweight="36e-5mm"/>
            <v:line id="_x0000_s1064" style="position:absolute" from="5774,821" to="5775,5454" strokecolor="#669" strokeweight="36e-5mm"/>
            <v:line id="_x0000_s1065" style="position:absolute" from="6060,821" to="6061,5454" strokecolor="#669" strokeweight="36e-5mm"/>
            <v:line id="_x0000_s1066" style="position:absolute" from="6264,821" to="6265,5454" strokecolor="#669" strokeweight="36e-5mm"/>
            <v:line id="_x0000_s1067" style="position:absolute" from="6423,821" to="6424,5454" strokecolor="#669" strokeweight="36e-5mm"/>
            <v:line id="_x0000_s1068" style="position:absolute" from="6553,821" to="6554,5454" strokecolor="#669" strokeweight="36e-5mm"/>
            <v:line id="_x0000_s1069" style="position:absolute" from="6662,821" to="6663,5454" strokecolor="#669" strokeweight="36e-5mm"/>
            <v:line id="_x0000_s1070" style="position:absolute" from="6756,821" to="6757,5454" strokecolor="#669" strokeweight="36e-5mm"/>
            <v:line id="_x0000_s1071" style="position:absolute" from="6839,821" to="6840,5454" strokecolor="#669" strokeweight="36e-5mm"/>
            <v:line id="_x0000_s1072" style="position:absolute" from="6914,821" to="6915,5454" strokecolor="#669" strokeweight="36e-5mm"/>
            <v:line id="_x0000_s1073" style="position:absolute" from="7406,821" to="7407,5454" strokecolor="#669" strokeweight="36e-5mm"/>
            <v:line id="_x0000_s1074" style="position:absolute" from="7693,821" to="7694,5454" strokecolor="#669" strokeweight="36e-5mm"/>
            <v:line id="_x0000_s1075" style="position:absolute" from="7897,821" to="7898,5454" strokecolor="#669" strokeweight="36e-5mm"/>
            <v:line id="_x0000_s1076" style="position:absolute" from="8056,821" to="8057,5454" strokecolor="#669" strokeweight="36e-5mm"/>
            <v:line id="_x0000_s1077" style="position:absolute" from="8185,821" to="8186,5454" strokecolor="#669" strokeweight="36e-5mm"/>
            <v:line id="_x0000_s1078" style="position:absolute" from="8293,821" to="8294,5454" strokecolor="#669" strokeweight="36e-5mm"/>
            <v:line id="_x0000_s1079" style="position:absolute" from="8389,821" to="8390,5454" strokecolor="#669" strokeweight="36e-5mm"/>
            <v:line id="_x0000_s1080" style="position:absolute" from="8472,821" to="8473,5454" strokecolor="#669" strokeweight="36e-5mm"/>
            <v:line id="_x0000_s1081" style="position:absolute" from="8546,821" to="8547,5454" strokeweight="0"/>
            <v:line id="_x0000_s1082" style="position:absolute" from="8546,5454" to="8588,5455" strokeweight="0"/>
            <v:line id="_x0000_s1083" style="position:absolute" from="8546,4793" to="8588,4794" strokeweight="0"/>
            <v:line id="_x0000_s1084" style="position:absolute" from="8546,4130" to="8588,4131" strokeweight="0"/>
            <v:line id="_x0000_s1085" style="position:absolute" from="8546,3469" to="8588,3470" strokeweight="0"/>
            <v:line id="_x0000_s1086" style="position:absolute" from="8546,2806" to="8588,2807" strokeweight="0"/>
            <v:line id="_x0000_s1087" style="position:absolute" from="8546,2145" to="8588,2146" strokeweight="0"/>
            <v:line id="_x0000_s1088" style="position:absolute" from="8546,1482" to="8588,1483" strokeweight="0"/>
            <v:line id="_x0000_s1089" style="position:absolute" from="8546,821" to="8588,822" strokeweight="0"/>
            <v:line id="_x0000_s1090" style="position:absolute" from="386,5454" to="8546,5455" strokeweight="0"/>
            <v:line id="_x0000_s1091" style="position:absolute;flip:y" from="386,5454" to="387,5495" strokeweight="0"/>
            <v:line id="_x0000_s1092" style="position:absolute;flip:y" from="2018,5454" to="2019,5495" strokeweight="0"/>
            <v:line id="_x0000_s1093" style="position:absolute;flip:y" from="3651,5454" to="3652,5495" strokeweight="0"/>
            <v:line id="_x0000_s1094" style="position:absolute;flip:y" from="5282,5454" to="5283,5495" strokeweight="0"/>
            <v:line id="_x0000_s1095" style="position:absolute;flip:y" from="6914,5454" to="6915,5495" strokeweight="0"/>
            <v:line id="_x0000_s1096" style="position:absolute;flip:y" from="8546,5454" to="8547,5495" strokeweight="0"/>
            <v:shape id="_x0000_s1097" style="position:absolute;left:386;top:1482;width:8160;height:3575" coordsize="4924,2163" path="m,l1673,r,1202l2439,1202r,l2909,1202r,560l3761,1762r,401l4924,2163e" filled="f" strokecolor="fuchsia" strokeweight="2.25pt">
              <v:path arrowok="t"/>
            </v:shape>
            <v:shape id="_x0000_s1098" style="position:absolute;left:386;top:3469;width:4042;height:1522" coordsize="2439,921" path="m,l1578,r861,400l2439,921e" filled="f" strokecolor="blue" strokeweight="2.25pt">
              <v:path arrowok="t"/>
            </v:shape>
            <v:rect id="_x0000_s1099" style="position:absolute;left:365;top:1461;width:43;height:43" filled="f" stroked="f"/>
            <v:rect id="_x0000_s1100" style="position:absolute;left:3137;top:1461;width:43;height:43" filled="f" stroked="f"/>
            <v:rect id="_x0000_s1101" style="position:absolute;left:3137;top:3447;width:43;height:43" filled="f" stroked="f"/>
            <v:rect id="_x0000_s1102" style="position:absolute;left:4406;top:3447;width:44;height:43" filled="f" stroked="f"/>
            <v:rect id="_x0000_s1103" style="position:absolute;left:4406;top:3447;width:44;height:43" filled="f" stroked="f"/>
            <v:rect id="_x0000_s1104" style="position:absolute;left:5185;top:3447;width:43;height:43" filled="f" stroked="f"/>
            <v:rect id="_x0000_s1105" style="position:absolute;left:5185;top:4373;width:43;height:43" filled="f" stroked="f"/>
            <v:rect id="_x0000_s1106" style="position:absolute;left:6597;top:4373;width:43;height:43" filled="f" stroked="f"/>
            <v:rect id="_x0000_s1107" style="position:absolute;left:6597;top:5036;width:43;height:43" filled="f" stroked="f"/>
            <v:rect id="_x0000_s1108" style="position:absolute;left:8525;top:5036;width:43;height:43" filled="f" stroked="f"/>
            <v:rect id="_x0000_s1109" style="position:absolute;left:3972;top:190;width:2590;height:350;mso-wrap-style:none" filled="f" stroked="f">
              <v:textbox style="mso-fit-shape-to-text:t" inset="0,0,0,0">
                <w:txbxContent>
                  <w:p w:rsidR="008C6C6B" w:rsidRDefault="008C6C6B">
                    <w:r>
                      <w:rPr>
                        <w:rFonts w:ascii="Arial" w:hAnsi="Arial" w:cs="Arial"/>
                        <w:b/>
                        <w:bCs/>
                        <w:color w:val="000000"/>
                        <w:sz w:val="20"/>
                        <w:szCs w:val="20"/>
                      </w:rPr>
                      <w:t xml:space="preserve">PRC-006-1 - Attachment 2A </w:t>
                    </w:r>
                  </w:p>
                </w:txbxContent>
              </v:textbox>
            </v:rect>
            <v:rect id="_x0000_s1110" style="position:absolute;left:2139;top:431;width:5202;height:350;mso-wrap-style:none" filled="f" stroked="f">
              <v:textbox style="mso-fit-shape-to-text:t" inset="0,0,0,0">
                <w:txbxContent>
                  <w:p w:rsidR="008C6C6B" w:rsidRDefault="008C6C6B">
                    <w:r>
                      <w:rPr>
                        <w:rFonts w:ascii="Arial" w:hAnsi="Arial" w:cs="Arial"/>
                        <w:b/>
                        <w:bCs/>
                        <w:color w:val="000000"/>
                        <w:sz w:val="20"/>
                        <w:szCs w:val="20"/>
                      </w:rPr>
                      <w:t xml:space="preserve">Overfrequency Curves for Requirements E3.2 and E4.2 </w:t>
                    </w:r>
                  </w:p>
                </w:txbxContent>
              </v:textbox>
            </v:rect>
            <v:rect id="_x0000_s1111" style="position:absolute;left:8649;top:5374;width:273;height:281;mso-wrap-style:none" filled="f" stroked="f">
              <v:textbox style="mso-fit-shape-to-text:t" inset="0,0,0,0">
                <w:txbxContent>
                  <w:p w:rsidR="008C6C6B" w:rsidRDefault="008C6C6B">
                    <w:r>
                      <w:rPr>
                        <w:rFonts w:ascii="Arial" w:hAnsi="Arial" w:cs="Arial"/>
                        <w:color w:val="000000"/>
                        <w:sz w:val="14"/>
                        <w:szCs w:val="14"/>
                      </w:rPr>
                      <w:t>60.0</w:t>
                    </w:r>
                  </w:p>
                </w:txbxContent>
              </v:textbox>
            </v:rect>
            <v:rect id="_x0000_s1112" style="position:absolute;left:8649;top:4713;width:273;height:281;mso-wrap-style:none" filled="f" stroked="f">
              <v:textbox style="mso-fit-shape-to-text:t" inset="0,0,0,0">
                <w:txbxContent>
                  <w:p w:rsidR="008C6C6B" w:rsidRDefault="008C6C6B">
                    <w:r>
                      <w:rPr>
                        <w:rFonts w:ascii="Arial" w:hAnsi="Arial" w:cs="Arial"/>
                        <w:color w:val="000000"/>
                        <w:sz w:val="14"/>
                        <w:szCs w:val="14"/>
                      </w:rPr>
                      <w:t>61.0</w:t>
                    </w:r>
                  </w:p>
                </w:txbxContent>
              </v:textbox>
            </v:rect>
            <v:rect id="_x0000_s1113" style="position:absolute;left:8649;top:4051;width:273;height:281;mso-wrap-style:none" filled="f" stroked="f">
              <v:textbox style="mso-fit-shape-to-text:t" inset="0,0,0,0">
                <w:txbxContent>
                  <w:p w:rsidR="008C6C6B" w:rsidRDefault="008C6C6B">
                    <w:r>
                      <w:rPr>
                        <w:rFonts w:ascii="Arial" w:hAnsi="Arial" w:cs="Arial"/>
                        <w:color w:val="000000"/>
                        <w:sz w:val="14"/>
                        <w:szCs w:val="14"/>
                      </w:rPr>
                      <w:t>62.0</w:t>
                    </w:r>
                  </w:p>
                </w:txbxContent>
              </v:textbox>
            </v:rect>
            <v:rect id="_x0000_s1114" style="position:absolute;left:8649;top:3390;width:273;height:281;mso-wrap-style:none" filled="f" stroked="f">
              <v:textbox style="mso-fit-shape-to-text:t" inset="0,0,0,0">
                <w:txbxContent>
                  <w:p w:rsidR="008C6C6B" w:rsidRDefault="008C6C6B">
                    <w:r>
                      <w:rPr>
                        <w:rFonts w:ascii="Arial" w:hAnsi="Arial" w:cs="Arial"/>
                        <w:color w:val="000000"/>
                        <w:sz w:val="14"/>
                        <w:szCs w:val="14"/>
                      </w:rPr>
                      <w:t>63.0</w:t>
                    </w:r>
                  </w:p>
                </w:txbxContent>
              </v:textbox>
            </v:rect>
            <v:rect id="_x0000_s1115" style="position:absolute;left:8649;top:2727;width:273;height:281;mso-wrap-style:none" filled="f" stroked="f">
              <v:textbox style="mso-fit-shape-to-text:t" inset="0,0,0,0">
                <w:txbxContent>
                  <w:p w:rsidR="008C6C6B" w:rsidRDefault="008C6C6B">
                    <w:r>
                      <w:rPr>
                        <w:rFonts w:ascii="Arial" w:hAnsi="Arial" w:cs="Arial"/>
                        <w:color w:val="000000"/>
                        <w:sz w:val="14"/>
                        <w:szCs w:val="14"/>
                      </w:rPr>
                      <w:t>64.0</w:t>
                    </w:r>
                  </w:p>
                </w:txbxContent>
              </v:textbox>
            </v:rect>
            <v:rect id="_x0000_s1116" style="position:absolute;left:8649;top:2066;width:273;height:281;mso-wrap-style:none" filled="f" stroked="f">
              <v:textbox style="mso-fit-shape-to-text:t" inset="0,0,0,0">
                <w:txbxContent>
                  <w:p w:rsidR="008C6C6B" w:rsidRDefault="008C6C6B">
                    <w:r>
                      <w:rPr>
                        <w:rFonts w:ascii="Arial" w:hAnsi="Arial" w:cs="Arial"/>
                        <w:color w:val="000000"/>
                        <w:sz w:val="14"/>
                        <w:szCs w:val="14"/>
                      </w:rPr>
                      <w:t>65.0</w:t>
                    </w:r>
                  </w:p>
                </w:txbxContent>
              </v:textbox>
            </v:rect>
            <v:rect id="_x0000_s1117" style="position:absolute;left:8649;top:1403;width:273;height:281;mso-wrap-style:none" filled="f" stroked="f">
              <v:textbox style="mso-fit-shape-to-text:t" inset="0,0,0,0">
                <w:txbxContent>
                  <w:p w:rsidR="008C6C6B" w:rsidRDefault="008C6C6B">
                    <w:r>
                      <w:rPr>
                        <w:rFonts w:ascii="Arial" w:hAnsi="Arial" w:cs="Arial"/>
                        <w:color w:val="000000"/>
                        <w:sz w:val="14"/>
                        <w:szCs w:val="14"/>
                      </w:rPr>
                      <w:t>66.0</w:t>
                    </w:r>
                  </w:p>
                </w:txbxContent>
              </v:textbox>
            </v:rect>
            <v:rect id="_x0000_s1118" style="position:absolute;left:8649;top:742;width:273;height:281;mso-wrap-style:none" filled="f" stroked="f">
              <v:textbox style="mso-fit-shape-to-text:t" inset="0,0,0,0">
                <w:txbxContent>
                  <w:p w:rsidR="008C6C6B" w:rsidRDefault="008C6C6B">
                    <w:r>
                      <w:rPr>
                        <w:rFonts w:ascii="Arial" w:hAnsi="Arial" w:cs="Arial"/>
                        <w:color w:val="000000"/>
                        <w:sz w:val="14"/>
                        <w:szCs w:val="14"/>
                      </w:rPr>
                      <w:t>67.0</w:t>
                    </w:r>
                  </w:p>
                </w:txbxContent>
              </v:textbox>
            </v:rect>
            <v:rect id="_x0000_s1119" style="position:absolute;left:292;top:5571;width:195;height:281;mso-wrap-style:none" filled="f" stroked="f">
              <v:textbox style="mso-fit-shape-to-text:t" inset="0,0,0,0">
                <w:txbxContent>
                  <w:p w:rsidR="008C6C6B" w:rsidRDefault="008C6C6B">
                    <w:r>
                      <w:rPr>
                        <w:rFonts w:ascii="Arial" w:hAnsi="Arial" w:cs="Arial"/>
                        <w:color w:val="000000"/>
                        <w:sz w:val="14"/>
                        <w:szCs w:val="14"/>
                      </w:rPr>
                      <w:t>0.1</w:t>
                    </w:r>
                  </w:p>
                </w:txbxContent>
              </v:textbox>
            </v:rect>
            <v:rect id="_x0000_s1120" style="position:absolute;left:1980;top:5571;width:78;height:281;mso-wrap-style:none" filled="f" stroked="f">
              <v:textbox style="mso-fit-shape-to-text:t" inset="0,0,0,0">
                <w:txbxContent>
                  <w:p w:rsidR="008C6C6B" w:rsidRDefault="008C6C6B">
                    <w:r>
                      <w:rPr>
                        <w:rFonts w:ascii="Arial" w:hAnsi="Arial" w:cs="Arial"/>
                        <w:color w:val="000000"/>
                        <w:sz w:val="14"/>
                        <w:szCs w:val="14"/>
                      </w:rPr>
                      <w:t>1</w:t>
                    </w:r>
                  </w:p>
                </w:txbxContent>
              </v:textbox>
            </v:rect>
            <v:rect id="_x0000_s1121" style="position:absolute;left:3575;top:5571;width:156;height:281;mso-wrap-style:none" filled="f" stroked="f">
              <v:textbox style="mso-fit-shape-to-text:t" inset="0,0,0,0">
                <w:txbxContent>
                  <w:p w:rsidR="008C6C6B" w:rsidRDefault="008C6C6B">
                    <w:r>
                      <w:rPr>
                        <w:rFonts w:ascii="Arial" w:hAnsi="Arial" w:cs="Arial"/>
                        <w:color w:val="000000"/>
                        <w:sz w:val="14"/>
                        <w:szCs w:val="14"/>
                      </w:rPr>
                      <w:t>10</w:t>
                    </w:r>
                  </w:p>
                </w:txbxContent>
              </v:textbox>
            </v:rect>
            <v:rect id="_x0000_s1122" style="position:absolute;left:5167;top:5571;width:234;height:281;mso-wrap-style:none" filled="f" stroked="f">
              <v:textbox style="mso-fit-shape-to-text:t" inset="0,0,0,0">
                <w:txbxContent>
                  <w:p w:rsidR="008C6C6B" w:rsidRDefault="008C6C6B">
                    <w:r>
                      <w:rPr>
                        <w:rFonts w:ascii="Arial" w:hAnsi="Arial" w:cs="Arial"/>
                        <w:color w:val="000000"/>
                        <w:sz w:val="14"/>
                        <w:szCs w:val="14"/>
                      </w:rPr>
                      <w:t>100</w:t>
                    </w:r>
                  </w:p>
                </w:txbxContent>
              </v:textbox>
            </v:rect>
            <v:rect id="_x0000_s1123" style="position:absolute;left:6761;top:5571;width:312;height:281;mso-wrap-style:none" filled="f" stroked="f">
              <v:textbox style="mso-fit-shape-to-text:t" inset="0,0,0,0">
                <w:txbxContent>
                  <w:p w:rsidR="008C6C6B" w:rsidRDefault="008C6C6B">
                    <w:r>
                      <w:rPr>
                        <w:rFonts w:ascii="Arial" w:hAnsi="Arial" w:cs="Arial"/>
                        <w:color w:val="000000"/>
                        <w:sz w:val="14"/>
                        <w:szCs w:val="14"/>
                      </w:rPr>
                      <w:t>1000</w:t>
                    </w:r>
                  </w:p>
                </w:txbxContent>
              </v:textbox>
            </v:rect>
            <v:rect id="_x0000_s1124" style="position:absolute;left:8356;top:5571;width:390;height:281;mso-wrap-style:none" filled="f" stroked="f">
              <v:textbox style="mso-fit-shape-to-text:t" inset="0,0,0,0">
                <w:txbxContent>
                  <w:p w:rsidR="008C6C6B" w:rsidRDefault="008C6C6B">
                    <w:r>
                      <w:rPr>
                        <w:rFonts w:ascii="Arial" w:hAnsi="Arial" w:cs="Arial"/>
                        <w:color w:val="000000"/>
                        <w:sz w:val="14"/>
                        <w:szCs w:val="14"/>
                      </w:rPr>
                      <w:t>10000</w:t>
                    </w:r>
                  </w:p>
                </w:txbxContent>
              </v:textbox>
            </v:rect>
            <v:rect id="_x0000_s1125" style="position:absolute;left:4125;top:5802;width:693;height:281;mso-wrap-style:none" filled="f" stroked="f">
              <v:textbox style="mso-fit-shape-to-text:t" inset="0,0,0,0">
                <w:txbxContent>
                  <w:p w:rsidR="008C6C6B" w:rsidRDefault="008C6C6B">
                    <w:r>
                      <w:rPr>
                        <w:rFonts w:ascii="Arial" w:hAnsi="Arial" w:cs="Arial"/>
                        <w:b/>
                        <w:bCs/>
                        <w:color w:val="000000"/>
                        <w:sz w:val="14"/>
                        <w:szCs w:val="14"/>
                      </w:rPr>
                      <w:t>Time (sec)</w:t>
                    </w:r>
                  </w:p>
                </w:txbxContent>
              </v:textbox>
            </v:rect>
            <v:rect id="_x0000_s1126" style="position:absolute;left:8657;top:146;width:211;height:1012;rotation:270;mso-wrap-style:none" filled="f" stroked="f">
              <v:textbox inset="0,0,0,0">
                <w:txbxContent>
                  <w:p w:rsidR="008C6C6B" w:rsidRDefault="008C6C6B">
                    <w:r>
                      <w:rPr>
                        <w:rFonts w:ascii="Arial" w:hAnsi="Arial" w:cs="Arial"/>
                        <w:b/>
                        <w:bCs/>
                        <w:color w:val="000000"/>
                        <w:sz w:val="14"/>
                        <w:szCs w:val="14"/>
                      </w:rPr>
                      <w:t>Frequency (Hz)</w:t>
                    </w:r>
                  </w:p>
                </w:txbxContent>
              </v:textbox>
            </v:rect>
            <v:rect id="_x0000_s1127" style="position:absolute;left:317;top:6083;width:8605;height:228" strokeweight="0"/>
            <v:line id="_x0000_s1128" style="position:absolute" from="461,6161" to="709,6162" strokecolor="fuchsia" strokeweight=".0011mm"/>
            <v:rect id="_x0000_s1129" style="position:absolute;left:563;top:6140;width:44;height:42" filled="f" stroked="f"/>
            <v:rect id="_x0000_s1130" style="position:absolute;left:741;top:6100;width:3308;height:281;mso-wrap-style:none" filled="f" stroked="f">
              <v:textbox style="mso-fit-shape-to-text:t" inset="0,0,0,0">
                <w:txbxContent>
                  <w:p w:rsidR="008C6C6B" w:rsidRDefault="008C6C6B">
                    <w:smartTag w:uri="urn:schemas-microsoft-com:office:smarttags" w:element="place">
                      <w:smartTag w:uri="urn:schemas-microsoft-com:office:smarttags" w:element="State">
                        <w:r>
                          <w:rPr>
                            <w:rFonts w:ascii="Arial" w:hAnsi="Arial" w:cs="Arial"/>
                            <w:color w:val="000000"/>
                            <w:sz w:val="14"/>
                            <w:szCs w:val="14"/>
                          </w:rPr>
                          <w:t>Quebec</w:t>
                        </w:r>
                      </w:smartTag>
                    </w:smartTag>
                    <w:r>
                      <w:rPr>
                        <w:rFonts w:ascii="Arial" w:hAnsi="Arial" w:cs="Arial"/>
                        <w:color w:val="000000"/>
                        <w:sz w:val="14"/>
                        <w:szCs w:val="14"/>
                      </w:rPr>
                      <w:t xml:space="preserve"> Generator Trip Modeling (Requirement E4.2)</w:t>
                    </w:r>
                  </w:p>
                </w:txbxContent>
              </v:textbox>
            </v:rect>
            <v:line id="_x0000_s1131" style="position:absolute" from="4269,6161" to="4518,6162" strokecolor="blue" strokeweight=".0011mm"/>
            <v:rect id="_x0000_s1132" style="position:absolute;left:4549;top:6100;width:4187;height:281;mso-wrap-style:none" filled="f" stroked="f">
              <v:textbox style="mso-fit-shape-to-text:t" inset="0,0,0,0">
                <w:txbxContent>
                  <w:p w:rsidR="008C6C6B" w:rsidRDefault="008C6C6B">
                    <w:smartTag w:uri="urn:schemas-microsoft-com:office:smarttags" w:element="place">
                      <w:smartTag w:uri="urn:schemas-microsoft-com:office:smarttags" w:element="State">
                        <w:r>
                          <w:rPr>
                            <w:rFonts w:ascii="Arial" w:hAnsi="Arial" w:cs="Arial"/>
                            <w:color w:val="000000"/>
                            <w:sz w:val="14"/>
                            <w:szCs w:val="14"/>
                          </w:rPr>
                          <w:t>Quebec</w:t>
                        </w:r>
                      </w:smartTag>
                    </w:smartTag>
                    <w:r>
                      <w:rPr>
                        <w:rFonts w:ascii="Arial" w:hAnsi="Arial" w:cs="Arial"/>
                        <w:color w:val="000000"/>
                        <w:sz w:val="14"/>
                        <w:szCs w:val="14"/>
                      </w:rPr>
                      <w:t xml:space="preserve"> Frequency Performance Characteristic (Requirement E3.2)</w:t>
                    </w:r>
                  </w:p>
                </w:txbxContent>
              </v:textbox>
            </v:rect>
            <v:rect id="_x0000_s1133" style="position:absolute;left:55;top:55;width:9249;height:6356" filled="f" strokeweight="0"/>
            <w10:wrap type="none"/>
            <w10:anchorlock/>
          </v:group>
        </w:pict>
      </w:r>
    </w:p>
    <w:sectPr w:rsidR="00000000" w:rsidSect="00E74A02">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C6B" w:rsidRDefault="008C6C6B">
      <w:r>
        <w:separator/>
      </w:r>
    </w:p>
  </w:endnote>
  <w:endnote w:type="continuationSeparator" w:id="0">
    <w:p w:rsidR="008C6C6B" w:rsidRDefault="008C6C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C6B" w:rsidRDefault="008C6C6B" w:rsidP="00D645AA">
    <w:pPr>
      <w:pStyle w:val="Footer"/>
      <w:pBdr>
        <w:top w:val="none" w:sz="0" w:space="0" w:color="auto"/>
      </w:pBdr>
      <w:tabs>
        <w:tab w:val="clear" w:pos="8640"/>
        <w:tab w:val="left" w:pos="0"/>
        <w:tab w:val="right" w:pos="9360"/>
      </w:tabs>
    </w:pPr>
    <w:r>
      <w:t>Draft 3: May 25, 2010</w:t>
    </w:r>
    <w:r>
      <w:tab/>
    </w:r>
    <w:r>
      <w:tab/>
    </w:r>
    <w:r w:rsidR="00DA0ADC">
      <w:fldChar w:fldCharType="begin"/>
    </w:r>
    <w:r w:rsidR="00DA0ADC">
      <w:instrText xml:space="preserve"> PAGE   \* MERGEFORMAT </w:instrText>
    </w:r>
    <w:r w:rsidR="00DA0ADC">
      <w:fldChar w:fldCharType="separate"/>
    </w:r>
    <w:r w:rsidR="00575D78">
      <w:rPr>
        <w:noProof/>
      </w:rPr>
      <w:t>1</w:t>
    </w:r>
    <w:r w:rsidR="00DA0ADC">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F00" w:rsidRDefault="00FA1F00" w:rsidP="00D645AA">
    <w:pPr>
      <w:pStyle w:val="Footer"/>
      <w:pBdr>
        <w:top w:val="none" w:sz="0" w:space="0" w:color="auto"/>
      </w:pBdr>
      <w:tabs>
        <w:tab w:val="clear" w:pos="8640"/>
        <w:tab w:val="left" w:pos="0"/>
        <w:tab w:val="right" w:pos="12870"/>
      </w:tabs>
    </w:pPr>
    <w:r>
      <w:t>Draft 3: May 25, 2010</w:t>
    </w:r>
    <w:r>
      <w:tab/>
    </w:r>
    <w:r>
      <w:tab/>
    </w:r>
    <w:r w:rsidR="00DA0ADC">
      <w:fldChar w:fldCharType="begin"/>
    </w:r>
    <w:r w:rsidR="00DA0ADC">
      <w:instrText xml:space="preserve"> PAGE   \* MERGEFORMAT </w:instrText>
    </w:r>
    <w:r w:rsidR="00DA0ADC">
      <w:fldChar w:fldCharType="separate"/>
    </w:r>
    <w:r w:rsidR="00575D78">
      <w:rPr>
        <w:noProof/>
      </w:rPr>
      <w:t>16</w:t>
    </w:r>
    <w:r w:rsidR="00DA0ADC">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F00" w:rsidRDefault="00FA1F00" w:rsidP="00D645AA">
    <w:pPr>
      <w:pStyle w:val="Footer"/>
      <w:pBdr>
        <w:top w:val="none" w:sz="0" w:space="0" w:color="auto"/>
      </w:pBdr>
      <w:tabs>
        <w:tab w:val="clear" w:pos="4320"/>
        <w:tab w:val="clear" w:pos="8640"/>
        <w:tab w:val="left" w:pos="0"/>
        <w:tab w:val="center" w:pos="9180"/>
        <w:tab w:val="right" w:pos="12870"/>
      </w:tabs>
    </w:pPr>
    <w:r>
      <w:t>Draft 3: May 25, 2010</w:t>
    </w:r>
    <w:r>
      <w:tab/>
    </w:r>
    <w:r w:rsidR="00DA0ADC">
      <w:fldChar w:fldCharType="begin"/>
    </w:r>
    <w:r w:rsidR="00DA0ADC">
      <w:instrText xml:space="preserve"> PAGE   \* MERGEFORMAT </w:instrText>
    </w:r>
    <w:r w:rsidR="00DA0ADC">
      <w:fldChar w:fldCharType="separate"/>
    </w:r>
    <w:r w:rsidR="00575D78">
      <w:rPr>
        <w:noProof/>
      </w:rPr>
      <w:t>17</w:t>
    </w:r>
    <w:r w:rsidR="00DA0ADC">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F00" w:rsidRDefault="00FA1F00" w:rsidP="00D645AA">
    <w:pPr>
      <w:pStyle w:val="Footer"/>
      <w:pBdr>
        <w:top w:val="none" w:sz="0" w:space="0" w:color="auto"/>
      </w:pBdr>
      <w:tabs>
        <w:tab w:val="clear" w:pos="4320"/>
        <w:tab w:val="clear" w:pos="8640"/>
        <w:tab w:val="left" w:pos="0"/>
        <w:tab w:val="center" w:pos="9180"/>
        <w:tab w:val="right" w:pos="12870"/>
      </w:tabs>
    </w:pPr>
    <w:r>
      <w:t>Draft 3: May 25, 2010</w:t>
    </w:r>
    <w:r>
      <w:tab/>
    </w:r>
    <w:r w:rsidR="00DA0ADC">
      <w:fldChar w:fldCharType="begin"/>
    </w:r>
    <w:r w:rsidR="00DA0ADC">
      <w:instrText xml:space="preserve"> PAGE   \* MERGEFORMAT </w:instrText>
    </w:r>
    <w:r w:rsidR="00DA0ADC">
      <w:fldChar w:fldCharType="separate"/>
    </w:r>
    <w:r w:rsidR="00575D78">
      <w:rPr>
        <w:noProof/>
      </w:rPr>
      <w:t>21</w:t>
    </w:r>
    <w:r w:rsidR="00DA0ADC">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C6B" w:rsidRDefault="008C6C6B">
      <w:r>
        <w:separator/>
      </w:r>
    </w:p>
  </w:footnote>
  <w:footnote w:type="continuationSeparator" w:id="0">
    <w:p w:rsidR="008C6C6B" w:rsidRDefault="008C6C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C6B" w:rsidRDefault="008C6C6B">
    <w:pPr>
      <w:pStyle w:val="Header"/>
    </w:pPr>
    <w:r>
      <w:t>Standard PRC-006-1 — Automatic Underfrequency Load Shedding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132D0C0"/>
    <w:lvl w:ilvl="0">
      <w:start w:val="1"/>
      <w:numFmt w:val="decimal"/>
      <w:lvlText w:val="%1."/>
      <w:lvlJc w:val="left"/>
      <w:pPr>
        <w:tabs>
          <w:tab w:val="num" w:pos="360"/>
        </w:tabs>
        <w:ind w:left="360" w:hanging="360"/>
      </w:pPr>
      <w:rPr>
        <w:rFonts w:cs="Times New Roman"/>
      </w:rPr>
    </w:lvl>
  </w:abstractNum>
  <w:abstractNum w:abstractNumId="1">
    <w:nsid w:val="01193E93"/>
    <w:multiLevelType w:val="multilevel"/>
    <w:tmpl w:val="E33ADAB8"/>
    <w:lvl w:ilvl="0">
      <w:start w:val="1"/>
      <w:numFmt w:val="decimal"/>
      <w:lvlText w:val="%1."/>
      <w:lvlJc w:val="left"/>
      <w:pPr>
        <w:tabs>
          <w:tab w:val="num" w:pos="936"/>
        </w:tabs>
        <w:ind w:left="936" w:hanging="576"/>
      </w:pPr>
      <w:rPr>
        <w:rFonts w:ascii="Times New Roman" w:hAnsi="Times New Roman" w:cs="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2">
    <w:nsid w:val="06174C20"/>
    <w:multiLevelType w:val="multilevel"/>
    <w:tmpl w:val="4934E406"/>
    <w:lvl w:ilvl="0">
      <w:start w:val="5"/>
      <w:numFmt w:val="decimal"/>
      <w:lvlText w:val="%1."/>
      <w:lvlJc w:val="left"/>
      <w:pPr>
        <w:tabs>
          <w:tab w:val="num" w:pos="1800"/>
        </w:tabs>
        <w:ind w:left="1800" w:hanging="1800"/>
      </w:pPr>
      <w:rPr>
        <w:rFonts w:cs="Times New Roman" w:hint="default"/>
      </w:rPr>
    </w:lvl>
    <w:lvl w:ilvl="1">
      <w:start w:val="1"/>
      <w:numFmt w:val="decimal"/>
      <w:lvlText w:val="%1.%2."/>
      <w:lvlJc w:val="left"/>
      <w:pPr>
        <w:tabs>
          <w:tab w:val="num" w:pos="2160"/>
        </w:tabs>
        <w:ind w:left="2160" w:hanging="1800"/>
      </w:pPr>
      <w:rPr>
        <w:rFonts w:cs="Times New Roman" w:hint="default"/>
      </w:rPr>
    </w:lvl>
    <w:lvl w:ilvl="2">
      <w:start w:val="1"/>
      <w:numFmt w:val="decimal"/>
      <w:lvlText w:val="%1.%2.%3."/>
      <w:lvlJc w:val="left"/>
      <w:pPr>
        <w:tabs>
          <w:tab w:val="num" w:pos="2520"/>
        </w:tabs>
        <w:ind w:left="2520" w:hanging="1800"/>
      </w:pPr>
      <w:rPr>
        <w:rFonts w:cs="Times New Roman" w:hint="default"/>
      </w:rPr>
    </w:lvl>
    <w:lvl w:ilvl="3">
      <w:start w:val="1"/>
      <w:numFmt w:val="decimal"/>
      <w:lvlText w:val="%1.%2.%3.%4."/>
      <w:lvlJc w:val="left"/>
      <w:pPr>
        <w:tabs>
          <w:tab w:val="num" w:pos="2880"/>
        </w:tabs>
        <w:ind w:left="2880" w:hanging="180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600"/>
        </w:tabs>
        <w:ind w:left="3600" w:hanging="180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2D5337F"/>
    <w:multiLevelType w:val="hybridMultilevel"/>
    <w:tmpl w:val="77F8EB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37D4B6E"/>
    <w:multiLevelType w:val="multilevel"/>
    <w:tmpl w:val="EF1E12C0"/>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6">
    <w:nsid w:val="14011475"/>
    <w:multiLevelType w:val="hybridMultilevel"/>
    <w:tmpl w:val="C7F81C00"/>
    <w:lvl w:ilvl="0" w:tplc="3A08D75E">
      <w:numFmt w:val="bullet"/>
      <w:lvlText w:val="-"/>
      <w:lvlJc w:val="left"/>
      <w:pPr>
        <w:tabs>
          <w:tab w:val="num" w:pos="1290"/>
        </w:tabs>
        <w:ind w:left="1290" w:hanging="360"/>
      </w:pPr>
      <w:rPr>
        <w:rFonts w:ascii="Times New Roman" w:eastAsia="Times New Roman" w:hAnsi="Times New Roman"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7">
    <w:nsid w:val="214054D2"/>
    <w:multiLevelType w:val="hybridMultilevel"/>
    <w:tmpl w:val="91CE0AA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F436C97"/>
    <w:multiLevelType w:val="multilevel"/>
    <w:tmpl w:val="FA263D8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9">
    <w:nsid w:val="312F24C1"/>
    <w:multiLevelType w:val="multilevel"/>
    <w:tmpl w:val="FC2CABE6"/>
    <w:lvl w:ilvl="0">
      <w:start w:val="5"/>
      <w:numFmt w:val="decimal"/>
      <w:lvlText w:val="%1."/>
      <w:lvlJc w:val="left"/>
      <w:pPr>
        <w:tabs>
          <w:tab w:val="num" w:pos="1800"/>
        </w:tabs>
        <w:ind w:left="1800" w:hanging="1800"/>
      </w:pPr>
      <w:rPr>
        <w:rFonts w:cs="Times New Roman" w:hint="default"/>
      </w:rPr>
    </w:lvl>
    <w:lvl w:ilvl="1">
      <w:start w:val="1"/>
      <w:numFmt w:val="decimal"/>
      <w:lvlText w:val="%1.2."/>
      <w:lvlJc w:val="left"/>
      <w:pPr>
        <w:tabs>
          <w:tab w:val="num" w:pos="2160"/>
        </w:tabs>
        <w:ind w:left="2160" w:hanging="1800"/>
      </w:pPr>
      <w:rPr>
        <w:rFonts w:cs="Times New Roman" w:hint="default"/>
      </w:rPr>
    </w:lvl>
    <w:lvl w:ilvl="2">
      <w:start w:val="1"/>
      <w:numFmt w:val="decimal"/>
      <w:lvlText w:val="%1.%2.%3."/>
      <w:lvlJc w:val="left"/>
      <w:pPr>
        <w:tabs>
          <w:tab w:val="num" w:pos="2520"/>
        </w:tabs>
        <w:ind w:left="2520" w:hanging="1800"/>
      </w:pPr>
      <w:rPr>
        <w:rFonts w:cs="Times New Roman" w:hint="default"/>
      </w:rPr>
    </w:lvl>
    <w:lvl w:ilvl="3">
      <w:start w:val="1"/>
      <w:numFmt w:val="decimal"/>
      <w:lvlText w:val="%1.%2.%3.%4."/>
      <w:lvlJc w:val="left"/>
      <w:pPr>
        <w:tabs>
          <w:tab w:val="num" w:pos="2880"/>
        </w:tabs>
        <w:ind w:left="2880" w:hanging="180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600"/>
        </w:tabs>
        <w:ind w:left="3600" w:hanging="180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nsid w:val="34BC4E84"/>
    <w:multiLevelType w:val="hybridMultilevel"/>
    <w:tmpl w:val="4BF8E872"/>
    <w:lvl w:ilvl="0" w:tplc="A2307D5C">
      <w:start w:val="1"/>
      <w:numFmt w:val="upperLetter"/>
      <w:pStyle w:val="Section"/>
      <w:lvlText w:val="%1."/>
      <w:lvlJc w:val="left"/>
      <w:pPr>
        <w:tabs>
          <w:tab w:val="num" w:pos="360"/>
        </w:tabs>
        <w:ind w:left="360" w:hanging="360"/>
      </w:pPr>
      <w:rPr>
        <w:rFonts w:ascii="Arial Bold" w:hAnsi="Arial Bold" w:cs="Times New Roman" w:hint="default"/>
        <w:b/>
        <w:i w:val="0"/>
        <w:sz w:val="22"/>
        <w:szCs w:val="22"/>
      </w:rPr>
    </w:lvl>
    <w:lvl w:ilvl="1" w:tplc="04090019">
      <w:start w:val="1"/>
      <w:numFmt w:val="lowerLetter"/>
      <w:lvlText w:val="%2."/>
      <w:lvlJc w:val="left"/>
      <w:pPr>
        <w:tabs>
          <w:tab w:val="num" w:pos="1440"/>
        </w:tabs>
        <w:ind w:left="1440" w:hanging="360"/>
      </w:pPr>
      <w:rPr>
        <w:rFonts w:cs="Times New Roman"/>
      </w:rPr>
    </w:lvl>
    <w:lvl w:ilvl="2" w:tplc="05DC1A88">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5E5541F"/>
    <w:multiLevelType w:val="multilevel"/>
    <w:tmpl w:val="A8FEAD0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none"/>
      <w:lvlText w:val="4.3.1"/>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4603329F"/>
    <w:multiLevelType w:val="multilevel"/>
    <w:tmpl w:val="8544E2BC"/>
    <w:lvl w:ilvl="0">
      <w:start w:val="1"/>
      <w:numFmt w:val="decimal"/>
      <w:lvlText w:val="R%1."/>
      <w:lvlJc w:val="left"/>
      <w:pPr>
        <w:tabs>
          <w:tab w:val="num" w:pos="936"/>
        </w:tabs>
        <w:ind w:left="936" w:hanging="576"/>
      </w:pPr>
      <w:rPr>
        <w:rFonts w:cs="Times New Roman" w:hint="default"/>
        <w:b/>
        <w:i w:val="0"/>
        <w:color w:val="auto"/>
        <w:sz w:val="22"/>
        <w:szCs w:val="22"/>
      </w:rPr>
    </w:lvl>
    <w:lvl w:ilvl="1">
      <w:start w:val="1"/>
      <w:numFmt w:val="decimal"/>
      <w:lvlText w:val="%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3">
    <w:nsid w:val="46044B6D"/>
    <w:multiLevelType w:val="multilevel"/>
    <w:tmpl w:val="A8BEEA9E"/>
    <w:lvl w:ilvl="0">
      <w:start w:val="4"/>
      <w:numFmt w:val="decimal"/>
      <w:lvlText w:val="%1."/>
      <w:lvlJc w:val="left"/>
      <w:pPr>
        <w:tabs>
          <w:tab w:val="num" w:pos="1800"/>
        </w:tabs>
        <w:ind w:left="1800" w:hanging="1800"/>
      </w:pPr>
      <w:rPr>
        <w:rFonts w:cs="Times New Roman" w:hint="default"/>
      </w:rPr>
    </w:lvl>
    <w:lvl w:ilvl="1">
      <w:start w:val="1"/>
      <w:numFmt w:val="decimal"/>
      <w:lvlText w:val="3.%2."/>
      <w:lvlJc w:val="left"/>
      <w:pPr>
        <w:tabs>
          <w:tab w:val="num" w:pos="2160"/>
        </w:tabs>
        <w:ind w:left="2160" w:hanging="1800"/>
      </w:pPr>
      <w:rPr>
        <w:rFonts w:cs="Times New Roman" w:hint="default"/>
      </w:rPr>
    </w:lvl>
    <w:lvl w:ilvl="2">
      <w:start w:val="1"/>
      <w:numFmt w:val="decimal"/>
      <w:lvlText w:val="%1.%2.%3."/>
      <w:lvlJc w:val="left"/>
      <w:pPr>
        <w:tabs>
          <w:tab w:val="num" w:pos="2520"/>
        </w:tabs>
        <w:ind w:left="2520" w:hanging="1800"/>
      </w:pPr>
      <w:rPr>
        <w:rFonts w:cs="Times New Roman" w:hint="default"/>
      </w:rPr>
    </w:lvl>
    <w:lvl w:ilvl="3">
      <w:start w:val="1"/>
      <w:numFmt w:val="decimal"/>
      <w:lvlText w:val="%1.%2.%3.%4."/>
      <w:lvlJc w:val="left"/>
      <w:pPr>
        <w:tabs>
          <w:tab w:val="num" w:pos="2880"/>
        </w:tabs>
        <w:ind w:left="2880" w:hanging="180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600"/>
        </w:tabs>
        <w:ind w:left="3600" w:hanging="180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4AE90550"/>
    <w:multiLevelType w:val="multilevel"/>
    <w:tmpl w:val="F3A6D942"/>
    <w:lvl w:ilvl="0">
      <w:start w:val="1"/>
      <w:numFmt w:val="decimal"/>
      <w:lvlText w:val="R%1."/>
      <w:lvlJc w:val="left"/>
      <w:pPr>
        <w:tabs>
          <w:tab w:val="num" w:pos="936"/>
        </w:tabs>
        <w:ind w:left="936" w:hanging="576"/>
      </w:pPr>
      <w:rPr>
        <w:rFonts w:cs="Times New Roman" w:hint="default"/>
        <w:b/>
        <w:i w:val="0"/>
        <w:sz w:val="22"/>
        <w:szCs w:val="22"/>
      </w:rPr>
    </w:lvl>
    <w:lvl w:ilvl="1">
      <w:start w:val="1"/>
      <w:numFmt w:val="bullet"/>
      <w:lvlText w:val=""/>
      <w:lvlJc w:val="left"/>
      <w:pPr>
        <w:tabs>
          <w:tab w:val="num" w:pos="1296"/>
        </w:tabs>
        <w:ind w:left="1296" w:hanging="360"/>
      </w:pPr>
      <w:rPr>
        <w:rFonts w:ascii="Symbol" w:hAnsi="Symbol" w:hint="default"/>
        <w:b/>
        <w:i w:val="0"/>
        <w:sz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nsid w:val="56EE3511"/>
    <w:multiLevelType w:val="multilevel"/>
    <w:tmpl w:val="FC2CABE6"/>
    <w:lvl w:ilvl="0">
      <w:start w:val="5"/>
      <w:numFmt w:val="decimal"/>
      <w:lvlText w:val="%1."/>
      <w:lvlJc w:val="left"/>
      <w:pPr>
        <w:tabs>
          <w:tab w:val="num" w:pos="1800"/>
        </w:tabs>
        <w:ind w:left="1800" w:hanging="1800"/>
      </w:pPr>
      <w:rPr>
        <w:rFonts w:cs="Times New Roman" w:hint="default"/>
      </w:rPr>
    </w:lvl>
    <w:lvl w:ilvl="1">
      <w:start w:val="1"/>
      <w:numFmt w:val="decimal"/>
      <w:lvlText w:val="%1.2."/>
      <w:lvlJc w:val="left"/>
      <w:pPr>
        <w:tabs>
          <w:tab w:val="num" w:pos="2160"/>
        </w:tabs>
        <w:ind w:left="2160" w:hanging="1800"/>
      </w:pPr>
      <w:rPr>
        <w:rFonts w:cs="Times New Roman" w:hint="default"/>
      </w:rPr>
    </w:lvl>
    <w:lvl w:ilvl="2">
      <w:start w:val="1"/>
      <w:numFmt w:val="decimal"/>
      <w:lvlText w:val="%1.%2.%3."/>
      <w:lvlJc w:val="left"/>
      <w:pPr>
        <w:tabs>
          <w:tab w:val="num" w:pos="2520"/>
        </w:tabs>
        <w:ind w:left="2520" w:hanging="1800"/>
      </w:pPr>
      <w:rPr>
        <w:rFonts w:cs="Times New Roman" w:hint="default"/>
      </w:rPr>
    </w:lvl>
    <w:lvl w:ilvl="3">
      <w:start w:val="1"/>
      <w:numFmt w:val="decimal"/>
      <w:lvlText w:val="%1.%2.%3.%4."/>
      <w:lvlJc w:val="left"/>
      <w:pPr>
        <w:tabs>
          <w:tab w:val="num" w:pos="2880"/>
        </w:tabs>
        <w:ind w:left="2880" w:hanging="180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600"/>
        </w:tabs>
        <w:ind w:left="3600" w:hanging="180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nsid w:val="62D607E7"/>
    <w:multiLevelType w:val="hybridMultilevel"/>
    <w:tmpl w:val="AB1492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64FB3DE2"/>
    <w:multiLevelType w:val="multilevel"/>
    <w:tmpl w:val="8544E2BC"/>
    <w:lvl w:ilvl="0">
      <w:start w:val="1"/>
      <w:numFmt w:val="decimal"/>
      <w:lvlText w:val="R%1."/>
      <w:lvlJc w:val="left"/>
      <w:pPr>
        <w:tabs>
          <w:tab w:val="num" w:pos="936"/>
        </w:tabs>
        <w:ind w:left="936" w:hanging="576"/>
      </w:pPr>
      <w:rPr>
        <w:rFonts w:cs="Times New Roman" w:hint="default"/>
        <w:b/>
        <w:i w:val="0"/>
        <w:color w:val="auto"/>
        <w:sz w:val="22"/>
        <w:szCs w:val="22"/>
      </w:rPr>
    </w:lvl>
    <w:lvl w:ilvl="1">
      <w:start w:val="1"/>
      <w:numFmt w:val="decimal"/>
      <w:lvlText w:val="%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8">
    <w:nsid w:val="67CB3584"/>
    <w:multiLevelType w:val="multilevel"/>
    <w:tmpl w:val="7284C450"/>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19">
    <w:nsid w:val="6EE7705B"/>
    <w:multiLevelType w:val="multilevel"/>
    <w:tmpl w:val="4934E406"/>
    <w:lvl w:ilvl="0">
      <w:start w:val="5"/>
      <w:numFmt w:val="decimal"/>
      <w:lvlText w:val="%1."/>
      <w:lvlJc w:val="left"/>
      <w:pPr>
        <w:tabs>
          <w:tab w:val="num" w:pos="1800"/>
        </w:tabs>
        <w:ind w:left="1800" w:hanging="1800"/>
      </w:pPr>
      <w:rPr>
        <w:rFonts w:cs="Times New Roman" w:hint="default"/>
      </w:rPr>
    </w:lvl>
    <w:lvl w:ilvl="1">
      <w:start w:val="1"/>
      <w:numFmt w:val="decimal"/>
      <w:lvlText w:val="%1.%2."/>
      <w:lvlJc w:val="left"/>
      <w:pPr>
        <w:tabs>
          <w:tab w:val="num" w:pos="2160"/>
        </w:tabs>
        <w:ind w:left="2160" w:hanging="1800"/>
      </w:pPr>
      <w:rPr>
        <w:rFonts w:cs="Times New Roman" w:hint="default"/>
      </w:rPr>
    </w:lvl>
    <w:lvl w:ilvl="2">
      <w:start w:val="1"/>
      <w:numFmt w:val="decimal"/>
      <w:lvlText w:val="%1.%2.%3."/>
      <w:lvlJc w:val="left"/>
      <w:pPr>
        <w:tabs>
          <w:tab w:val="num" w:pos="2520"/>
        </w:tabs>
        <w:ind w:left="2520" w:hanging="1800"/>
      </w:pPr>
      <w:rPr>
        <w:rFonts w:cs="Times New Roman" w:hint="default"/>
      </w:rPr>
    </w:lvl>
    <w:lvl w:ilvl="3">
      <w:start w:val="1"/>
      <w:numFmt w:val="decimal"/>
      <w:lvlText w:val="%1.%2.%3.%4."/>
      <w:lvlJc w:val="left"/>
      <w:pPr>
        <w:tabs>
          <w:tab w:val="num" w:pos="2880"/>
        </w:tabs>
        <w:ind w:left="2880" w:hanging="180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600"/>
        </w:tabs>
        <w:ind w:left="3600" w:hanging="180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nsid w:val="6F584F37"/>
    <w:multiLevelType w:val="hybridMultilevel"/>
    <w:tmpl w:val="4C44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B56A3C"/>
    <w:multiLevelType w:val="multilevel"/>
    <w:tmpl w:val="8544E2BC"/>
    <w:lvl w:ilvl="0">
      <w:start w:val="1"/>
      <w:numFmt w:val="decimal"/>
      <w:lvlText w:val="R%1."/>
      <w:lvlJc w:val="left"/>
      <w:pPr>
        <w:tabs>
          <w:tab w:val="num" w:pos="936"/>
        </w:tabs>
        <w:ind w:left="936" w:hanging="576"/>
      </w:pPr>
      <w:rPr>
        <w:rFonts w:cs="Times New Roman" w:hint="default"/>
        <w:b/>
        <w:i w:val="0"/>
        <w:color w:val="auto"/>
        <w:sz w:val="22"/>
        <w:szCs w:val="22"/>
      </w:rPr>
    </w:lvl>
    <w:lvl w:ilvl="1">
      <w:start w:val="1"/>
      <w:numFmt w:val="decimal"/>
      <w:lvlText w:val="%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2">
    <w:nsid w:val="75CD77FC"/>
    <w:multiLevelType w:val="multilevel"/>
    <w:tmpl w:val="AECEAA9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num w:numId="1">
    <w:abstractNumId w:val="0"/>
  </w:num>
  <w:num w:numId="2">
    <w:abstractNumId w:val="0"/>
  </w:num>
  <w:num w:numId="3">
    <w:abstractNumId w:val="0"/>
  </w:num>
  <w:num w:numId="4">
    <w:abstractNumId w:val="0"/>
  </w:num>
  <w:num w:numId="5">
    <w:abstractNumId w:val="1"/>
  </w:num>
  <w:num w:numId="6">
    <w:abstractNumId w:val="1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2"/>
  </w:num>
  <w:num w:numId="10">
    <w:abstractNumId w:val="12"/>
  </w:num>
  <w:num w:numId="11">
    <w:abstractNumId w:val="3"/>
  </w:num>
  <w:num w:numId="12">
    <w:abstractNumId w:val="4"/>
  </w:num>
  <w:num w:numId="13">
    <w:abstractNumId w:val="14"/>
  </w:num>
  <w:num w:numId="14">
    <w:abstractNumId w:val="5"/>
  </w:num>
  <w:num w:numId="15">
    <w:abstractNumId w:val="8"/>
  </w:num>
  <w:num w:numId="16">
    <w:abstractNumId w:val="18"/>
  </w:num>
  <w:num w:numId="17">
    <w:abstractNumId w:val="18"/>
  </w:num>
  <w:num w:numId="18">
    <w:abstractNumId w:val="6"/>
  </w:num>
  <w:num w:numId="19">
    <w:abstractNumId w:val="12"/>
  </w:num>
  <w:num w:numId="20">
    <w:abstractNumId w:val="12"/>
  </w:num>
  <w:num w:numId="21">
    <w:abstractNumId w:val="12"/>
  </w:num>
  <w:num w:numId="22">
    <w:abstractNumId w:val="12"/>
  </w:num>
  <w:num w:numId="23">
    <w:abstractNumId w:val="0"/>
  </w:num>
  <w:num w:numId="24">
    <w:abstractNumId w:val="13"/>
  </w:num>
  <w:num w:numId="25">
    <w:abstractNumId w:val="19"/>
  </w:num>
  <w:num w:numId="26">
    <w:abstractNumId w:val="1"/>
  </w:num>
  <w:num w:numId="27">
    <w:abstractNumId w:val="22"/>
  </w:num>
  <w:num w:numId="28">
    <w:abstractNumId w:val="12"/>
  </w:num>
  <w:num w:numId="29">
    <w:abstractNumId w:val="12"/>
  </w:num>
  <w:num w:numId="30">
    <w:abstractNumId w:val="12"/>
  </w:num>
  <w:num w:numId="31">
    <w:abstractNumId w:val="12"/>
  </w:num>
  <w:num w:numId="32">
    <w:abstractNumId w:val="12"/>
  </w:num>
  <w:num w:numId="33">
    <w:abstractNumId w:val="21"/>
  </w:num>
  <w:num w:numId="34">
    <w:abstractNumId w:val="17"/>
  </w:num>
  <w:num w:numId="35">
    <w:abstractNumId w:val="11"/>
  </w:num>
  <w:num w:numId="36">
    <w:abstractNumId w:val="15"/>
  </w:num>
  <w:num w:numId="37">
    <w:abstractNumId w:val="2"/>
  </w:num>
  <w:num w:numId="38">
    <w:abstractNumId w:val="9"/>
  </w:num>
  <w:num w:numId="39">
    <w:abstractNumId w:val="20"/>
  </w:num>
  <w:num w:numId="40">
    <w:abstractNumId w:val="16"/>
  </w:num>
  <w:num w:numId="4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revisionView w:markup="0"/>
  <w:doNotTrackMove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C0AAF"/>
    <w:rsid w:val="00004C1A"/>
    <w:rsid w:val="0001473D"/>
    <w:rsid w:val="000154EB"/>
    <w:rsid w:val="00024751"/>
    <w:rsid w:val="000253BA"/>
    <w:rsid w:val="00027A77"/>
    <w:rsid w:val="000320FF"/>
    <w:rsid w:val="00032631"/>
    <w:rsid w:val="00037195"/>
    <w:rsid w:val="00037E84"/>
    <w:rsid w:val="000443B3"/>
    <w:rsid w:val="00047A0C"/>
    <w:rsid w:val="00056F25"/>
    <w:rsid w:val="00057A3E"/>
    <w:rsid w:val="000604BB"/>
    <w:rsid w:val="000607C1"/>
    <w:rsid w:val="00062473"/>
    <w:rsid w:val="0006250B"/>
    <w:rsid w:val="00062B40"/>
    <w:rsid w:val="00066F02"/>
    <w:rsid w:val="00074B56"/>
    <w:rsid w:val="00082E43"/>
    <w:rsid w:val="00087516"/>
    <w:rsid w:val="00095267"/>
    <w:rsid w:val="00095EA9"/>
    <w:rsid w:val="0009783E"/>
    <w:rsid w:val="000A100D"/>
    <w:rsid w:val="000A2740"/>
    <w:rsid w:val="000A3B91"/>
    <w:rsid w:val="000B6ED9"/>
    <w:rsid w:val="000B7282"/>
    <w:rsid w:val="000C1061"/>
    <w:rsid w:val="000C4077"/>
    <w:rsid w:val="000C4470"/>
    <w:rsid w:val="000C5A34"/>
    <w:rsid w:val="000D3ED5"/>
    <w:rsid w:val="000E2767"/>
    <w:rsid w:val="000E7AE8"/>
    <w:rsid w:val="000F250D"/>
    <w:rsid w:val="000F2D96"/>
    <w:rsid w:val="000F3AC2"/>
    <w:rsid w:val="000F58A7"/>
    <w:rsid w:val="000F6A7E"/>
    <w:rsid w:val="00104314"/>
    <w:rsid w:val="001044D6"/>
    <w:rsid w:val="001057EB"/>
    <w:rsid w:val="0013102A"/>
    <w:rsid w:val="00131D5E"/>
    <w:rsid w:val="001345F2"/>
    <w:rsid w:val="00136200"/>
    <w:rsid w:val="001372B3"/>
    <w:rsid w:val="001434BB"/>
    <w:rsid w:val="00144A6F"/>
    <w:rsid w:val="001519EE"/>
    <w:rsid w:val="00151FA0"/>
    <w:rsid w:val="0016675A"/>
    <w:rsid w:val="001816B3"/>
    <w:rsid w:val="0018197D"/>
    <w:rsid w:val="0018238C"/>
    <w:rsid w:val="0018350A"/>
    <w:rsid w:val="0019059F"/>
    <w:rsid w:val="001913B7"/>
    <w:rsid w:val="001A044F"/>
    <w:rsid w:val="001A1126"/>
    <w:rsid w:val="001A61DB"/>
    <w:rsid w:val="001A7C0C"/>
    <w:rsid w:val="001C2A2B"/>
    <w:rsid w:val="001C754A"/>
    <w:rsid w:val="001D0D1D"/>
    <w:rsid w:val="001D1F04"/>
    <w:rsid w:val="001D6273"/>
    <w:rsid w:val="001E40D2"/>
    <w:rsid w:val="001E44D3"/>
    <w:rsid w:val="001E5878"/>
    <w:rsid w:val="001F44CD"/>
    <w:rsid w:val="0020164E"/>
    <w:rsid w:val="002020E3"/>
    <w:rsid w:val="00202E97"/>
    <w:rsid w:val="002031D8"/>
    <w:rsid w:val="0021357D"/>
    <w:rsid w:val="0021444F"/>
    <w:rsid w:val="00217FC0"/>
    <w:rsid w:val="00224637"/>
    <w:rsid w:val="00234C10"/>
    <w:rsid w:val="0023704F"/>
    <w:rsid w:val="0023786A"/>
    <w:rsid w:val="00243E93"/>
    <w:rsid w:val="00246A46"/>
    <w:rsid w:val="00246DA9"/>
    <w:rsid w:val="00253F19"/>
    <w:rsid w:val="00254150"/>
    <w:rsid w:val="002559A8"/>
    <w:rsid w:val="00265EE6"/>
    <w:rsid w:val="002747D5"/>
    <w:rsid w:val="00274DB6"/>
    <w:rsid w:val="002907DD"/>
    <w:rsid w:val="002A1CBB"/>
    <w:rsid w:val="002A2369"/>
    <w:rsid w:val="002B07CA"/>
    <w:rsid w:val="002B23AD"/>
    <w:rsid w:val="002B3362"/>
    <w:rsid w:val="002B42D4"/>
    <w:rsid w:val="002B6D4C"/>
    <w:rsid w:val="002C29BA"/>
    <w:rsid w:val="002C30A3"/>
    <w:rsid w:val="002C7985"/>
    <w:rsid w:val="002C79E5"/>
    <w:rsid w:val="002D1210"/>
    <w:rsid w:val="002D144E"/>
    <w:rsid w:val="002D52C3"/>
    <w:rsid w:val="002E2E04"/>
    <w:rsid w:val="002F142D"/>
    <w:rsid w:val="002F4E38"/>
    <w:rsid w:val="002F7766"/>
    <w:rsid w:val="00306747"/>
    <w:rsid w:val="00310A5B"/>
    <w:rsid w:val="0032121F"/>
    <w:rsid w:val="00335628"/>
    <w:rsid w:val="00344AA8"/>
    <w:rsid w:val="00344DC7"/>
    <w:rsid w:val="00346072"/>
    <w:rsid w:val="00357B9A"/>
    <w:rsid w:val="00360903"/>
    <w:rsid w:val="00362699"/>
    <w:rsid w:val="0036698F"/>
    <w:rsid w:val="00372401"/>
    <w:rsid w:val="003748ED"/>
    <w:rsid w:val="00381F9C"/>
    <w:rsid w:val="0038409B"/>
    <w:rsid w:val="00385349"/>
    <w:rsid w:val="00392611"/>
    <w:rsid w:val="003961DA"/>
    <w:rsid w:val="003A0DED"/>
    <w:rsid w:val="003A3983"/>
    <w:rsid w:val="003A49E6"/>
    <w:rsid w:val="003A5706"/>
    <w:rsid w:val="003A7767"/>
    <w:rsid w:val="003B24AC"/>
    <w:rsid w:val="003B7530"/>
    <w:rsid w:val="003B7F2C"/>
    <w:rsid w:val="003C3695"/>
    <w:rsid w:val="003C3FCD"/>
    <w:rsid w:val="003D291F"/>
    <w:rsid w:val="003D7336"/>
    <w:rsid w:val="003F117F"/>
    <w:rsid w:val="00402915"/>
    <w:rsid w:val="004074D6"/>
    <w:rsid w:val="00410138"/>
    <w:rsid w:val="0041286E"/>
    <w:rsid w:val="00423CBF"/>
    <w:rsid w:val="004278BC"/>
    <w:rsid w:val="00427FB1"/>
    <w:rsid w:val="004313EC"/>
    <w:rsid w:val="00431890"/>
    <w:rsid w:val="00431B80"/>
    <w:rsid w:val="0043284B"/>
    <w:rsid w:val="004368CB"/>
    <w:rsid w:val="00440EE0"/>
    <w:rsid w:val="00442AC8"/>
    <w:rsid w:val="004434E7"/>
    <w:rsid w:val="00446923"/>
    <w:rsid w:val="00446BE1"/>
    <w:rsid w:val="004478EA"/>
    <w:rsid w:val="00450533"/>
    <w:rsid w:val="0045485E"/>
    <w:rsid w:val="00457365"/>
    <w:rsid w:val="004627EC"/>
    <w:rsid w:val="004711A6"/>
    <w:rsid w:val="00476E8E"/>
    <w:rsid w:val="0048029F"/>
    <w:rsid w:val="00481FA7"/>
    <w:rsid w:val="00485152"/>
    <w:rsid w:val="00486746"/>
    <w:rsid w:val="00487975"/>
    <w:rsid w:val="00491D6C"/>
    <w:rsid w:val="00492789"/>
    <w:rsid w:val="004947B0"/>
    <w:rsid w:val="00497ACC"/>
    <w:rsid w:val="004A0946"/>
    <w:rsid w:val="004A1D5B"/>
    <w:rsid w:val="004A1DC4"/>
    <w:rsid w:val="004A264A"/>
    <w:rsid w:val="004B03C8"/>
    <w:rsid w:val="004B288C"/>
    <w:rsid w:val="004B3024"/>
    <w:rsid w:val="004B5FC6"/>
    <w:rsid w:val="004B60E0"/>
    <w:rsid w:val="004B727F"/>
    <w:rsid w:val="004B7C6C"/>
    <w:rsid w:val="004C562B"/>
    <w:rsid w:val="004D4106"/>
    <w:rsid w:val="004E4A74"/>
    <w:rsid w:val="004F417D"/>
    <w:rsid w:val="004F50AF"/>
    <w:rsid w:val="00502177"/>
    <w:rsid w:val="00511113"/>
    <w:rsid w:val="0051543F"/>
    <w:rsid w:val="00516265"/>
    <w:rsid w:val="0051758D"/>
    <w:rsid w:val="00520864"/>
    <w:rsid w:val="0052383D"/>
    <w:rsid w:val="00523A1C"/>
    <w:rsid w:val="00524BD1"/>
    <w:rsid w:val="00531FC2"/>
    <w:rsid w:val="00532F75"/>
    <w:rsid w:val="00537DDF"/>
    <w:rsid w:val="00542448"/>
    <w:rsid w:val="00546084"/>
    <w:rsid w:val="0055118F"/>
    <w:rsid w:val="005514F0"/>
    <w:rsid w:val="005516EB"/>
    <w:rsid w:val="00551B2C"/>
    <w:rsid w:val="005523BA"/>
    <w:rsid w:val="005554DF"/>
    <w:rsid w:val="00557550"/>
    <w:rsid w:val="00571047"/>
    <w:rsid w:val="005730A6"/>
    <w:rsid w:val="00575D78"/>
    <w:rsid w:val="0057775D"/>
    <w:rsid w:val="005819ED"/>
    <w:rsid w:val="0058590A"/>
    <w:rsid w:val="00587AC8"/>
    <w:rsid w:val="00590470"/>
    <w:rsid w:val="005910CE"/>
    <w:rsid w:val="00591E13"/>
    <w:rsid w:val="00592A46"/>
    <w:rsid w:val="0059415F"/>
    <w:rsid w:val="00594917"/>
    <w:rsid w:val="005A0A9E"/>
    <w:rsid w:val="005A2A14"/>
    <w:rsid w:val="005A4618"/>
    <w:rsid w:val="005B09F6"/>
    <w:rsid w:val="005B22B4"/>
    <w:rsid w:val="005C1F6A"/>
    <w:rsid w:val="005E78C0"/>
    <w:rsid w:val="005F0A19"/>
    <w:rsid w:val="005F5592"/>
    <w:rsid w:val="005F56D3"/>
    <w:rsid w:val="005F6DF6"/>
    <w:rsid w:val="005F6E2A"/>
    <w:rsid w:val="00607D0F"/>
    <w:rsid w:val="00614922"/>
    <w:rsid w:val="00615636"/>
    <w:rsid w:val="006163CF"/>
    <w:rsid w:val="00617E00"/>
    <w:rsid w:val="006242FB"/>
    <w:rsid w:val="00627327"/>
    <w:rsid w:val="00635C18"/>
    <w:rsid w:val="00635F8A"/>
    <w:rsid w:val="00637278"/>
    <w:rsid w:val="00645249"/>
    <w:rsid w:val="006564CE"/>
    <w:rsid w:val="00662574"/>
    <w:rsid w:val="0066353A"/>
    <w:rsid w:val="00665891"/>
    <w:rsid w:val="00665C14"/>
    <w:rsid w:val="00665DBC"/>
    <w:rsid w:val="0066790C"/>
    <w:rsid w:val="006705F0"/>
    <w:rsid w:val="00672798"/>
    <w:rsid w:val="00672C07"/>
    <w:rsid w:val="00676499"/>
    <w:rsid w:val="006802F6"/>
    <w:rsid w:val="006936C8"/>
    <w:rsid w:val="006A063C"/>
    <w:rsid w:val="006A0D13"/>
    <w:rsid w:val="006A3511"/>
    <w:rsid w:val="006A5EF7"/>
    <w:rsid w:val="006B555A"/>
    <w:rsid w:val="006C2C01"/>
    <w:rsid w:val="006C3FD2"/>
    <w:rsid w:val="006C44BB"/>
    <w:rsid w:val="006C4746"/>
    <w:rsid w:val="006C5671"/>
    <w:rsid w:val="006C644D"/>
    <w:rsid w:val="006D1B00"/>
    <w:rsid w:val="006D2249"/>
    <w:rsid w:val="006D4521"/>
    <w:rsid w:val="006D5A23"/>
    <w:rsid w:val="006E76C6"/>
    <w:rsid w:val="006F34AE"/>
    <w:rsid w:val="006F4324"/>
    <w:rsid w:val="006F6498"/>
    <w:rsid w:val="00701602"/>
    <w:rsid w:val="00703522"/>
    <w:rsid w:val="0071295D"/>
    <w:rsid w:val="00721B33"/>
    <w:rsid w:val="00723AC8"/>
    <w:rsid w:val="00723BAB"/>
    <w:rsid w:val="0072408B"/>
    <w:rsid w:val="00726A99"/>
    <w:rsid w:val="00732513"/>
    <w:rsid w:val="00733275"/>
    <w:rsid w:val="00736CC9"/>
    <w:rsid w:val="007560BE"/>
    <w:rsid w:val="007606CA"/>
    <w:rsid w:val="00763278"/>
    <w:rsid w:val="00765814"/>
    <w:rsid w:val="00767BBC"/>
    <w:rsid w:val="00767E85"/>
    <w:rsid w:val="00770072"/>
    <w:rsid w:val="007711D9"/>
    <w:rsid w:val="00772342"/>
    <w:rsid w:val="0077341C"/>
    <w:rsid w:val="007755EB"/>
    <w:rsid w:val="007774D6"/>
    <w:rsid w:val="00780456"/>
    <w:rsid w:val="007844D2"/>
    <w:rsid w:val="00785675"/>
    <w:rsid w:val="0078606B"/>
    <w:rsid w:val="00786D3D"/>
    <w:rsid w:val="00791B2C"/>
    <w:rsid w:val="00793103"/>
    <w:rsid w:val="007A1914"/>
    <w:rsid w:val="007A6CDF"/>
    <w:rsid w:val="007B2540"/>
    <w:rsid w:val="007B25F8"/>
    <w:rsid w:val="007B4680"/>
    <w:rsid w:val="007C221D"/>
    <w:rsid w:val="007C33D1"/>
    <w:rsid w:val="007D3756"/>
    <w:rsid w:val="007D3D39"/>
    <w:rsid w:val="007D68EE"/>
    <w:rsid w:val="007E2247"/>
    <w:rsid w:val="007F1BC2"/>
    <w:rsid w:val="007F36D3"/>
    <w:rsid w:val="007F59EB"/>
    <w:rsid w:val="00801928"/>
    <w:rsid w:val="00807B3F"/>
    <w:rsid w:val="008101F0"/>
    <w:rsid w:val="008103AC"/>
    <w:rsid w:val="00815E4C"/>
    <w:rsid w:val="00826736"/>
    <w:rsid w:val="00831D74"/>
    <w:rsid w:val="00833FAA"/>
    <w:rsid w:val="008351A4"/>
    <w:rsid w:val="008367BC"/>
    <w:rsid w:val="008434AF"/>
    <w:rsid w:val="00843587"/>
    <w:rsid w:val="00844049"/>
    <w:rsid w:val="008540BC"/>
    <w:rsid w:val="008556D8"/>
    <w:rsid w:val="00856864"/>
    <w:rsid w:val="008604E1"/>
    <w:rsid w:val="00864492"/>
    <w:rsid w:val="008837B5"/>
    <w:rsid w:val="008941AD"/>
    <w:rsid w:val="0089611F"/>
    <w:rsid w:val="00897623"/>
    <w:rsid w:val="008A2211"/>
    <w:rsid w:val="008A5D6C"/>
    <w:rsid w:val="008B10B6"/>
    <w:rsid w:val="008B46BB"/>
    <w:rsid w:val="008B584D"/>
    <w:rsid w:val="008C49FC"/>
    <w:rsid w:val="008C4E01"/>
    <w:rsid w:val="008C521D"/>
    <w:rsid w:val="008C6C6B"/>
    <w:rsid w:val="008D3F22"/>
    <w:rsid w:val="008D4EB0"/>
    <w:rsid w:val="008D5EFB"/>
    <w:rsid w:val="008F1D21"/>
    <w:rsid w:val="008F5E2A"/>
    <w:rsid w:val="008F6E84"/>
    <w:rsid w:val="009015B4"/>
    <w:rsid w:val="009027C8"/>
    <w:rsid w:val="00902BDE"/>
    <w:rsid w:val="00903480"/>
    <w:rsid w:val="009036FA"/>
    <w:rsid w:val="009103D4"/>
    <w:rsid w:val="0091463F"/>
    <w:rsid w:val="00914C30"/>
    <w:rsid w:val="00925420"/>
    <w:rsid w:val="00925CA7"/>
    <w:rsid w:val="009316E8"/>
    <w:rsid w:val="009326BB"/>
    <w:rsid w:val="00932855"/>
    <w:rsid w:val="00936DF5"/>
    <w:rsid w:val="009408BD"/>
    <w:rsid w:val="00940970"/>
    <w:rsid w:val="009435CD"/>
    <w:rsid w:val="00945E6C"/>
    <w:rsid w:val="009477FE"/>
    <w:rsid w:val="009566DF"/>
    <w:rsid w:val="0096033A"/>
    <w:rsid w:val="009619AF"/>
    <w:rsid w:val="0097249E"/>
    <w:rsid w:val="00972B43"/>
    <w:rsid w:val="00973779"/>
    <w:rsid w:val="009741E3"/>
    <w:rsid w:val="0097537A"/>
    <w:rsid w:val="00980D7F"/>
    <w:rsid w:val="00984813"/>
    <w:rsid w:val="00986B40"/>
    <w:rsid w:val="00987B00"/>
    <w:rsid w:val="00992900"/>
    <w:rsid w:val="00992F66"/>
    <w:rsid w:val="00993D04"/>
    <w:rsid w:val="00997F5C"/>
    <w:rsid w:val="009A3BC8"/>
    <w:rsid w:val="009A4EA0"/>
    <w:rsid w:val="009B222E"/>
    <w:rsid w:val="009B3E6C"/>
    <w:rsid w:val="009B5719"/>
    <w:rsid w:val="009B7331"/>
    <w:rsid w:val="009C055F"/>
    <w:rsid w:val="009C1459"/>
    <w:rsid w:val="009C2375"/>
    <w:rsid w:val="009C2646"/>
    <w:rsid w:val="009C39AE"/>
    <w:rsid w:val="009C6A4F"/>
    <w:rsid w:val="009C71EB"/>
    <w:rsid w:val="009C75C9"/>
    <w:rsid w:val="009D08B1"/>
    <w:rsid w:val="009D1B5A"/>
    <w:rsid w:val="009E093D"/>
    <w:rsid w:val="009E5C90"/>
    <w:rsid w:val="009E6830"/>
    <w:rsid w:val="009E7FFA"/>
    <w:rsid w:val="009F1C42"/>
    <w:rsid w:val="009F2262"/>
    <w:rsid w:val="009F625A"/>
    <w:rsid w:val="00A036E0"/>
    <w:rsid w:val="00A038C7"/>
    <w:rsid w:val="00A04B1A"/>
    <w:rsid w:val="00A15913"/>
    <w:rsid w:val="00A25D13"/>
    <w:rsid w:val="00A30E26"/>
    <w:rsid w:val="00A32728"/>
    <w:rsid w:val="00A336BB"/>
    <w:rsid w:val="00A373E7"/>
    <w:rsid w:val="00A37C7A"/>
    <w:rsid w:val="00A41318"/>
    <w:rsid w:val="00A428E1"/>
    <w:rsid w:val="00A46943"/>
    <w:rsid w:val="00A542EA"/>
    <w:rsid w:val="00A55AB8"/>
    <w:rsid w:val="00A7119F"/>
    <w:rsid w:val="00A800DE"/>
    <w:rsid w:val="00A807D0"/>
    <w:rsid w:val="00A84979"/>
    <w:rsid w:val="00A934D2"/>
    <w:rsid w:val="00A96634"/>
    <w:rsid w:val="00AA5B35"/>
    <w:rsid w:val="00AB5CC5"/>
    <w:rsid w:val="00AC63F2"/>
    <w:rsid w:val="00AC70A9"/>
    <w:rsid w:val="00AD74CC"/>
    <w:rsid w:val="00AD7B8C"/>
    <w:rsid w:val="00AE09CA"/>
    <w:rsid w:val="00AE2891"/>
    <w:rsid w:val="00AE63BB"/>
    <w:rsid w:val="00AF731E"/>
    <w:rsid w:val="00AF7FF8"/>
    <w:rsid w:val="00B066F4"/>
    <w:rsid w:val="00B11AB4"/>
    <w:rsid w:val="00B11FBF"/>
    <w:rsid w:val="00B21408"/>
    <w:rsid w:val="00B2686F"/>
    <w:rsid w:val="00B27911"/>
    <w:rsid w:val="00B3147F"/>
    <w:rsid w:val="00B339EB"/>
    <w:rsid w:val="00B365BB"/>
    <w:rsid w:val="00B41406"/>
    <w:rsid w:val="00B50857"/>
    <w:rsid w:val="00B566A5"/>
    <w:rsid w:val="00B57A89"/>
    <w:rsid w:val="00B61F05"/>
    <w:rsid w:val="00B73DB0"/>
    <w:rsid w:val="00B80211"/>
    <w:rsid w:val="00B82247"/>
    <w:rsid w:val="00B8344A"/>
    <w:rsid w:val="00B90AD5"/>
    <w:rsid w:val="00B92475"/>
    <w:rsid w:val="00B93DD1"/>
    <w:rsid w:val="00BA0DB5"/>
    <w:rsid w:val="00BA27E0"/>
    <w:rsid w:val="00BA4C9B"/>
    <w:rsid w:val="00BA731E"/>
    <w:rsid w:val="00BB0B9E"/>
    <w:rsid w:val="00BC0AAF"/>
    <w:rsid w:val="00BC1312"/>
    <w:rsid w:val="00BC4A3A"/>
    <w:rsid w:val="00BC68D1"/>
    <w:rsid w:val="00BC77FA"/>
    <w:rsid w:val="00BD2048"/>
    <w:rsid w:val="00BD7EFC"/>
    <w:rsid w:val="00BE23B7"/>
    <w:rsid w:val="00BE351D"/>
    <w:rsid w:val="00BE4931"/>
    <w:rsid w:val="00BE6A41"/>
    <w:rsid w:val="00BE6B30"/>
    <w:rsid w:val="00BE7D3B"/>
    <w:rsid w:val="00BF1C59"/>
    <w:rsid w:val="00BF5450"/>
    <w:rsid w:val="00BF5681"/>
    <w:rsid w:val="00BF65E7"/>
    <w:rsid w:val="00BF7037"/>
    <w:rsid w:val="00C031C4"/>
    <w:rsid w:val="00C1052E"/>
    <w:rsid w:val="00C1245B"/>
    <w:rsid w:val="00C269B2"/>
    <w:rsid w:val="00C3100E"/>
    <w:rsid w:val="00C3212A"/>
    <w:rsid w:val="00C440DA"/>
    <w:rsid w:val="00C53110"/>
    <w:rsid w:val="00C564F3"/>
    <w:rsid w:val="00C62AE2"/>
    <w:rsid w:val="00C64381"/>
    <w:rsid w:val="00C6519E"/>
    <w:rsid w:val="00C70E93"/>
    <w:rsid w:val="00C71788"/>
    <w:rsid w:val="00C71B94"/>
    <w:rsid w:val="00C74AD3"/>
    <w:rsid w:val="00C81534"/>
    <w:rsid w:val="00C838FA"/>
    <w:rsid w:val="00C84F6E"/>
    <w:rsid w:val="00C85EAB"/>
    <w:rsid w:val="00C87391"/>
    <w:rsid w:val="00C902E9"/>
    <w:rsid w:val="00C9597B"/>
    <w:rsid w:val="00CA0295"/>
    <w:rsid w:val="00CA3C28"/>
    <w:rsid w:val="00CB3814"/>
    <w:rsid w:val="00CB464C"/>
    <w:rsid w:val="00CB556D"/>
    <w:rsid w:val="00CB5EE1"/>
    <w:rsid w:val="00CB672F"/>
    <w:rsid w:val="00CC1CFA"/>
    <w:rsid w:val="00CD2B6E"/>
    <w:rsid w:val="00CE0575"/>
    <w:rsid w:val="00CE5EAA"/>
    <w:rsid w:val="00CE7B63"/>
    <w:rsid w:val="00CF2BD4"/>
    <w:rsid w:val="00CF4BEA"/>
    <w:rsid w:val="00CF57FB"/>
    <w:rsid w:val="00D1380B"/>
    <w:rsid w:val="00D13D7E"/>
    <w:rsid w:val="00D213BD"/>
    <w:rsid w:val="00D272CA"/>
    <w:rsid w:val="00D3245A"/>
    <w:rsid w:val="00D35731"/>
    <w:rsid w:val="00D35E74"/>
    <w:rsid w:val="00D36FCC"/>
    <w:rsid w:val="00D37F12"/>
    <w:rsid w:val="00D50055"/>
    <w:rsid w:val="00D51E8E"/>
    <w:rsid w:val="00D56270"/>
    <w:rsid w:val="00D5692A"/>
    <w:rsid w:val="00D62FA4"/>
    <w:rsid w:val="00D645AA"/>
    <w:rsid w:val="00D64A44"/>
    <w:rsid w:val="00D64EA0"/>
    <w:rsid w:val="00D7145E"/>
    <w:rsid w:val="00D73049"/>
    <w:rsid w:val="00D80AF0"/>
    <w:rsid w:val="00D81A01"/>
    <w:rsid w:val="00D832CE"/>
    <w:rsid w:val="00D837F2"/>
    <w:rsid w:val="00D91121"/>
    <w:rsid w:val="00D91B79"/>
    <w:rsid w:val="00D94846"/>
    <w:rsid w:val="00D970DB"/>
    <w:rsid w:val="00DA065A"/>
    <w:rsid w:val="00DA0ADC"/>
    <w:rsid w:val="00DB26FD"/>
    <w:rsid w:val="00DB3463"/>
    <w:rsid w:val="00DB3B85"/>
    <w:rsid w:val="00DB3D8C"/>
    <w:rsid w:val="00DB5B5A"/>
    <w:rsid w:val="00DC3937"/>
    <w:rsid w:val="00DC45B8"/>
    <w:rsid w:val="00DE5D1D"/>
    <w:rsid w:val="00DF5FBC"/>
    <w:rsid w:val="00DF781E"/>
    <w:rsid w:val="00E00F41"/>
    <w:rsid w:val="00E02454"/>
    <w:rsid w:val="00E04DBC"/>
    <w:rsid w:val="00E054F2"/>
    <w:rsid w:val="00E11363"/>
    <w:rsid w:val="00E126FB"/>
    <w:rsid w:val="00E162C5"/>
    <w:rsid w:val="00E1757C"/>
    <w:rsid w:val="00E21CCE"/>
    <w:rsid w:val="00E254ED"/>
    <w:rsid w:val="00E2686D"/>
    <w:rsid w:val="00E372CC"/>
    <w:rsid w:val="00E41232"/>
    <w:rsid w:val="00E474B3"/>
    <w:rsid w:val="00E52F31"/>
    <w:rsid w:val="00E60F1C"/>
    <w:rsid w:val="00E735F5"/>
    <w:rsid w:val="00E74A02"/>
    <w:rsid w:val="00E8279B"/>
    <w:rsid w:val="00E82C8A"/>
    <w:rsid w:val="00E867D0"/>
    <w:rsid w:val="00E917FF"/>
    <w:rsid w:val="00E92B48"/>
    <w:rsid w:val="00E9366C"/>
    <w:rsid w:val="00EA15FC"/>
    <w:rsid w:val="00EA3D6D"/>
    <w:rsid w:val="00EA5C08"/>
    <w:rsid w:val="00EA60A2"/>
    <w:rsid w:val="00EA7136"/>
    <w:rsid w:val="00EA7581"/>
    <w:rsid w:val="00EB41F9"/>
    <w:rsid w:val="00EC3D27"/>
    <w:rsid w:val="00ED41E8"/>
    <w:rsid w:val="00ED59FF"/>
    <w:rsid w:val="00ED6842"/>
    <w:rsid w:val="00EE16C7"/>
    <w:rsid w:val="00EE432B"/>
    <w:rsid w:val="00EE4528"/>
    <w:rsid w:val="00EF01A8"/>
    <w:rsid w:val="00EF0F3A"/>
    <w:rsid w:val="00EF4F72"/>
    <w:rsid w:val="00F01474"/>
    <w:rsid w:val="00F01F12"/>
    <w:rsid w:val="00F1044A"/>
    <w:rsid w:val="00F10D68"/>
    <w:rsid w:val="00F12542"/>
    <w:rsid w:val="00F26816"/>
    <w:rsid w:val="00F34087"/>
    <w:rsid w:val="00F35DEC"/>
    <w:rsid w:val="00F54AAC"/>
    <w:rsid w:val="00F54F9E"/>
    <w:rsid w:val="00F671E2"/>
    <w:rsid w:val="00F67EAA"/>
    <w:rsid w:val="00F702DC"/>
    <w:rsid w:val="00F72AFB"/>
    <w:rsid w:val="00F72D78"/>
    <w:rsid w:val="00F83A5A"/>
    <w:rsid w:val="00F87365"/>
    <w:rsid w:val="00F87538"/>
    <w:rsid w:val="00F87E95"/>
    <w:rsid w:val="00F902C8"/>
    <w:rsid w:val="00F93FDD"/>
    <w:rsid w:val="00F945EF"/>
    <w:rsid w:val="00FA1F00"/>
    <w:rsid w:val="00FA3AE9"/>
    <w:rsid w:val="00FA577C"/>
    <w:rsid w:val="00FB314F"/>
    <w:rsid w:val="00FC06C4"/>
    <w:rsid w:val="00FC0DAA"/>
    <w:rsid w:val="00FC17BC"/>
    <w:rsid w:val="00FC197E"/>
    <w:rsid w:val="00FC2240"/>
    <w:rsid w:val="00FD288F"/>
    <w:rsid w:val="00FD3FC5"/>
    <w:rsid w:val="00FD4E34"/>
    <w:rsid w:val="00FD74A0"/>
    <w:rsid w:val="00FD7781"/>
    <w:rsid w:val="00FD7D50"/>
    <w:rsid w:val="00FE38F2"/>
    <w:rsid w:val="00FE4B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State"/>
  <w:shapeDefaults>
    <o:shapedefaults v:ext="edit" spidmax="14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Number" w:uiPriority="0"/>
    <w:lsdException w:name="List 2" w:uiPriority="0"/>
    <w:lsdException w:name="List 3"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A02"/>
    <w:pPr>
      <w:spacing w:after="120"/>
    </w:pPr>
    <w:rPr>
      <w:sz w:val="24"/>
      <w:szCs w:val="24"/>
    </w:rPr>
  </w:style>
  <w:style w:type="paragraph" w:styleId="Heading1">
    <w:name w:val="heading 1"/>
    <w:basedOn w:val="Normal"/>
    <w:next w:val="Normal"/>
    <w:link w:val="Heading1Char"/>
    <w:qFormat/>
    <w:rsid w:val="00E74A0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74A02"/>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qFormat/>
    <w:rsid w:val="00E74A02"/>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7537A"/>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97537A"/>
    <w:rPr>
      <w:rFonts w:ascii="Cambria" w:hAnsi="Cambria" w:cs="Times New Roman"/>
      <w:b/>
      <w:bCs/>
      <w:i/>
      <w:iCs/>
      <w:sz w:val="28"/>
      <w:szCs w:val="28"/>
    </w:rPr>
  </w:style>
  <w:style w:type="character" w:customStyle="1" w:styleId="Heading4Char">
    <w:name w:val="Heading 4 Char"/>
    <w:basedOn w:val="DefaultParagraphFont"/>
    <w:link w:val="Heading4"/>
    <w:uiPriority w:val="99"/>
    <w:semiHidden/>
    <w:locked/>
    <w:rsid w:val="0097537A"/>
    <w:rPr>
      <w:rFonts w:ascii="Calibri" w:hAnsi="Calibri" w:cs="Times New Roman"/>
      <w:b/>
      <w:bCs/>
      <w:sz w:val="28"/>
      <w:szCs w:val="28"/>
    </w:rPr>
  </w:style>
  <w:style w:type="paragraph" w:styleId="BalloonText">
    <w:name w:val="Balloon Text"/>
    <w:basedOn w:val="Normal"/>
    <w:link w:val="BalloonTextChar"/>
    <w:semiHidden/>
    <w:rsid w:val="00E74A0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7537A"/>
    <w:rPr>
      <w:rFonts w:cs="Times New Roman"/>
      <w:sz w:val="2"/>
    </w:rPr>
  </w:style>
  <w:style w:type="paragraph" w:styleId="DocumentMap">
    <w:name w:val="Document Map"/>
    <w:basedOn w:val="Normal"/>
    <w:link w:val="DocumentMapChar"/>
    <w:semiHidden/>
    <w:rsid w:val="00E74A0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97537A"/>
    <w:rPr>
      <w:rFonts w:cs="Times New Roman"/>
      <w:sz w:val="2"/>
    </w:rPr>
  </w:style>
  <w:style w:type="character" w:styleId="PageNumber">
    <w:name w:val="page number"/>
    <w:basedOn w:val="DefaultParagraphFont"/>
    <w:rsid w:val="00E74A02"/>
    <w:rPr>
      <w:rFonts w:cs="Times New Roman"/>
    </w:rPr>
  </w:style>
  <w:style w:type="paragraph" w:styleId="Header">
    <w:name w:val="header"/>
    <w:basedOn w:val="Normal"/>
    <w:link w:val="HeaderChar"/>
    <w:rsid w:val="00E74A02"/>
    <w:pPr>
      <w:pBdr>
        <w:bottom w:val="single" w:sz="4" w:space="1" w:color="auto"/>
      </w:pBdr>
      <w:tabs>
        <w:tab w:val="center" w:pos="4320"/>
        <w:tab w:val="right" w:pos="8640"/>
      </w:tabs>
      <w:spacing w:after="240"/>
    </w:pPr>
    <w:rPr>
      <w:rFonts w:ascii="Arial Bold" w:hAnsi="Arial Bold"/>
      <w:b/>
      <w:sz w:val="22"/>
    </w:rPr>
  </w:style>
  <w:style w:type="character" w:customStyle="1" w:styleId="HeaderChar">
    <w:name w:val="Header Char"/>
    <w:basedOn w:val="DefaultParagraphFont"/>
    <w:link w:val="Header"/>
    <w:uiPriority w:val="99"/>
    <w:semiHidden/>
    <w:locked/>
    <w:rsid w:val="0097537A"/>
    <w:rPr>
      <w:rFonts w:cs="Times New Roman"/>
      <w:sz w:val="24"/>
      <w:szCs w:val="24"/>
    </w:rPr>
  </w:style>
  <w:style w:type="paragraph" w:styleId="Footer">
    <w:name w:val="footer"/>
    <w:basedOn w:val="Normal"/>
    <w:link w:val="FooterChar"/>
    <w:rsid w:val="00E74A02"/>
    <w:pPr>
      <w:pBdr>
        <w:top w:val="single" w:sz="4" w:space="1" w:color="auto"/>
      </w:pBdr>
      <w:tabs>
        <w:tab w:val="center" w:pos="4320"/>
        <w:tab w:val="right" w:pos="8640"/>
      </w:tabs>
      <w:spacing w:before="240"/>
    </w:pPr>
    <w:rPr>
      <w:rFonts w:ascii="Arial Bold" w:hAnsi="Arial Bold"/>
      <w:b/>
      <w:sz w:val="18"/>
    </w:rPr>
  </w:style>
  <w:style w:type="character" w:customStyle="1" w:styleId="FooterChar">
    <w:name w:val="Footer Char"/>
    <w:basedOn w:val="DefaultParagraphFont"/>
    <w:link w:val="Footer"/>
    <w:uiPriority w:val="99"/>
    <w:locked/>
    <w:rsid w:val="0097537A"/>
    <w:rPr>
      <w:rFonts w:cs="Times New Roman"/>
      <w:sz w:val="24"/>
      <w:szCs w:val="24"/>
    </w:rPr>
  </w:style>
  <w:style w:type="paragraph" w:customStyle="1" w:styleId="Section">
    <w:name w:val="Section"/>
    <w:basedOn w:val="Normal"/>
    <w:next w:val="ListNumber"/>
    <w:rsid w:val="00E74A02"/>
    <w:pPr>
      <w:numPr>
        <w:numId w:val="6"/>
      </w:numPr>
      <w:tabs>
        <w:tab w:val="left" w:pos="1080"/>
      </w:tabs>
    </w:pPr>
    <w:rPr>
      <w:rFonts w:ascii="Arial" w:hAnsi="Arial"/>
      <w:b/>
    </w:rPr>
  </w:style>
  <w:style w:type="paragraph" w:customStyle="1" w:styleId="Requirement">
    <w:name w:val="Requirement"/>
    <w:basedOn w:val="List2"/>
    <w:rsid w:val="00615636"/>
    <w:pPr>
      <w:tabs>
        <w:tab w:val="num" w:pos="936"/>
        <w:tab w:val="left" w:pos="2592"/>
        <w:tab w:val="left" w:pos="3240"/>
      </w:tabs>
      <w:ind w:left="936" w:hanging="576"/>
    </w:pPr>
  </w:style>
  <w:style w:type="paragraph" w:styleId="ListNumber">
    <w:name w:val="List Number"/>
    <w:basedOn w:val="Normal"/>
    <w:rsid w:val="00615636"/>
    <w:pPr>
      <w:tabs>
        <w:tab w:val="num" w:pos="936"/>
        <w:tab w:val="left" w:pos="2160"/>
      </w:tabs>
      <w:ind w:left="936" w:hanging="576"/>
    </w:pPr>
  </w:style>
  <w:style w:type="paragraph" w:customStyle="1" w:styleId="BodyIndent1">
    <w:name w:val="Body Indent 1"/>
    <w:basedOn w:val="Normal"/>
    <w:rsid w:val="00E74A02"/>
    <w:pPr>
      <w:ind w:left="936"/>
      <w:contextualSpacing/>
    </w:pPr>
  </w:style>
  <w:style w:type="paragraph" w:customStyle="1" w:styleId="Measure">
    <w:name w:val="Measure"/>
    <w:basedOn w:val="Requirement"/>
    <w:rsid w:val="00615636"/>
    <w:pPr>
      <w:tabs>
        <w:tab w:val="num" w:pos="360"/>
        <w:tab w:val="left" w:pos="936"/>
      </w:tabs>
    </w:pPr>
  </w:style>
  <w:style w:type="paragraph" w:styleId="List2">
    <w:name w:val="List 2"/>
    <w:basedOn w:val="Normal"/>
    <w:rsid w:val="00E74A02"/>
    <w:pPr>
      <w:ind w:left="720" w:hanging="360"/>
    </w:pPr>
  </w:style>
  <w:style w:type="paragraph" w:customStyle="1" w:styleId="BodyIndent2">
    <w:name w:val="Body Indent 2"/>
    <w:basedOn w:val="BodyIndent1"/>
    <w:rsid w:val="00E74A02"/>
    <w:pPr>
      <w:ind w:left="1440"/>
      <w:contextualSpacing w:val="0"/>
    </w:pPr>
  </w:style>
  <w:style w:type="paragraph" w:styleId="List3">
    <w:name w:val="List 3"/>
    <w:basedOn w:val="Normal"/>
    <w:rsid w:val="00E74A02"/>
    <w:pPr>
      <w:ind w:left="1080" w:hanging="360"/>
    </w:pPr>
  </w:style>
  <w:style w:type="paragraph" w:customStyle="1" w:styleId="BodyIndent3">
    <w:name w:val="Body Indent 3"/>
    <w:basedOn w:val="BodyIndent1"/>
    <w:rsid w:val="00E74A02"/>
    <w:pPr>
      <w:ind w:left="1728"/>
      <w:contextualSpacing w:val="0"/>
    </w:pPr>
  </w:style>
  <w:style w:type="paragraph" w:customStyle="1" w:styleId="Table">
    <w:name w:val="Table"/>
    <w:basedOn w:val="Normal"/>
    <w:rsid w:val="00E74A02"/>
    <w:pPr>
      <w:spacing w:before="60" w:after="60"/>
    </w:pPr>
    <w:rPr>
      <w:b/>
      <w:szCs w:val="22"/>
    </w:rPr>
  </w:style>
  <w:style w:type="paragraph" w:customStyle="1" w:styleId="VersionTable">
    <w:name w:val="Version Table"/>
    <w:basedOn w:val="Normal"/>
    <w:rsid w:val="00E74A02"/>
    <w:pPr>
      <w:spacing w:before="60" w:after="60"/>
    </w:pPr>
  </w:style>
  <w:style w:type="paragraph" w:customStyle="1" w:styleId="BodyIndent4">
    <w:name w:val="Body Indent 4"/>
    <w:basedOn w:val="BodyIndent3"/>
    <w:rsid w:val="00E74A02"/>
    <w:pPr>
      <w:ind w:left="2592"/>
    </w:pPr>
  </w:style>
  <w:style w:type="character" w:styleId="CommentReference">
    <w:name w:val="annotation reference"/>
    <w:basedOn w:val="DefaultParagraphFont"/>
    <w:semiHidden/>
    <w:rsid w:val="00E74A02"/>
    <w:rPr>
      <w:rFonts w:cs="Times New Roman"/>
      <w:sz w:val="16"/>
      <w:szCs w:val="16"/>
    </w:rPr>
  </w:style>
  <w:style w:type="paragraph" w:styleId="CommentText">
    <w:name w:val="annotation text"/>
    <w:basedOn w:val="Normal"/>
    <w:link w:val="CommentTextChar"/>
    <w:semiHidden/>
    <w:rsid w:val="00E74A02"/>
    <w:rPr>
      <w:rFonts w:ascii="Arial" w:hAnsi="Arial"/>
      <w:sz w:val="20"/>
      <w:szCs w:val="20"/>
    </w:rPr>
  </w:style>
  <w:style w:type="character" w:customStyle="1" w:styleId="CommentTextChar">
    <w:name w:val="Comment Text Char"/>
    <w:basedOn w:val="DefaultParagraphFont"/>
    <w:link w:val="CommentText"/>
    <w:uiPriority w:val="99"/>
    <w:semiHidden/>
    <w:locked/>
    <w:rsid w:val="0097537A"/>
    <w:rPr>
      <w:rFonts w:cs="Times New Roman"/>
      <w:sz w:val="20"/>
      <w:szCs w:val="20"/>
    </w:rPr>
  </w:style>
  <w:style w:type="paragraph" w:styleId="CommentSubject">
    <w:name w:val="annotation subject"/>
    <w:basedOn w:val="CommentText"/>
    <w:next w:val="CommentText"/>
    <w:link w:val="CommentSubjectChar"/>
    <w:semiHidden/>
    <w:rsid w:val="00E74A02"/>
    <w:rPr>
      <w:b/>
      <w:bCs/>
    </w:rPr>
  </w:style>
  <w:style w:type="character" w:customStyle="1" w:styleId="CommentSubjectChar">
    <w:name w:val="Comment Subject Char"/>
    <w:basedOn w:val="CommentTextChar"/>
    <w:link w:val="CommentSubject"/>
    <w:uiPriority w:val="99"/>
    <w:semiHidden/>
    <w:locked/>
    <w:rsid w:val="0097537A"/>
    <w:rPr>
      <w:b/>
      <w:bCs/>
    </w:rPr>
  </w:style>
  <w:style w:type="paragraph" w:customStyle="1" w:styleId="Paragraphedeliste1">
    <w:name w:val="Paragraphe de liste1"/>
    <w:basedOn w:val="Normal"/>
    <w:uiPriority w:val="99"/>
    <w:rsid w:val="000A3B91"/>
    <w:pPr>
      <w:ind w:left="720"/>
    </w:pPr>
  </w:style>
  <w:style w:type="paragraph" w:styleId="FootnoteText">
    <w:name w:val="footnote text"/>
    <w:basedOn w:val="Normal"/>
    <w:link w:val="FootnoteTextChar"/>
    <w:uiPriority w:val="99"/>
    <w:semiHidden/>
    <w:rsid w:val="00E74A02"/>
    <w:pPr>
      <w:overflowPunct w:val="0"/>
      <w:autoSpaceDE w:val="0"/>
      <w:autoSpaceDN w:val="0"/>
      <w:spacing w:after="0"/>
    </w:pPr>
    <w:rPr>
      <w:rFonts w:ascii="New York" w:hAnsi="New York"/>
      <w:sz w:val="20"/>
      <w:szCs w:val="20"/>
    </w:rPr>
  </w:style>
  <w:style w:type="character" w:customStyle="1" w:styleId="FootnoteTextChar">
    <w:name w:val="Footnote Text Char"/>
    <w:basedOn w:val="DefaultParagraphFont"/>
    <w:link w:val="FootnoteText"/>
    <w:uiPriority w:val="99"/>
    <w:semiHidden/>
    <w:locked/>
    <w:rsid w:val="0097537A"/>
    <w:rPr>
      <w:rFonts w:cs="Times New Roman"/>
      <w:sz w:val="20"/>
      <w:szCs w:val="20"/>
    </w:rPr>
  </w:style>
  <w:style w:type="paragraph" w:customStyle="1" w:styleId="majorsectiontitle">
    <w:name w:val="majorsectiontitle"/>
    <w:basedOn w:val="Normal"/>
    <w:uiPriority w:val="99"/>
    <w:rsid w:val="00E74A02"/>
    <w:pPr>
      <w:overflowPunct w:val="0"/>
      <w:autoSpaceDE w:val="0"/>
      <w:autoSpaceDN w:val="0"/>
      <w:spacing w:after="0"/>
      <w:ind w:left="720" w:hanging="720"/>
    </w:pPr>
    <w:rPr>
      <w:b/>
      <w:bCs/>
    </w:rPr>
  </w:style>
  <w:style w:type="character" w:styleId="FootnoteReference">
    <w:name w:val="footnote reference"/>
    <w:basedOn w:val="DefaultParagraphFont"/>
    <w:uiPriority w:val="99"/>
    <w:semiHidden/>
    <w:rsid w:val="00E74A02"/>
    <w:rPr>
      <w:rFonts w:cs="Times New Roman"/>
      <w:vertAlign w:val="superscript"/>
    </w:rPr>
  </w:style>
  <w:style w:type="character" w:customStyle="1" w:styleId="BoxText">
    <w:name w:val="Box Text"/>
    <w:basedOn w:val="DefaultParagraphFont"/>
    <w:uiPriority w:val="99"/>
    <w:rsid w:val="00E74A02"/>
    <w:rPr>
      <w:rFonts w:ascii="Arial" w:hAnsi="Arial" w:cs="Times New Roman"/>
      <w:sz w:val="20"/>
    </w:rPr>
  </w:style>
  <w:style w:type="paragraph" w:styleId="ListParagraph">
    <w:name w:val="List Paragraph"/>
    <w:basedOn w:val="Normal"/>
    <w:uiPriority w:val="99"/>
    <w:qFormat/>
    <w:rsid w:val="009F1C42"/>
    <w:pPr>
      <w:spacing w:after="200" w:line="276" w:lineRule="auto"/>
      <w:ind w:left="720"/>
      <w:contextualSpacing/>
    </w:pPr>
    <w:rPr>
      <w:rFonts w:ascii="Calibri" w:hAnsi="Calibri"/>
      <w:sz w:val="22"/>
      <w:szCs w:val="22"/>
    </w:rPr>
  </w:style>
  <w:style w:type="paragraph" w:styleId="Revision">
    <w:name w:val="Revision"/>
    <w:hidden/>
    <w:uiPriority w:val="99"/>
    <w:semiHidden/>
    <w:rsid w:val="000F58A7"/>
    <w:rPr>
      <w:sz w:val="24"/>
      <w:szCs w:val="24"/>
    </w:rPr>
  </w:style>
  <w:style w:type="table" w:styleId="TableGrid">
    <w:name w:val="Table Grid"/>
    <w:basedOn w:val="TableNormal"/>
    <w:rsid w:val="00615636"/>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1950442">
      <w:bodyDiv w:val="1"/>
      <w:marLeft w:val="0"/>
      <w:marRight w:val="0"/>
      <w:marTop w:val="0"/>
      <w:marBottom w:val="0"/>
      <w:divBdr>
        <w:top w:val="none" w:sz="0" w:space="0" w:color="auto"/>
        <w:left w:val="none" w:sz="0" w:space="0" w:color="auto"/>
        <w:bottom w:val="none" w:sz="0" w:space="0" w:color="auto"/>
        <w:right w:val="none" w:sz="0" w:space="0" w:color="auto"/>
      </w:divBdr>
      <w:divsChild>
        <w:div w:id="783504234">
          <w:marLeft w:val="0"/>
          <w:marRight w:val="0"/>
          <w:marTop w:val="0"/>
          <w:marBottom w:val="0"/>
          <w:divBdr>
            <w:top w:val="none" w:sz="0" w:space="0" w:color="auto"/>
            <w:left w:val="none" w:sz="0" w:space="0" w:color="auto"/>
            <w:bottom w:val="none" w:sz="0" w:space="0" w:color="auto"/>
            <w:right w:val="none" w:sz="0" w:space="0" w:color="auto"/>
          </w:divBdr>
          <w:divsChild>
            <w:div w:id="1370034762">
              <w:marLeft w:val="0"/>
              <w:marRight w:val="0"/>
              <w:marTop w:val="0"/>
              <w:marBottom w:val="0"/>
              <w:divBdr>
                <w:top w:val="none" w:sz="0" w:space="0" w:color="auto"/>
                <w:left w:val="none" w:sz="0" w:space="0" w:color="auto"/>
                <w:bottom w:val="none" w:sz="0" w:space="0" w:color="auto"/>
                <w:right w:val="none" w:sz="0" w:space="0" w:color="auto"/>
              </w:divBdr>
              <w:divsChild>
                <w:div w:id="87762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59113">
      <w:marLeft w:val="0"/>
      <w:marRight w:val="0"/>
      <w:marTop w:val="0"/>
      <w:marBottom w:val="0"/>
      <w:divBdr>
        <w:top w:val="none" w:sz="0" w:space="0" w:color="auto"/>
        <w:left w:val="none" w:sz="0" w:space="0" w:color="auto"/>
        <w:bottom w:val="none" w:sz="0" w:space="0" w:color="auto"/>
        <w:right w:val="none" w:sz="0" w:space="0" w:color="auto"/>
      </w:divBdr>
    </w:div>
    <w:div w:id="972559114">
      <w:marLeft w:val="0"/>
      <w:marRight w:val="0"/>
      <w:marTop w:val="0"/>
      <w:marBottom w:val="0"/>
      <w:divBdr>
        <w:top w:val="none" w:sz="0" w:space="0" w:color="auto"/>
        <w:left w:val="none" w:sz="0" w:space="0" w:color="auto"/>
        <w:bottom w:val="none" w:sz="0" w:space="0" w:color="auto"/>
        <w:right w:val="none" w:sz="0" w:space="0" w:color="auto"/>
      </w:divBdr>
    </w:div>
    <w:div w:id="122093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93E37-DAB5-40EA-9871-1D4A1D617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21</Pages>
  <Words>4940</Words>
  <Characters>28146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33020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taylord</dc:creator>
  <cp:keywords/>
  <dc:description/>
  <cp:lastModifiedBy>Lauren Koller</cp:lastModifiedBy>
  <cp:revision>7</cp:revision>
  <cp:lastPrinted>2010-05-11T15:20:00Z</cp:lastPrinted>
  <dcterms:created xsi:type="dcterms:W3CDTF">2010-05-25T16:26:00Z</dcterms:created>
  <dcterms:modified xsi:type="dcterms:W3CDTF">2010-05-27T20:29:00Z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