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6F" w:rsidRDefault="001D196F" w:rsidP="00174E6D">
      <w:pPr>
        <w:pStyle w:val="DocumentTitle"/>
        <w:spacing w:before="0"/>
        <w:ind w:left="-90"/>
        <w:rPr>
          <w:bCs w:val="0"/>
          <w:szCs w:val="48"/>
        </w:rPr>
      </w:pPr>
      <w:bookmarkStart w:id="0" w:name="_Toc195946480"/>
      <w:proofErr w:type="spellStart"/>
      <w:r>
        <w:rPr>
          <w:bCs w:val="0"/>
          <w:szCs w:val="48"/>
        </w:rPr>
        <w:t>Unoffical</w:t>
      </w:r>
      <w:proofErr w:type="spellEnd"/>
      <w:r>
        <w:rPr>
          <w:bCs w:val="0"/>
          <w:szCs w:val="48"/>
        </w:rPr>
        <w:t xml:space="preserve"> Comment Form</w:t>
      </w:r>
    </w:p>
    <w:p w:rsidR="00B50824" w:rsidRDefault="00735462" w:rsidP="001D196F">
      <w:pPr>
        <w:pStyle w:val="DocumentTitle"/>
        <w:spacing w:before="0"/>
        <w:ind w:left="-90"/>
      </w:pPr>
      <w:r w:rsidRPr="001D196F">
        <w:rPr>
          <w:b w:val="0"/>
          <w:bCs w:val="0"/>
          <w:sz w:val="32"/>
          <w:szCs w:val="32"/>
        </w:rPr>
        <w:t xml:space="preserve">Project 2007-09 Generator Verification </w:t>
      </w:r>
      <w:r w:rsidR="008D4016" w:rsidRPr="001D196F">
        <w:rPr>
          <w:b w:val="0"/>
          <w:bCs w:val="0"/>
          <w:sz w:val="32"/>
          <w:szCs w:val="32"/>
        </w:rPr>
        <w:t xml:space="preserve">PRC-024-1 </w:t>
      </w:r>
      <w:r w:rsidR="00933119" w:rsidRPr="001D196F">
        <w:rPr>
          <w:b w:val="0"/>
          <w:bCs w:val="0"/>
          <w:sz w:val="32"/>
          <w:szCs w:val="32"/>
        </w:rPr>
        <w:t>Gener</w:t>
      </w:r>
      <w:r w:rsidR="00C10CD8">
        <w:rPr>
          <w:b w:val="0"/>
          <w:bCs w:val="0"/>
          <w:sz w:val="32"/>
          <w:szCs w:val="32"/>
        </w:rPr>
        <w:t>ator</w:t>
      </w:r>
      <w:r w:rsidR="00C10CD8">
        <w:rPr>
          <w:b w:val="0"/>
          <w:bCs w:val="0"/>
          <w:sz w:val="32"/>
          <w:szCs w:val="32"/>
        </w:rPr>
        <w:br/>
      </w:r>
      <w:r w:rsidR="00933119" w:rsidRPr="001D196F">
        <w:rPr>
          <w:b w:val="0"/>
          <w:bCs w:val="0"/>
          <w:sz w:val="32"/>
          <w:szCs w:val="32"/>
        </w:rPr>
        <w:t>Frequency and Voltage Protective Relay Settings</w:t>
      </w:r>
      <w:r w:rsidR="00933119" w:rsidRPr="00933119">
        <w:rPr>
          <w:bCs w:val="0"/>
          <w:szCs w:val="48"/>
        </w:rPr>
        <w:t xml:space="preserve"> </w:t>
      </w:r>
      <w:r w:rsidRPr="00735462">
        <w:rPr>
          <w:bCs w:val="0"/>
          <w:szCs w:val="48"/>
        </w:rPr>
        <w:br/>
      </w:r>
      <w:bookmarkEnd w:id="0"/>
    </w:p>
    <w:p w:rsidR="00B50824" w:rsidRPr="00B50824" w:rsidRDefault="00B50824" w:rsidP="00B50824">
      <w:pPr>
        <w:rPr>
          <w:rFonts w:ascii="Tahoma" w:hAnsi="Tahoma" w:cs="Tahoma"/>
          <w:b/>
          <w:sz w:val="22"/>
          <w:szCs w:val="22"/>
        </w:rPr>
      </w:pPr>
      <w:r w:rsidRPr="00B50824">
        <w:rPr>
          <w:rFonts w:ascii="Tahoma" w:hAnsi="Tahoma" w:cs="Tahoma"/>
          <w:b/>
          <w:sz w:val="22"/>
          <w:szCs w:val="22"/>
        </w:rPr>
        <w:t>Instructions</w:t>
      </w:r>
    </w:p>
    <w:p w:rsidR="00A71A66" w:rsidRPr="00C10CD8" w:rsidRDefault="00676A5B" w:rsidP="00A71A66">
      <w:r w:rsidRPr="00C10CD8">
        <w:t xml:space="preserve">Please </w:t>
      </w:r>
      <w:r w:rsidRPr="00C10CD8">
        <w:rPr>
          <w:b/>
          <w:color w:val="FF0000"/>
        </w:rPr>
        <w:t>DO NOT</w:t>
      </w:r>
      <w:r w:rsidRPr="00C10CD8">
        <w:t xml:space="preserve"> use this form</w:t>
      </w:r>
      <w:r w:rsidR="00B50824" w:rsidRPr="00C10CD8">
        <w:t xml:space="preserve"> for commenting</w:t>
      </w:r>
      <w:r w:rsidRPr="00C10CD8">
        <w:t xml:space="preserve">.  Please use the </w:t>
      </w:r>
      <w:hyperlink r:id="rId11" w:history="1">
        <w:r w:rsidRPr="00194B90">
          <w:rPr>
            <w:rStyle w:val="Hyperlink"/>
          </w:rPr>
          <w:t>electronic comment</w:t>
        </w:r>
      </w:hyperlink>
      <w:r w:rsidRPr="00447264">
        <w:t xml:space="preserve"> form</w:t>
      </w:r>
      <w:r w:rsidRPr="00C10CD8">
        <w:t xml:space="preserve"> to submit comments on the proposed revisions to</w:t>
      </w:r>
      <w:r w:rsidR="00ED3417" w:rsidRPr="00C10CD8">
        <w:t xml:space="preserve"> </w:t>
      </w:r>
      <w:r w:rsidR="007224FC" w:rsidRPr="00C10CD8">
        <w:t>PRC-024</w:t>
      </w:r>
      <w:r w:rsidR="00ED3417" w:rsidRPr="00C10CD8">
        <w:t>-1</w:t>
      </w:r>
      <w:r w:rsidRPr="00C10CD8">
        <w:t xml:space="preserve">.  Comments must be submitted by </w:t>
      </w:r>
      <w:proofErr w:type="spellStart"/>
      <w:r w:rsidR="00541C89" w:rsidRPr="00C10CD8">
        <w:t>by</w:t>
      </w:r>
      <w:proofErr w:type="spellEnd"/>
      <w:r w:rsidR="00541C89" w:rsidRPr="00C10CD8">
        <w:t xml:space="preserve"> 8 p.m. ET</w:t>
      </w:r>
      <w:r w:rsidR="00C10CD8" w:rsidRPr="00C10CD8">
        <w:t xml:space="preserve"> </w:t>
      </w:r>
      <w:r w:rsidR="00C71083" w:rsidRPr="001B73E3">
        <w:rPr>
          <w:b/>
          <w:color w:val="FF0000"/>
        </w:rPr>
        <w:t xml:space="preserve">Monday, </w:t>
      </w:r>
      <w:r w:rsidR="00C10CD8" w:rsidRPr="001B73E3">
        <w:rPr>
          <w:b/>
          <w:color w:val="FF0000"/>
        </w:rPr>
        <w:t>February 25, 2013</w:t>
      </w:r>
      <w:r w:rsidRPr="001B73E3">
        <w:rPr>
          <w:color w:val="FF0000"/>
        </w:rPr>
        <w:t>.</w:t>
      </w:r>
      <w:r w:rsidRPr="00C10CD8">
        <w:t xml:space="preserve">  If you have questions please contact </w:t>
      </w:r>
      <w:r w:rsidR="00ED3417" w:rsidRPr="00C10CD8">
        <w:t>Stephen Crutchfield</w:t>
      </w:r>
      <w:r w:rsidRPr="00C10CD8">
        <w:t xml:space="preserve"> at</w:t>
      </w:r>
      <w:r w:rsidR="006C48B5" w:rsidRPr="00C10CD8">
        <w:t xml:space="preserve"> </w:t>
      </w:r>
      <w:hyperlink r:id="rId12" w:history="1">
        <w:r w:rsidR="00541C89" w:rsidRPr="00C10CD8">
          <w:rPr>
            <w:rStyle w:val="Hyperlink"/>
          </w:rPr>
          <w:t>stephen.crutchfield@nerc.net</w:t>
        </w:r>
      </w:hyperlink>
      <w:r w:rsidRPr="00C10CD8">
        <w:t xml:space="preserve"> or by telephone at </w:t>
      </w:r>
      <w:r w:rsidR="00ED3417" w:rsidRPr="00C10CD8">
        <w:t>609-651-9455</w:t>
      </w:r>
      <w:r w:rsidRPr="00C10CD8">
        <w:t>.</w:t>
      </w:r>
    </w:p>
    <w:p w:rsidR="00A71A66" w:rsidRDefault="00A71A66">
      <w:pPr>
        <w:ind w:left="0"/>
      </w:pPr>
    </w:p>
    <w:p w:rsidR="00676A5B" w:rsidRPr="00676A5B" w:rsidRDefault="00555BA0" w:rsidP="009948EA">
      <w:pPr>
        <w:pStyle w:val="Heading"/>
        <w:spacing w:before="120" w:after="0"/>
        <w:rPr>
          <w:sz w:val="22"/>
          <w:szCs w:val="22"/>
        </w:rPr>
      </w:pPr>
      <w:r>
        <w:rPr>
          <w:sz w:val="22"/>
          <w:szCs w:val="22"/>
        </w:rPr>
        <w:t>Background Information</w:t>
      </w:r>
    </w:p>
    <w:p w:rsidR="00484007" w:rsidRDefault="00484007" w:rsidP="00484007">
      <w:r w:rsidRPr="00ED3417">
        <w:t xml:space="preserve">The Generator Verification </w:t>
      </w:r>
      <w:r>
        <w:t xml:space="preserve">Standard </w:t>
      </w:r>
      <w:r w:rsidRPr="00ED3417">
        <w:t>Drafting Team post</w:t>
      </w:r>
      <w:r>
        <w:t>ed PRC-024</w:t>
      </w:r>
      <w:r w:rsidRPr="00ED3417">
        <w:t>-1</w:t>
      </w:r>
      <w:r>
        <w:t xml:space="preserve"> -</w:t>
      </w:r>
      <w:r w:rsidRPr="00ED3417">
        <w:t xml:space="preserve"> </w:t>
      </w:r>
      <w:r w:rsidR="00933119" w:rsidRPr="00933119">
        <w:t>Generator Frequency and Voltage Protective Relay Settings</w:t>
      </w:r>
      <w:r>
        <w:t>,</w:t>
      </w:r>
      <w:r w:rsidRPr="00257326">
        <w:t xml:space="preserve"> </w:t>
      </w:r>
      <w:r>
        <w:t xml:space="preserve">from </w:t>
      </w:r>
      <w:r w:rsidR="00F92434">
        <w:t xml:space="preserve">December 12, 2012 through January 11, 2013 </w:t>
      </w:r>
      <w:r>
        <w:t>for a 30-day concurrent comment/successive ballot period</w:t>
      </w:r>
      <w:r w:rsidRPr="00ED3417">
        <w:t xml:space="preserve">.  </w:t>
      </w:r>
      <w:r>
        <w:t>The GVSDT received valuable feedback from stakeholders regarding improvements to the standard.  Many of the suggested edits were incorporated into the revised standard.</w:t>
      </w:r>
    </w:p>
    <w:p w:rsidR="00C10CD8" w:rsidRDefault="00C10CD8" w:rsidP="00484007"/>
    <w:p w:rsidR="00F92434" w:rsidRPr="000E4F27" w:rsidRDefault="00F92434" w:rsidP="00C10CD8">
      <w:pPr>
        <w:pStyle w:val="Heading"/>
        <w:spacing w:before="0" w:after="0"/>
        <w:ind w:left="-90"/>
        <w:rPr>
          <w:rFonts w:asciiTheme="minorHAnsi" w:hAnsiTheme="minorHAnsi"/>
          <w:b w:val="0"/>
          <w:bCs w:val="0"/>
          <w:sz w:val="24"/>
          <w:szCs w:val="24"/>
        </w:rPr>
      </w:pPr>
      <w:r w:rsidRPr="000E4F27">
        <w:rPr>
          <w:rFonts w:asciiTheme="minorHAnsi" w:hAnsiTheme="minorHAnsi"/>
          <w:b w:val="0"/>
          <w:bCs w:val="0"/>
          <w:sz w:val="24"/>
          <w:szCs w:val="24"/>
        </w:rPr>
        <w:t>The vast majority of stakeholders agreed with the removal of R5 from the standard. Several stakeholders suggested that there were issues with R4.  These commenters pointed out that the requirement was ambiguous and provided no discernible reliability benefit while subjecting entities to potential compliance violations for making optimistic estimations.  Stakeholders believe that the use of language such as “sound engineering judgment” is subject to interpretation and vague.</w:t>
      </w:r>
      <w:r>
        <w:rPr>
          <w:rFonts w:asciiTheme="minorHAnsi" w:hAnsiTheme="minorHAnsi"/>
          <w:b w:val="0"/>
          <w:bCs w:val="0"/>
          <w:sz w:val="24"/>
          <w:szCs w:val="24"/>
        </w:rPr>
        <w:t xml:space="preserve">  Based on these comments, the GVSDT removed R4 from the standard.  PRC-024-1 is now a relay setting standard.</w:t>
      </w:r>
    </w:p>
    <w:p w:rsidR="00F92434" w:rsidRDefault="00F92434" w:rsidP="00F92434">
      <w:pPr>
        <w:pStyle w:val="Heading"/>
        <w:spacing w:before="0" w:after="0"/>
        <w:ind w:left="-90"/>
        <w:rPr>
          <w:rFonts w:asciiTheme="minorHAnsi" w:hAnsiTheme="minorHAnsi"/>
          <w:b w:val="0"/>
          <w:bCs w:val="0"/>
          <w:sz w:val="24"/>
          <w:szCs w:val="24"/>
        </w:rPr>
      </w:pPr>
    </w:p>
    <w:p w:rsidR="00F92434" w:rsidRDefault="00F92434" w:rsidP="00F92434">
      <w:pPr>
        <w:pStyle w:val="Heading"/>
        <w:spacing w:before="0" w:after="0"/>
        <w:ind w:left="-90"/>
        <w:rPr>
          <w:rFonts w:asciiTheme="minorHAnsi" w:hAnsiTheme="minorHAnsi"/>
          <w:b w:val="0"/>
          <w:bCs w:val="0"/>
          <w:sz w:val="24"/>
          <w:szCs w:val="24"/>
        </w:rPr>
      </w:pPr>
      <w:r w:rsidRPr="000E4F27">
        <w:rPr>
          <w:rFonts w:asciiTheme="minorHAnsi" w:hAnsiTheme="minorHAnsi"/>
          <w:b w:val="0"/>
          <w:bCs w:val="0"/>
          <w:sz w:val="24"/>
          <w:szCs w:val="24"/>
        </w:rPr>
        <w:t>Minority issue:  Under FERC Order 661A, the wind industry is currently subject to more stringent voltage and frequency ride-through standards than other generation types, and keeping PRC-024 as a generator performance standard would have helped to level the playing field in this regard.  The proposed draft of PRC-024 does not accomplish this.</w:t>
      </w:r>
      <w:r>
        <w:rPr>
          <w:rFonts w:asciiTheme="minorHAnsi" w:hAnsiTheme="minorHAnsi"/>
          <w:b w:val="0"/>
          <w:bCs w:val="0"/>
          <w:sz w:val="24"/>
          <w:szCs w:val="24"/>
        </w:rPr>
        <w:t xml:space="preserve">  The GVSDT points out that the requirements contained in FERC Order 661A are enforced through Generator Interconnection Agreements and not NERC Standards.</w:t>
      </w:r>
    </w:p>
    <w:p w:rsidR="00F92434" w:rsidRDefault="00F92434" w:rsidP="00F92434">
      <w:pPr>
        <w:pStyle w:val="Heading"/>
        <w:spacing w:before="0" w:after="0"/>
        <w:ind w:left="-90"/>
        <w:rPr>
          <w:rFonts w:asciiTheme="minorHAnsi" w:hAnsiTheme="minorHAnsi"/>
          <w:b w:val="0"/>
          <w:bCs w:val="0"/>
          <w:sz w:val="24"/>
          <w:szCs w:val="24"/>
        </w:rPr>
      </w:pPr>
    </w:p>
    <w:p w:rsidR="00F92434" w:rsidRDefault="00F92434" w:rsidP="00F92434">
      <w:pPr>
        <w:pStyle w:val="Heading"/>
        <w:spacing w:before="0" w:after="0"/>
        <w:ind w:left="-90"/>
        <w:rPr>
          <w:rFonts w:asciiTheme="minorHAnsi" w:hAnsiTheme="minorHAnsi"/>
          <w:b w:val="0"/>
          <w:bCs w:val="0"/>
          <w:sz w:val="24"/>
          <w:szCs w:val="24"/>
        </w:rPr>
      </w:pPr>
      <w:r w:rsidRPr="000E4F27">
        <w:rPr>
          <w:rFonts w:asciiTheme="minorHAnsi" w:hAnsiTheme="minorHAnsi"/>
          <w:b w:val="0"/>
          <w:bCs w:val="0"/>
          <w:sz w:val="24"/>
          <w:szCs w:val="24"/>
        </w:rPr>
        <w:t xml:space="preserve">A large majority of stakeholders agreed with the change made to Attachment 1.  Some stakeholders questioned the potential impact this change might make due to the elimination of the margin between the allowable UFLS overshoot and the generator </w:t>
      </w:r>
      <w:proofErr w:type="spellStart"/>
      <w:r w:rsidRPr="000E4F27">
        <w:rPr>
          <w:rFonts w:asciiTheme="minorHAnsi" w:hAnsiTheme="minorHAnsi"/>
          <w:b w:val="0"/>
          <w:bCs w:val="0"/>
          <w:sz w:val="24"/>
          <w:szCs w:val="24"/>
        </w:rPr>
        <w:t>overfrequency</w:t>
      </w:r>
      <w:proofErr w:type="spellEnd"/>
      <w:r w:rsidRPr="000E4F27">
        <w:rPr>
          <w:rFonts w:asciiTheme="minorHAnsi" w:hAnsiTheme="minorHAnsi"/>
          <w:b w:val="0"/>
          <w:bCs w:val="0"/>
          <w:sz w:val="24"/>
          <w:szCs w:val="24"/>
        </w:rPr>
        <w:t xml:space="preserve"> trip </w:t>
      </w:r>
      <w:proofErr w:type="spellStart"/>
      <w:r w:rsidRPr="000E4F27">
        <w:rPr>
          <w:rFonts w:asciiTheme="minorHAnsi" w:hAnsiTheme="minorHAnsi"/>
          <w:b w:val="0"/>
          <w:bCs w:val="0"/>
          <w:sz w:val="24"/>
          <w:szCs w:val="24"/>
        </w:rPr>
        <w:t>setpoints</w:t>
      </w:r>
      <w:proofErr w:type="spellEnd"/>
      <w:r w:rsidRPr="000E4F27">
        <w:rPr>
          <w:rFonts w:asciiTheme="minorHAnsi" w:hAnsiTheme="minorHAnsi"/>
          <w:b w:val="0"/>
          <w:bCs w:val="0"/>
          <w:sz w:val="24"/>
          <w:szCs w:val="24"/>
        </w:rPr>
        <w:t>.  The GVSDT pointed out that setting overfrequency tripping at this point would be allowed under the previous curve as a technically-based exemption under Requirement R3 and the change made removes a conflict with internationally-recognized technical standards.</w:t>
      </w:r>
    </w:p>
    <w:p w:rsidR="00F92434" w:rsidRPr="000E4F27" w:rsidRDefault="00F92434" w:rsidP="00F92434">
      <w:pPr>
        <w:pStyle w:val="Heading"/>
        <w:spacing w:before="0" w:after="0"/>
        <w:ind w:left="-90"/>
        <w:rPr>
          <w:rFonts w:asciiTheme="minorHAnsi" w:hAnsiTheme="minorHAnsi"/>
          <w:b w:val="0"/>
          <w:bCs w:val="0"/>
          <w:sz w:val="24"/>
          <w:szCs w:val="24"/>
        </w:rPr>
      </w:pPr>
    </w:p>
    <w:p w:rsidR="00F92434" w:rsidRDefault="00F92434" w:rsidP="00F92434">
      <w:pPr>
        <w:pStyle w:val="Heading"/>
        <w:spacing w:before="0" w:after="0"/>
        <w:ind w:left="-90"/>
        <w:rPr>
          <w:rFonts w:asciiTheme="minorHAnsi" w:hAnsiTheme="minorHAnsi"/>
          <w:b w:val="0"/>
          <w:bCs w:val="0"/>
          <w:sz w:val="24"/>
          <w:szCs w:val="24"/>
        </w:rPr>
      </w:pPr>
      <w:r w:rsidRPr="00FF3C41">
        <w:rPr>
          <w:rFonts w:asciiTheme="minorHAnsi" w:hAnsiTheme="minorHAnsi"/>
          <w:b w:val="0"/>
          <w:bCs w:val="0"/>
          <w:sz w:val="24"/>
          <w:szCs w:val="24"/>
        </w:rPr>
        <w:lastRenderedPageBreak/>
        <w:t xml:space="preserve">Most stakeholders agreed with the revisions to the voltage ride-through curves in Attachment 2.  Several stakeholders had concerns with the low voltage ride-through criteria being lowered to 85% for the 3-4 second interval.  Stakeholders pointed out that transmission systems are designed to operate </w:t>
      </w:r>
      <w:proofErr w:type="gramStart"/>
      <w:r w:rsidRPr="00FF3C41">
        <w:rPr>
          <w:rFonts w:asciiTheme="minorHAnsi" w:hAnsiTheme="minorHAnsi"/>
          <w:b w:val="0"/>
          <w:bCs w:val="0"/>
          <w:sz w:val="24"/>
          <w:szCs w:val="24"/>
        </w:rPr>
        <w:t>between 90% to 110%</w:t>
      </w:r>
      <w:proofErr w:type="gramEnd"/>
      <w:r w:rsidRPr="00FF3C41">
        <w:rPr>
          <w:rFonts w:asciiTheme="minorHAnsi" w:hAnsiTheme="minorHAnsi"/>
          <w:b w:val="0"/>
          <w:bCs w:val="0"/>
          <w:sz w:val="24"/>
          <w:szCs w:val="24"/>
        </w:rPr>
        <w:t xml:space="preserve"> and not down to 85% and as such we do not expect generators to ride through voltages as low as 85% for an extended period of time.  The GVSDT agrees with these comments and has revised the voltage ride-through chart 85% voltage level to the original 90%. This is due to removing all generator loadability relays from PRC-024 allowing the relay setting criteria for loadability to be in PRC-025. The 85% point-of-interconnection voltage for relay loadability for transmission and generation relays remains in their respective standards (PRC-023 for transmission and PRC-025 for generator).</w:t>
      </w:r>
      <w:r>
        <w:rPr>
          <w:rFonts w:asciiTheme="minorHAnsi" w:hAnsiTheme="minorHAnsi"/>
          <w:b w:val="0"/>
          <w:bCs w:val="0"/>
          <w:sz w:val="24"/>
          <w:szCs w:val="24"/>
        </w:rPr>
        <w:t xml:space="preserve">  </w:t>
      </w:r>
      <w:r w:rsidRPr="00FF3C41">
        <w:rPr>
          <w:rFonts w:asciiTheme="minorHAnsi" w:hAnsiTheme="minorHAnsi"/>
          <w:b w:val="0"/>
          <w:bCs w:val="0"/>
          <w:sz w:val="24"/>
          <w:szCs w:val="24"/>
        </w:rPr>
        <w:t>The majority of commentators agreed with the removal of loadability relays from PRC-024.</w:t>
      </w:r>
      <w:r>
        <w:rPr>
          <w:rFonts w:asciiTheme="minorHAnsi" w:hAnsiTheme="minorHAnsi"/>
          <w:b w:val="0"/>
          <w:bCs w:val="0"/>
          <w:sz w:val="24"/>
          <w:szCs w:val="24"/>
        </w:rPr>
        <w:t xml:space="preserve">  </w:t>
      </w:r>
      <w:r w:rsidR="0032582E" w:rsidRPr="0032582E">
        <w:rPr>
          <w:rFonts w:asciiTheme="minorHAnsi" w:hAnsiTheme="minorHAnsi"/>
          <w:b w:val="0"/>
          <w:bCs w:val="0"/>
          <w:sz w:val="24"/>
          <w:szCs w:val="24"/>
        </w:rPr>
        <w:t>The majority of comments expressed agreement with the removal of loadability relays from PRC-024.  One commentator recommended that the Generator Relay Loadability drafting team vet the removal of these relay types from Footnote 1.  The GVSDT had previous discussions with that drafting team and they concurred with the revision to PRC-024.</w:t>
      </w:r>
    </w:p>
    <w:p w:rsidR="0032582E" w:rsidRDefault="0032582E" w:rsidP="00F92434">
      <w:pPr>
        <w:pStyle w:val="Heading"/>
        <w:spacing w:before="0" w:after="0"/>
        <w:ind w:left="-90"/>
        <w:rPr>
          <w:rFonts w:asciiTheme="minorHAnsi" w:hAnsiTheme="minorHAnsi"/>
          <w:b w:val="0"/>
          <w:bCs w:val="0"/>
          <w:sz w:val="24"/>
          <w:szCs w:val="24"/>
        </w:rPr>
      </w:pPr>
    </w:p>
    <w:p w:rsidR="00F92434" w:rsidRPr="003B7401" w:rsidRDefault="00F92434" w:rsidP="00F92434">
      <w:pPr>
        <w:pStyle w:val="Heading"/>
        <w:spacing w:before="0" w:after="0"/>
        <w:ind w:left="-90"/>
        <w:rPr>
          <w:rFonts w:asciiTheme="minorHAnsi" w:hAnsiTheme="minorHAnsi"/>
          <w:b w:val="0"/>
          <w:bCs w:val="0"/>
          <w:sz w:val="24"/>
          <w:szCs w:val="24"/>
        </w:rPr>
      </w:pPr>
      <w:r w:rsidRPr="003B7401">
        <w:rPr>
          <w:rFonts w:asciiTheme="minorHAnsi" w:hAnsiTheme="minorHAnsi"/>
          <w:b w:val="0"/>
          <w:bCs w:val="0"/>
          <w:sz w:val="24"/>
          <w:szCs w:val="24"/>
        </w:rPr>
        <w:t>Stakeholders provided valuable input regarding suggested improvements to language within the standard.  Based on these comments, the following improvements were made to the draft standard:</w:t>
      </w:r>
    </w:p>
    <w:p w:rsidR="00F92434" w:rsidRPr="003B7401" w:rsidRDefault="00F92434" w:rsidP="00C10CD8">
      <w:pPr>
        <w:pStyle w:val="Heading"/>
        <w:spacing w:before="120" w:after="0"/>
        <w:ind w:left="360" w:hanging="446"/>
        <w:rPr>
          <w:rFonts w:asciiTheme="minorHAnsi" w:hAnsiTheme="minorHAnsi"/>
          <w:b w:val="0"/>
          <w:bCs w:val="0"/>
          <w:sz w:val="24"/>
          <w:szCs w:val="24"/>
        </w:rPr>
      </w:pPr>
      <w:r w:rsidRPr="003B7401">
        <w:rPr>
          <w:rFonts w:asciiTheme="minorHAnsi" w:hAnsiTheme="minorHAnsi"/>
          <w:b w:val="0"/>
          <w:bCs w:val="0"/>
          <w:sz w:val="24"/>
          <w:szCs w:val="24"/>
        </w:rPr>
        <w:t>•</w:t>
      </w:r>
      <w:r w:rsidRPr="003B7401">
        <w:rPr>
          <w:rFonts w:asciiTheme="minorHAnsi" w:hAnsiTheme="minorHAnsi"/>
          <w:b w:val="0"/>
          <w:bCs w:val="0"/>
          <w:sz w:val="24"/>
          <w:szCs w:val="24"/>
        </w:rPr>
        <w:tab/>
        <w:t>Removed R4 from the standards because of ambiguous language and dubious reliability benefit.</w:t>
      </w:r>
    </w:p>
    <w:p w:rsidR="00F92434" w:rsidRPr="003B7401" w:rsidRDefault="00F92434" w:rsidP="00C10CD8">
      <w:pPr>
        <w:pStyle w:val="Heading"/>
        <w:spacing w:before="120" w:after="0"/>
        <w:ind w:left="360" w:hanging="446"/>
        <w:rPr>
          <w:rFonts w:asciiTheme="minorHAnsi" w:hAnsiTheme="minorHAnsi"/>
          <w:b w:val="0"/>
          <w:bCs w:val="0"/>
          <w:sz w:val="24"/>
          <w:szCs w:val="24"/>
        </w:rPr>
      </w:pPr>
      <w:r w:rsidRPr="003B7401">
        <w:rPr>
          <w:rFonts w:asciiTheme="minorHAnsi" w:hAnsiTheme="minorHAnsi"/>
          <w:b w:val="0"/>
          <w:bCs w:val="0"/>
          <w:sz w:val="24"/>
          <w:szCs w:val="24"/>
        </w:rPr>
        <w:t>•</w:t>
      </w:r>
      <w:r w:rsidRPr="003B7401">
        <w:rPr>
          <w:rFonts w:asciiTheme="minorHAnsi" w:hAnsiTheme="minorHAnsi"/>
          <w:b w:val="0"/>
          <w:bCs w:val="0"/>
          <w:sz w:val="24"/>
          <w:szCs w:val="24"/>
        </w:rPr>
        <w:tab/>
        <w:t>Revised the title of the standard to “Generator Frequency and Voltage Protective Relay Settings” and the Purpose Statement to “Ensure Generator Owners set their generator protective relays such that generating units remain connected during defined frequency and voltage excursions.</w:t>
      </w:r>
    </w:p>
    <w:p w:rsidR="00F92434" w:rsidRPr="003B7401" w:rsidRDefault="00F92434" w:rsidP="00C10CD8">
      <w:pPr>
        <w:pStyle w:val="Heading"/>
        <w:spacing w:before="120" w:after="0"/>
        <w:ind w:left="360" w:hanging="446"/>
        <w:rPr>
          <w:rFonts w:asciiTheme="minorHAnsi" w:hAnsiTheme="minorHAnsi"/>
          <w:b w:val="0"/>
          <w:bCs w:val="0"/>
          <w:sz w:val="24"/>
          <w:szCs w:val="24"/>
        </w:rPr>
      </w:pPr>
      <w:r w:rsidRPr="003B7401">
        <w:rPr>
          <w:rFonts w:asciiTheme="minorHAnsi" w:hAnsiTheme="minorHAnsi"/>
          <w:b w:val="0"/>
          <w:bCs w:val="0"/>
          <w:sz w:val="24"/>
          <w:szCs w:val="24"/>
        </w:rPr>
        <w:t>•</w:t>
      </w:r>
      <w:r w:rsidRPr="003B7401">
        <w:rPr>
          <w:rFonts w:asciiTheme="minorHAnsi" w:hAnsiTheme="minorHAnsi"/>
          <w:b w:val="0"/>
          <w:bCs w:val="0"/>
          <w:sz w:val="24"/>
          <w:szCs w:val="24"/>
        </w:rPr>
        <w:tab/>
        <w:t>Revised “generating unit(s)” to “applicable generating unit(s)” to reflect that the standard only applies to units that meet the registry criteria.</w:t>
      </w:r>
    </w:p>
    <w:p w:rsidR="00F92434" w:rsidRPr="003B7401" w:rsidRDefault="00F92434" w:rsidP="00C10CD8">
      <w:pPr>
        <w:pStyle w:val="Heading"/>
        <w:spacing w:before="120" w:after="0"/>
        <w:ind w:left="360" w:hanging="446"/>
        <w:rPr>
          <w:rFonts w:asciiTheme="minorHAnsi" w:hAnsiTheme="minorHAnsi"/>
          <w:b w:val="0"/>
          <w:bCs w:val="0"/>
          <w:sz w:val="24"/>
          <w:szCs w:val="24"/>
        </w:rPr>
      </w:pPr>
      <w:r w:rsidRPr="003B7401">
        <w:rPr>
          <w:rFonts w:asciiTheme="minorHAnsi" w:hAnsiTheme="minorHAnsi"/>
          <w:b w:val="0"/>
          <w:bCs w:val="0"/>
          <w:sz w:val="24"/>
          <w:szCs w:val="24"/>
        </w:rPr>
        <w:t>•</w:t>
      </w:r>
      <w:r w:rsidRPr="003B7401">
        <w:rPr>
          <w:rFonts w:asciiTheme="minorHAnsi" w:hAnsiTheme="minorHAnsi"/>
          <w:b w:val="0"/>
          <w:bCs w:val="0"/>
          <w:sz w:val="24"/>
          <w:szCs w:val="24"/>
        </w:rPr>
        <w:tab/>
        <w:t>Revised language of R1 to match that of R2.</w:t>
      </w:r>
    </w:p>
    <w:p w:rsidR="00F92434" w:rsidRPr="003B7401" w:rsidRDefault="00F92434" w:rsidP="00C10CD8">
      <w:pPr>
        <w:pStyle w:val="Heading"/>
        <w:spacing w:before="120" w:after="0"/>
        <w:ind w:left="360" w:hanging="446"/>
        <w:rPr>
          <w:rFonts w:asciiTheme="minorHAnsi" w:hAnsiTheme="minorHAnsi"/>
          <w:b w:val="0"/>
          <w:bCs w:val="0"/>
          <w:sz w:val="24"/>
          <w:szCs w:val="24"/>
        </w:rPr>
      </w:pPr>
      <w:r w:rsidRPr="003B7401">
        <w:rPr>
          <w:rFonts w:asciiTheme="minorHAnsi" w:hAnsiTheme="minorHAnsi"/>
          <w:b w:val="0"/>
          <w:bCs w:val="0"/>
          <w:sz w:val="24"/>
          <w:szCs w:val="24"/>
        </w:rPr>
        <w:t>•</w:t>
      </w:r>
      <w:r w:rsidRPr="003B7401">
        <w:rPr>
          <w:rFonts w:asciiTheme="minorHAnsi" w:hAnsiTheme="minorHAnsi"/>
          <w:b w:val="0"/>
          <w:bCs w:val="0"/>
          <w:sz w:val="24"/>
          <w:szCs w:val="24"/>
        </w:rPr>
        <w:tab/>
        <w:t>Added “regulatory or” language regarding limitations to reflect that NERC, environmental or regulatory requirements may cause a limitation in generator performance.</w:t>
      </w:r>
    </w:p>
    <w:p w:rsidR="00F92434" w:rsidRPr="003B7401" w:rsidRDefault="00F92434" w:rsidP="00C10CD8">
      <w:pPr>
        <w:pStyle w:val="Heading"/>
        <w:spacing w:before="120" w:after="0"/>
        <w:ind w:left="360" w:hanging="446"/>
        <w:rPr>
          <w:rFonts w:asciiTheme="minorHAnsi" w:hAnsiTheme="minorHAnsi"/>
          <w:b w:val="0"/>
          <w:bCs w:val="0"/>
          <w:sz w:val="24"/>
          <w:szCs w:val="24"/>
        </w:rPr>
      </w:pPr>
      <w:r w:rsidRPr="003B7401">
        <w:rPr>
          <w:rFonts w:asciiTheme="minorHAnsi" w:hAnsiTheme="minorHAnsi"/>
          <w:b w:val="0"/>
          <w:bCs w:val="0"/>
          <w:sz w:val="24"/>
          <w:szCs w:val="24"/>
        </w:rPr>
        <w:t>•</w:t>
      </w:r>
      <w:r w:rsidRPr="003B7401">
        <w:rPr>
          <w:rFonts w:asciiTheme="minorHAnsi" w:hAnsiTheme="minorHAnsi"/>
          <w:b w:val="0"/>
          <w:bCs w:val="0"/>
          <w:sz w:val="24"/>
          <w:szCs w:val="24"/>
        </w:rPr>
        <w:tab/>
        <w:t>Revised R2 so that the sentences were shorter and easier to read.</w:t>
      </w:r>
    </w:p>
    <w:p w:rsidR="00F92434" w:rsidRPr="003B7401" w:rsidRDefault="00F92434" w:rsidP="00C10CD8">
      <w:pPr>
        <w:pStyle w:val="Heading"/>
        <w:spacing w:before="120" w:after="0"/>
        <w:ind w:left="360" w:hanging="446"/>
        <w:rPr>
          <w:rFonts w:asciiTheme="minorHAnsi" w:hAnsiTheme="minorHAnsi"/>
          <w:b w:val="0"/>
          <w:bCs w:val="0"/>
          <w:sz w:val="24"/>
          <w:szCs w:val="24"/>
        </w:rPr>
      </w:pPr>
      <w:r w:rsidRPr="003B7401">
        <w:rPr>
          <w:rFonts w:asciiTheme="minorHAnsi" w:hAnsiTheme="minorHAnsi"/>
          <w:b w:val="0"/>
          <w:bCs w:val="0"/>
          <w:sz w:val="24"/>
          <w:szCs w:val="24"/>
        </w:rPr>
        <w:t>•</w:t>
      </w:r>
      <w:r w:rsidRPr="003B7401">
        <w:rPr>
          <w:rFonts w:asciiTheme="minorHAnsi" w:hAnsiTheme="minorHAnsi"/>
          <w:b w:val="0"/>
          <w:bCs w:val="0"/>
          <w:sz w:val="24"/>
          <w:szCs w:val="24"/>
        </w:rPr>
        <w:tab/>
        <w:t>Removed the last bullet from R3 and added and new bullet referencing frequency impacts on turbines as follows:  “Creation or adjustment of an equipment limitation caused by consumption of the cumulative turbine life-time frequency excursion allowance.”</w:t>
      </w:r>
    </w:p>
    <w:p w:rsidR="00F92434" w:rsidRPr="003B7401" w:rsidRDefault="00F92434" w:rsidP="00C10CD8">
      <w:pPr>
        <w:pStyle w:val="Heading"/>
        <w:spacing w:before="120" w:after="0"/>
        <w:ind w:left="360" w:hanging="446"/>
        <w:rPr>
          <w:rFonts w:asciiTheme="minorHAnsi" w:hAnsiTheme="minorHAnsi"/>
          <w:b w:val="0"/>
          <w:bCs w:val="0"/>
          <w:sz w:val="24"/>
          <w:szCs w:val="24"/>
        </w:rPr>
      </w:pPr>
      <w:r w:rsidRPr="003B7401">
        <w:rPr>
          <w:rFonts w:asciiTheme="minorHAnsi" w:hAnsiTheme="minorHAnsi"/>
          <w:b w:val="0"/>
          <w:bCs w:val="0"/>
          <w:sz w:val="24"/>
          <w:szCs w:val="24"/>
        </w:rPr>
        <w:t>•</w:t>
      </w:r>
      <w:r w:rsidRPr="003B7401">
        <w:rPr>
          <w:rFonts w:asciiTheme="minorHAnsi" w:hAnsiTheme="minorHAnsi"/>
          <w:b w:val="0"/>
          <w:bCs w:val="0"/>
          <w:sz w:val="24"/>
          <w:szCs w:val="24"/>
        </w:rPr>
        <w:tab/>
        <w:t>Revised R5 (now R4) to indicate that the trip settings to be provided are only those “associated with Requirements R1 and R2” and not all relays.</w:t>
      </w:r>
    </w:p>
    <w:p w:rsidR="00F92434" w:rsidRPr="003B7401" w:rsidRDefault="00F92434" w:rsidP="00C10CD8">
      <w:pPr>
        <w:pStyle w:val="Heading"/>
        <w:spacing w:before="120" w:after="0"/>
        <w:ind w:left="360" w:hanging="446"/>
        <w:rPr>
          <w:rFonts w:asciiTheme="minorHAnsi" w:hAnsiTheme="minorHAnsi"/>
          <w:b w:val="0"/>
          <w:bCs w:val="0"/>
          <w:sz w:val="24"/>
          <w:szCs w:val="24"/>
        </w:rPr>
      </w:pPr>
      <w:r w:rsidRPr="003B7401">
        <w:rPr>
          <w:rFonts w:asciiTheme="minorHAnsi" w:hAnsiTheme="minorHAnsi"/>
          <w:b w:val="0"/>
          <w:bCs w:val="0"/>
          <w:sz w:val="24"/>
          <w:szCs w:val="24"/>
        </w:rPr>
        <w:t>•</w:t>
      </w:r>
      <w:r w:rsidRPr="003B7401">
        <w:rPr>
          <w:rFonts w:asciiTheme="minorHAnsi" w:hAnsiTheme="minorHAnsi"/>
          <w:b w:val="0"/>
          <w:bCs w:val="0"/>
          <w:sz w:val="24"/>
          <w:szCs w:val="24"/>
        </w:rPr>
        <w:tab/>
        <w:t>Revised the measures based on requirement revisions.</w:t>
      </w:r>
    </w:p>
    <w:p w:rsidR="00F92434" w:rsidRPr="003B7401" w:rsidRDefault="00F92434" w:rsidP="00C10CD8">
      <w:pPr>
        <w:pStyle w:val="Heading"/>
        <w:spacing w:before="120" w:after="0"/>
        <w:ind w:left="360" w:hanging="446"/>
        <w:rPr>
          <w:rFonts w:asciiTheme="minorHAnsi" w:hAnsiTheme="minorHAnsi"/>
          <w:b w:val="0"/>
          <w:bCs w:val="0"/>
          <w:sz w:val="24"/>
          <w:szCs w:val="24"/>
        </w:rPr>
      </w:pPr>
      <w:r w:rsidRPr="003B7401">
        <w:rPr>
          <w:rFonts w:asciiTheme="minorHAnsi" w:hAnsiTheme="minorHAnsi"/>
          <w:b w:val="0"/>
          <w:bCs w:val="0"/>
          <w:sz w:val="24"/>
          <w:szCs w:val="24"/>
        </w:rPr>
        <w:t>•</w:t>
      </w:r>
      <w:r w:rsidRPr="003B7401">
        <w:rPr>
          <w:rFonts w:asciiTheme="minorHAnsi" w:hAnsiTheme="minorHAnsi"/>
          <w:b w:val="0"/>
          <w:bCs w:val="0"/>
          <w:sz w:val="24"/>
          <w:szCs w:val="24"/>
        </w:rPr>
        <w:tab/>
        <w:t>Updated the VSLs for R3 and R4 to allow 30 day increments between levels rather than the original 10 days.  This comports with other standards developed under this project.</w:t>
      </w:r>
    </w:p>
    <w:p w:rsidR="00F92434" w:rsidRPr="003B7401" w:rsidRDefault="00F92434" w:rsidP="00C10CD8">
      <w:pPr>
        <w:pStyle w:val="Heading"/>
        <w:spacing w:before="120" w:after="0"/>
        <w:ind w:left="360" w:hanging="446"/>
        <w:rPr>
          <w:rFonts w:asciiTheme="minorHAnsi" w:hAnsiTheme="minorHAnsi"/>
          <w:b w:val="0"/>
          <w:bCs w:val="0"/>
          <w:sz w:val="24"/>
          <w:szCs w:val="24"/>
        </w:rPr>
      </w:pPr>
      <w:r w:rsidRPr="003B7401">
        <w:rPr>
          <w:rFonts w:asciiTheme="minorHAnsi" w:hAnsiTheme="minorHAnsi"/>
          <w:b w:val="0"/>
          <w:bCs w:val="0"/>
          <w:sz w:val="24"/>
          <w:szCs w:val="24"/>
        </w:rPr>
        <w:t>•</w:t>
      </w:r>
      <w:r w:rsidRPr="003B7401">
        <w:rPr>
          <w:rFonts w:asciiTheme="minorHAnsi" w:hAnsiTheme="minorHAnsi"/>
          <w:b w:val="0"/>
          <w:bCs w:val="0"/>
          <w:sz w:val="24"/>
          <w:szCs w:val="24"/>
        </w:rPr>
        <w:tab/>
        <w:t>Updated the table in Attachment 2 (this was missed in the previous revision).</w:t>
      </w:r>
    </w:p>
    <w:p w:rsidR="00F92434" w:rsidRDefault="00F92434" w:rsidP="00C10CD8">
      <w:pPr>
        <w:pStyle w:val="Heading"/>
        <w:spacing w:before="120" w:after="0"/>
        <w:ind w:left="360" w:hanging="446"/>
      </w:pPr>
      <w:r w:rsidRPr="003B7401">
        <w:rPr>
          <w:rFonts w:asciiTheme="minorHAnsi" w:hAnsiTheme="minorHAnsi"/>
          <w:b w:val="0"/>
          <w:bCs w:val="0"/>
          <w:sz w:val="24"/>
          <w:szCs w:val="24"/>
        </w:rPr>
        <w:lastRenderedPageBreak/>
        <w:t>•</w:t>
      </w:r>
      <w:r w:rsidRPr="003B7401">
        <w:rPr>
          <w:rFonts w:asciiTheme="minorHAnsi" w:hAnsiTheme="minorHAnsi"/>
          <w:b w:val="0"/>
          <w:bCs w:val="0"/>
          <w:sz w:val="24"/>
          <w:szCs w:val="24"/>
        </w:rPr>
        <w:tab/>
        <w:t>Made clarifying revisions to “Voltage Ride-Through Curve Clarifications” on the last page of the standard.</w:t>
      </w:r>
      <w:r w:rsidRPr="00E62272">
        <w:t xml:space="preserve"> </w:t>
      </w:r>
    </w:p>
    <w:p w:rsidR="00F92434" w:rsidRDefault="00F92434" w:rsidP="00C10CD8">
      <w:pPr>
        <w:pStyle w:val="Heading"/>
        <w:spacing w:before="120" w:after="0"/>
        <w:ind w:left="360" w:hanging="446"/>
        <w:rPr>
          <w:rFonts w:asciiTheme="minorHAnsi" w:hAnsiTheme="minorHAnsi"/>
          <w:b w:val="0"/>
          <w:bCs w:val="0"/>
          <w:sz w:val="24"/>
          <w:szCs w:val="24"/>
        </w:rPr>
      </w:pPr>
      <w:r w:rsidRPr="00E62272">
        <w:rPr>
          <w:rFonts w:asciiTheme="minorHAnsi" w:hAnsiTheme="minorHAnsi"/>
          <w:b w:val="0"/>
          <w:bCs w:val="0"/>
          <w:sz w:val="24"/>
          <w:szCs w:val="24"/>
        </w:rPr>
        <w:t>•</w:t>
      </w:r>
      <w:r w:rsidRPr="00E62272">
        <w:rPr>
          <w:rFonts w:asciiTheme="minorHAnsi" w:hAnsiTheme="minorHAnsi"/>
          <w:b w:val="0"/>
          <w:bCs w:val="0"/>
          <w:sz w:val="24"/>
          <w:szCs w:val="24"/>
        </w:rPr>
        <w:tab/>
        <w:t>Clarified Footnote 3 to:  “Excludes limitations that are caused by the setting capability of the generator frequency and voltage protective relays themselves but does not exclude limitations originating in the equipment that they protect.”</w:t>
      </w:r>
    </w:p>
    <w:p w:rsidR="00484007" w:rsidRDefault="00484007">
      <w:pPr>
        <w:ind w:left="0"/>
        <w:rPr>
          <w:rFonts w:ascii="Tahoma" w:hAnsi="Tahoma" w:cs="Tahoma"/>
          <w:b/>
          <w:bCs/>
          <w:sz w:val="22"/>
          <w:szCs w:val="22"/>
        </w:rPr>
      </w:pPr>
    </w:p>
    <w:p w:rsidR="00555BA0" w:rsidRPr="00555BA0" w:rsidRDefault="00555BA0" w:rsidP="00C10CD8">
      <w:pPr>
        <w:pStyle w:val="Heading"/>
        <w:spacing w:before="0" w:after="0"/>
        <w:rPr>
          <w:rFonts w:cs="Tahoma"/>
          <w:sz w:val="22"/>
          <w:szCs w:val="22"/>
        </w:rPr>
      </w:pPr>
      <w:r w:rsidRPr="00555BA0">
        <w:rPr>
          <w:rFonts w:cs="Tahoma"/>
          <w:sz w:val="22"/>
          <w:szCs w:val="22"/>
        </w:rPr>
        <w:t>Questions</w:t>
      </w:r>
    </w:p>
    <w:p w:rsidR="00676A5B" w:rsidRDefault="00CA6921" w:rsidP="00484007">
      <w:pPr>
        <w:pStyle w:val="ListParagraph"/>
        <w:numPr>
          <w:ilvl w:val="0"/>
          <w:numId w:val="16"/>
        </w:numPr>
        <w:ind w:left="274"/>
      </w:pPr>
      <w:r w:rsidRPr="00CA6921">
        <w:t xml:space="preserve">The </w:t>
      </w:r>
      <w:r w:rsidR="0039313A">
        <w:t>GVSDT has removed Requirement R4</w:t>
      </w:r>
      <w:r w:rsidRPr="00CA6921">
        <w:t xml:space="preserve"> from the standard.  </w:t>
      </w:r>
      <w:r w:rsidR="00E25332">
        <w:t>Stakeholders</w:t>
      </w:r>
      <w:r w:rsidR="00F92434" w:rsidRPr="00F92434">
        <w:t xml:space="preserve"> </w:t>
      </w:r>
      <w:r w:rsidR="00E25332">
        <w:t xml:space="preserve">suggested </w:t>
      </w:r>
      <w:r w:rsidR="00F92434" w:rsidRPr="00F92434">
        <w:t xml:space="preserve">that the requirement was ambiguous and provided no discernible reliability benefit while subjecting entities to potential compliance violations for making optimistic estimations.  Stakeholders believe that the use of language such as “sound engineering judgment” is subject to interpretation and vague.  </w:t>
      </w:r>
      <w:r w:rsidRPr="00CA6921">
        <w:t>Do you agree with this revision?  If not, please explain in the comment area below.</w:t>
      </w:r>
    </w:p>
    <w:p w:rsidR="008D6837" w:rsidRPr="00A71A66" w:rsidRDefault="008D6837" w:rsidP="00B108F0">
      <w:pPr>
        <w:pStyle w:val="ListParagraph"/>
        <w:spacing w:before="120"/>
        <w:ind w:left="274"/>
      </w:pPr>
    </w:p>
    <w:p w:rsidR="00676A5B" w:rsidRPr="00676A5B" w:rsidRDefault="004171D7" w:rsidP="00B108F0">
      <w:pPr>
        <w:pStyle w:val="StyleBefore6ptAfter6pt"/>
        <w:spacing w:before="0"/>
        <w:ind w:firstLine="360"/>
      </w:pPr>
      <w:r w:rsidRPr="00676A5B">
        <w:fldChar w:fldCharType="begin">
          <w:ffData>
            <w:name w:val="Check4"/>
            <w:enabled/>
            <w:calcOnExit w:val="0"/>
            <w:checkBox>
              <w:sizeAuto/>
              <w:default w:val="0"/>
            </w:checkBox>
          </w:ffData>
        </w:fldChar>
      </w:r>
      <w:r w:rsidR="00676A5B" w:rsidRPr="00676A5B">
        <w:instrText xml:space="preserve"> FORMCHECKBOX </w:instrText>
      </w:r>
      <w:r>
        <w:fldChar w:fldCharType="separate"/>
      </w:r>
      <w:r w:rsidRPr="00676A5B">
        <w:fldChar w:fldCharType="end"/>
      </w:r>
      <w:r w:rsidR="00676A5B" w:rsidRPr="00676A5B">
        <w:t xml:space="preserve"> Yes </w:t>
      </w:r>
    </w:p>
    <w:p w:rsidR="00676A5B" w:rsidRPr="00676A5B" w:rsidRDefault="004171D7" w:rsidP="00177F00">
      <w:pPr>
        <w:pStyle w:val="StyleBefore6ptAfter6pt"/>
        <w:ind w:firstLine="360"/>
      </w:pPr>
      <w:r w:rsidRPr="00676A5B">
        <w:fldChar w:fldCharType="begin">
          <w:ffData>
            <w:name w:val="Check4"/>
            <w:enabled/>
            <w:calcOnExit w:val="0"/>
            <w:checkBox>
              <w:sizeAuto/>
              <w:default w:val="0"/>
            </w:checkBox>
          </w:ffData>
        </w:fldChar>
      </w:r>
      <w:r w:rsidR="00676A5B" w:rsidRPr="00676A5B">
        <w:instrText xml:space="preserve"> FORMCHECKBOX </w:instrText>
      </w:r>
      <w:r>
        <w:fldChar w:fldCharType="separate"/>
      </w:r>
      <w:r w:rsidRPr="00676A5B">
        <w:fldChar w:fldCharType="end"/>
      </w:r>
      <w:r w:rsidR="00676A5B" w:rsidRPr="00676A5B">
        <w:t xml:space="preserve"> No </w:t>
      </w:r>
    </w:p>
    <w:p w:rsidR="00676A5B" w:rsidRDefault="00676A5B" w:rsidP="00177F00">
      <w:pPr>
        <w:ind w:firstLine="360"/>
      </w:pPr>
      <w:r w:rsidRPr="00676A5B">
        <w:t xml:space="preserve">Comments: </w:t>
      </w:r>
      <w:r w:rsidR="004171D7" w:rsidRPr="00676A5B">
        <w:fldChar w:fldCharType="begin">
          <w:ffData>
            <w:name w:val="Text12"/>
            <w:enabled/>
            <w:calcOnExit w:val="0"/>
            <w:textInput/>
          </w:ffData>
        </w:fldChar>
      </w:r>
      <w:r w:rsidRPr="00676A5B">
        <w:instrText xml:space="preserve"> FORMTEXT </w:instrText>
      </w:r>
      <w:r w:rsidR="004171D7" w:rsidRPr="00676A5B">
        <w:fldChar w:fldCharType="separate"/>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004171D7" w:rsidRPr="00676A5B">
        <w:fldChar w:fldCharType="end"/>
      </w:r>
      <w:r w:rsidRPr="00676A5B">
        <w:t xml:space="preserve"> </w:t>
      </w:r>
    </w:p>
    <w:p w:rsidR="008D6837" w:rsidRDefault="008D6837" w:rsidP="008D6837">
      <w:pPr>
        <w:ind w:firstLine="360"/>
      </w:pPr>
    </w:p>
    <w:p w:rsidR="00A22D87" w:rsidRPr="00A22D87" w:rsidRDefault="00A22D87" w:rsidP="00484007">
      <w:pPr>
        <w:pStyle w:val="StyleBefore6ptAfter6pt"/>
        <w:numPr>
          <w:ilvl w:val="0"/>
          <w:numId w:val="16"/>
        </w:numPr>
        <w:spacing w:before="0" w:after="0"/>
        <w:ind w:left="270"/>
        <w:rPr>
          <w:szCs w:val="24"/>
        </w:rPr>
      </w:pPr>
      <w:r w:rsidRPr="00A22D87">
        <w:rPr>
          <w:szCs w:val="24"/>
        </w:rPr>
        <w:t>Do you have any other comment, not expressed</w:t>
      </w:r>
      <w:r w:rsidR="001E1A3F">
        <w:rPr>
          <w:szCs w:val="24"/>
        </w:rPr>
        <w:t xml:space="preserve"> in question</w:t>
      </w:r>
      <w:r w:rsidR="007466E0">
        <w:rPr>
          <w:szCs w:val="24"/>
        </w:rPr>
        <w:t xml:space="preserve"> above, for the GV</w:t>
      </w:r>
      <w:r w:rsidRPr="00A22D87">
        <w:rPr>
          <w:szCs w:val="24"/>
        </w:rPr>
        <w:t xml:space="preserve">SDT? </w:t>
      </w:r>
    </w:p>
    <w:p w:rsidR="00A22D87" w:rsidRDefault="00A22D87" w:rsidP="00177F00">
      <w:pPr>
        <w:pStyle w:val="StyleBefore6ptAfter6pt"/>
        <w:ind w:firstLine="356"/>
      </w:pPr>
      <w:r w:rsidRPr="00676A5B">
        <w:t xml:space="preserve">Comments: </w:t>
      </w:r>
      <w:r w:rsidR="004171D7" w:rsidRPr="00676A5B">
        <w:fldChar w:fldCharType="begin">
          <w:ffData>
            <w:name w:val="Text12"/>
            <w:enabled/>
            <w:calcOnExit w:val="0"/>
            <w:textInput/>
          </w:ffData>
        </w:fldChar>
      </w:r>
      <w:r w:rsidRPr="00676A5B">
        <w:instrText xml:space="preserve"> FORMTEXT </w:instrText>
      </w:r>
      <w:r w:rsidR="004171D7" w:rsidRPr="00676A5B">
        <w:fldChar w:fldCharType="separate"/>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004171D7" w:rsidRPr="00676A5B">
        <w:fldChar w:fldCharType="end"/>
      </w:r>
    </w:p>
    <w:p w:rsidR="001818FC" w:rsidRPr="00A71A66" w:rsidRDefault="001818FC" w:rsidP="00A71A66">
      <w:pPr>
        <w:pStyle w:val="StyleBefore6ptAfter6pt"/>
      </w:pPr>
    </w:p>
    <w:sectPr w:rsidR="001818FC" w:rsidRPr="00A71A66" w:rsidSect="00735462">
      <w:headerReference w:type="default" r:id="rId13"/>
      <w:footerReference w:type="default" r:id="rId14"/>
      <w:headerReference w:type="first" r:id="rId15"/>
      <w:footerReference w:type="first" r:id="rId16"/>
      <w:pgSz w:w="12240" w:h="15840" w:code="1"/>
      <w:pgMar w:top="2448"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083" w:rsidRDefault="00C71083">
      <w:r>
        <w:separator/>
      </w:r>
    </w:p>
  </w:endnote>
  <w:endnote w:type="continuationSeparator" w:id="0">
    <w:p w:rsidR="00C71083" w:rsidRDefault="00C71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83" w:rsidRPr="00AD4909" w:rsidRDefault="00C71083" w:rsidP="00174E6D">
    <w:pPr>
      <w:tabs>
        <w:tab w:val="right" w:pos="10080"/>
      </w:tabs>
      <w:rPr>
        <w:rFonts w:cs="Tahoma"/>
        <w:b/>
        <w:color w:val="204C81"/>
        <w:sz w:val="18"/>
        <w:szCs w:val="18"/>
      </w:rPr>
    </w:pPr>
    <w:r w:rsidRPr="00AD4909">
      <w:rPr>
        <w:rFonts w:cs="Tahoma"/>
        <w:b/>
        <w:noProof/>
        <w:color w:val="204C81"/>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Pr>
        <w:b/>
        <w:color w:val="204C81"/>
        <w:sz w:val="18"/>
        <w:szCs w:val="18"/>
      </w:rPr>
      <w:t>Unofficial Comment Form</w:t>
    </w:r>
    <w:r>
      <w:rPr>
        <w:b/>
        <w:color w:val="204C81"/>
        <w:sz w:val="18"/>
        <w:szCs w:val="18"/>
      </w:rPr>
      <w:br/>
    </w:r>
    <w:r w:rsidRPr="00484007">
      <w:rPr>
        <w:b/>
        <w:color w:val="204C81"/>
        <w:sz w:val="18"/>
        <w:szCs w:val="18"/>
      </w:rPr>
      <w:t xml:space="preserve">PRC-024-1 </w:t>
    </w:r>
    <w:r w:rsidRPr="00933119">
      <w:rPr>
        <w:b/>
        <w:color w:val="204C81"/>
        <w:sz w:val="18"/>
        <w:szCs w:val="18"/>
      </w:rPr>
      <w:t>Generator Frequency and Voltage Protective Relay Settings</w:t>
    </w:r>
    <w:r w:rsidRPr="00AD4909">
      <w:rPr>
        <w:rFonts w:cs="Tahoma"/>
        <w:b/>
        <w:color w:val="204C81"/>
        <w:sz w:val="18"/>
        <w:szCs w:val="18"/>
      </w:rPr>
      <w:tab/>
    </w:r>
    <w:r w:rsidR="004171D7" w:rsidRPr="00AD4909">
      <w:rPr>
        <w:rFonts w:cs="Tahoma"/>
        <w:b/>
        <w:color w:val="204C81"/>
        <w:sz w:val="18"/>
        <w:szCs w:val="18"/>
      </w:rPr>
      <w:fldChar w:fldCharType="begin"/>
    </w:r>
    <w:r w:rsidRPr="00AD4909">
      <w:rPr>
        <w:rFonts w:cs="Tahoma"/>
        <w:b/>
        <w:color w:val="204C81"/>
        <w:sz w:val="18"/>
        <w:szCs w:val="18"/>
      </w:rPr>
      <w:instrText xml:space="preserve"> PAGE   \* MERGEFORMAT </w:instrText>
    </w:r>
    <w:r w:rsidR="004171D7" w:rsidRPr="00AD4909">
      <w:rPr>
        <w:rFonts w:cs="Tahoma"/>
        <w:b/>
        <w:color w:val="204C81"/>
        <w:sz w:val="18"/>
        <w:szCs w:val="18"/>
      </w:rPr>
      <w:fldChar w:fldCharType="separate"/>
    </w:r>
    <w:r w:rsidR="001B73E3">
      <w:rPr>
        <w:rFonts w:cs="Tahoma"/>
        <w:b/>
        <w:noProof/>
        <w:color w:val="204C81"/>
        <w:sz w:val="18"/>
        <w:szCs w:val="18"/>
      </w:rPr>
      <w:t>2</w:t>
    </w:r>
    <w:r w:rsidR="004171D7" w:rsidRPr="00AD4909">
      <w:rPr>
        <w:rFonts w:cs="Tahoma"/>
        <w:b/>
        <w:color w:val="204C81"/>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83" w:rsidRDefault="00C71083">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083" w:rsidRDefault="00C71083">
      <w:r>
        <w:separator/>
      </w:r>
    </w:p>
  </w:footnote>
  <w:footnote w:type="continuationSeparator" w:id="0">
    <w:p w:rsidR="00C71083" w:rsidRDefault="00C71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83" w:rsidRDefault="00C71083"/>
  <w:p w:rsidR="00C71083" w:rsidRDefault="00C71083" w:rsidP="00555BA0">
    <w:pPr>
      <w:rPr>
        <w:rFonts w:ascii="Tahoma" w:hAnsi="Tahoma"/>
        <w:b/>
        <w:color w:val="1B4C80"/>
        <w:sz w:val="18"/>
        <w:szCs w:val="18"/>
      </w:rPr>
    </w:pPr>
  </w:p>
  <w:p w:rsidR="00C71083" w:rsidRDefault="00C71083" w:rsidP="00541C89">
    <w:pPr>
      <w:ind w:left="0"/>
    </w:pPr>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83" w:rsidRDefault="00C71083">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1">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2">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3">
    <w:nsid w:val="0FBF40D0"/>
    <w:multiLevelType w:val="hybridMultilevel"/>
    <w:tmpl w:val="79926B2C"/>
    <w:lvl w:ilvl="0" w:tplc="04090001">
      <w:start w:val="1"/>
      <w:numFmt w:val="bullet"/>
      <w:pStyle w:val="ListNumb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5">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6">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7">
    <w:nsid w:val="282D05EA"/>
    <w:multiLevelType w:val="multilevel"/>
    <w:tmpl w:val="BCC66940"/>
    <w:lvl w:ilvl="0">
      <w:start w:val="1"/>
      <w:numFmt w:val="decimal"/>
      <w:lvlText w:val="%1."/>
      <w:lvlJc w:val="left"/>
      <w:pPr>
        <w:ind w:left="1080" w:hanging="360"/>
      </w:pPr>
      <w:rPr>
        <w:rFonts w:hint="default"/>
      </w:rPr>
    </w:lvl>
    <w:lvl w:ilvl="1">
      <w:start w:val="1"/>
      <w:numFmt w:val="decimal"/>
      <w:isLgl/>
      <w:lvlText w:val="%1.%2"/>
      <w:lvlJc w:val="left"/>
      <w:pPr>
        <w:ind w:left="2606" w:hanging="360"/>
      </w:pPr>
      <w:rPr>
        <w:rFonts w:hint="default"/>
      </w:rPr>
    </w:lvl>
    <w:lvl w:ilvl="2">
      <w:start w:val="1"/>
      <w:numFmt w:val="decimal"/>
      <w:isLgl/>
      <w:lvlText w:val="%1.%2.%3"/>
      <w:lvlJc w:val="left"/>
      <w:pPr>
        <w:ind w:left="4492" w:hanging="720"/>
      </w:pPr>
      <w:rPr>
        <w:rFonts w:hint="default"/>
      </w:rPr>
    </w:lvl>
    <w:lvl w:ilvl="3">
      <w:start w:val="1"/>
      <w:numFmt w:val="decimal"/>
      <w:isLgl/>
      <w:lvlText w:val="%1.%2.%3.%4"/>
      <w:lvlJc w:val="left"/>
      <w:pPr>
        <w:ind w:left="6018" w:hanging="720"/>
      </w:pPr>
      <w:rPr>
        <w:rFonts w:hint="default"/>
      </w:rPr>
    </w:lvl>
    <w:lvl w:ilvl="4">
      <w:start w:val="1"/>
      <w:numFmt w:val="decimal"/>
      <w:isLgl/>
      <w:lvlText w:val="%1.%2.%3.%4.%5"/>
      <w:lvlJc w:val="left"/>
      <w:pPr>
        <w:ind w:left="7904" w:hanging="1080"/>
      </w:pPr>
      <w:rPr>
        <w:rFonts w:hint="default"/>
      </w:rPr>
    </w:lvl>
    <w:lvl w:ilvl="5">
      <w:start w:val="1"/>
      <w:numFmt w:val="decimal"/>
      <w:isLgl/>
      <w:lvlText w:val="%1.%2.%3.%4.%5.%6"/>
      <w:lvlJc w:val="left"/>
      <w:pPr>
        <w:ind w:left="9430" w:hanging="1080"/>
      </w:pPr>
      <w:rPr>
        <w:rFonts w:hint="default"/>
      </w:rPr>
    </w:lvl>
    <w:lvl w:ilvl="6">
      <w:start w:val="1"/>
      <w:numFmt w:val="decimal"/>
      <w:isLgl/>
      <w:lvlText w:val="%1.%2.%3.%4.%5.%6.%7"/>
      <w:lvlJc w:val="left"/>
      <w:pPr>
        <w:ind w:left="11316" w:hanging="1440"/>
      </w:pPr>
      <w:rPr>
        <w:rFonts w:hint="default"/>
      </w:rPr>
    </w:lvl>
    <w:lvl w:ilvl="7">
      <w:start w:val="1"/>
      <w:numFmt w:val="decimal"/>
      <w:isLgl/>
      <w:lvlText w:val="%1.%2.%3.%4.%5.%6.%7.%8"/>
      <w:lvlJc w:val="left"/>
      <w:pPr>
        <w:ind w:left="12842" w:hanging="1440"/>
      </w:pPr>
      <w:rPr>
        <w:rFonts w:hint="default"/>
      </w:rPr>
    </w:lvl>
    <w:lvl w:ilvl="8">
      <w:start w:val="1"/>
      <w:numFmt w:val="decimal"/>
      <w:isLgl/>
      <w:lvlText w:val="%1.%2.%3.%4.%5.%6.%7.%8.%9"/>
      <w:lvlJc w:val="left"/>
      <w:pPr>
        <w:ind w:left="14728" w:hanging="1800"/>
      </w:pPr>
      <w:rPr>
        <w:rFonts w:hint="default"/>
      </w:rPr>
    </w:lvl>
  </w:abstractNum>
  <w:abstractNum w:abstractNumId="8">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9">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0">
    <w:nsid w:val="34BC4E84"/>
    <w:multiLevelType w:val="hybridMultilevel"/>
    <w:tmpl w:val="E584B6A8"/>
    <w:lvl w:ilvl="0" w:tplc="22E035FE">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EC1E54"/>
    <w:multiLevelType w:val="hybridMultilevel"/>
    <w:tmpl w:val="DF84480A"/>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
    <w:nsid w:val="4603329F"/>
    <w:multiLevelType w:val="multilevel"/>
    <w:tmpl w:val="CFCC5010"/>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nsid w:val="57540756"/>
    <w:multiLevelType w:val="hybridMultilevel"/>
    <w:tmpl w:val="A1F6EDA2"/>
    <w:lvl w:ilvl="0" w:tplc="0409000F">
      <w:start w:val="1"/>
      <w:numFmt w:val="decimal"/>
      <w:lvlText w:val="%1."/>
      <w:lvlJc w:val="left"/>
      <w:pPr>
        <w:ind w:left="548"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15">
    <w:nsid w:val="67CB3584"/>
    <w:multiLevelType w:val="multilevel"/>
    <w:tmpl w:val="5BC29816"/>
    <w:lvl w:ilvl="0">
      <w:start w:val="1"/>
      <w:numFmt w:val="decimal"/>
      <w:pStyle w:val="Measure"/>
      <w:lvlText w:val="M%1."/>
      <w:lvlJc w:val="left"/>
      <w:pPr>
        <w:tabs>
          <w:tab w:val="num" w:pos="0"/>
        </w:tabs>
        <w:ind w:left="576" w:hanging="576"/>
      </w:pPr>
      <w:rPr>
        <w:rFonts w:ascii="Times New Roman" w:hAnsi="Times New Roman" w:hint="default"/>
        <w:b/>
        <w:i w:val="0"/>
        <w:sz w:val="22"/>
        <w:szCs w:val="22"/>
      </w:rPr>
    </w:lvl>
    <w:lvl w:ilvl="1">
      <w:start w:val="1"/>
      <w:numFmt w:val="decimal"/>
      <w:lvlText w:val="M%1.%2"/>
      <w:lvlJc w:val="left"/>
      <w:pPr>
        <w:tabs>
          <w:tab w:val="num" w:pos="1368"/>
        </w:tabs>
        <w:ind w:left="1368" w:hanging="792"/>
      </w:pPr>
      <w:rPr>
        <w:rFonts w:ascii="Times New Roman" w:hAnsi="Times New Roman" w:hint="default"/>
        <w:b/>
        <w:i w:val="0"/>
        <w:sz w:val="22"/>
        <w:szCs w:val="22"/>
      </w:rPr>
    </w:lvl>
    <w:lvl w:ilvl="2">
      <w:start w:val="1"/>
      <w:numFmt w:val="decimal"/>
      <w:lvlText w:val="M%3.%1.%2"/>
      <w:lvlJc w:val="left"/>
      <w:pPr>
        <w:tabs>
          <w:tab w:val="num" w:pos="1368"/>
        </w:tabs>
        <w:ind w:left="2232" w:hanging="864"/>
      </w:pPr>
      <w:rPr>
        <w:rFonts w:ascii="Times New Roman" w:hAnsi="Times New Roman" w:hint="default"/>
        <w:b/>
        <w:i w:val="0"/>
        <w:sz w:val="22"/>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16">
    <w:nsid w:val="68D16ED4"/>
    <w:multiLevelType w:val="hybridMultilevel"/>
    <w:tmpl w:val="17043B4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num w:numId="1">
    <w:abstractNumId w:val="1"/>
  </w:num>
  <w:num w:numId="2">
    <w:abstractNumId w:val="4"/>
  </w:num>
  <w:num w:numId="3">
    <w:abstractNumId w:val="0"/>
  </w:num>
  <w:num w:numId="4">
    <w:abstractNumId w:val="14"/>
  </w:num>
  <w:num w:numId="5">
    <w:abstractNumId w:val="2"/>
  </w:num>
  <w:num w:numId="6">
    <w:abstractNumId w:val="17"/>
  </w:num>
  <w:num w:numId="7">
    <w:abstractNumId w:val="6"/>
  </w:num>
  <w:num w:numId="8">
    <w:abstractNumId w:val="9"/>
  </w:num>
  <w:num w:numId="9">
    <w:abstractNumId w:val="5"/>
  </w:num>
  <w:num w:numId="10">
    <w:abstractNumId w:val="8"/>
  </w:num>
  <w:num w:numId="11">
    <w:abstractNumId w:val="3"/>
  </w:num>
  <w:num w:numId="12">
    <w:abstractNumId w:val="10"/>
  </w:num>
  <w:num w:numId="13">
    <w:abstractNumId w:val="12"/>
  </w:num>
  <w:num w:numId="14">
    <w:abstractNumId w:val="15"/>
  </w:num>
  <w:num w:numId="15">
    <w:abstractNumId w:val="11"/>
  </w:num>
  <w:num w:numId="16">
    <w:abstractNumId w:val="13"/>
  </w:num>
  <w:num w:numId="17">
    <w:abstractNumId w:val="7"/>
  </w:num>
  <w:num w:numId="18">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8"/>
  <w:defaultTabStop w:val="720"/>
  <w:noPunctuationKerning/>
  <w:characterSpacingControl w:val="doNotCompress"/>
  <w:hdrShapeDefaults>
    <o:shapedefaults v:ext="edit" spidmax="84993"/>
  </w:hdrShapeDefaults>
  <w:footnotePr>
    <w:footnote w:id="-1"/>
    <w:footnote w:id="0"/>
  </w:footnotePr>
  <w:endnotePr>
    <w:endnote w:id="-1"/>
    <w:endnote w:id="0"/>
  </w:endnotePr>
  <w:compat/>
  <w:rsids>
    <w:rsidRoot w:val="001574EA"/>
    <w:rsid w:val="00000A9E"/>
    <w:rsid w:val="00011D42"/>
    <w:rsid w:val="0002545D"/>
    <w:rsid w:val="000334DF"/>
    <w:rsid w:val="0004506A"/>
    <w:rsid w:val="00055725"/>
    <w:rsid w:val="00057DC9"/>
    <w:rsid w:val="000921C4"/>
    <w:rsid w:val="000A4D2E"/>
    <w:rsid w:val="000A70BC"/>
    <w:rsid w:val="000B36CB"/>
    <w:rsid w:val="000B7A04"/>
    <w:rsid w:val="000C6F0D"/>
    <w:rsid w:val="000D0411"/>
    <w:rsid w:val="000D7162"/>
    <w:rsid w:val="000E016C"/>
    <w:rsid w:val="000E3AB0"/>
    <w:rsid w:val="00115A3D"/>
    <w:rsid w:val="00117903"/>
    <w:rsid w:val="00136931"/>
    <w:rsid w:val="001574EA"/>
    <w:rsid w:val="00174E6D"/>
    <w:rsid w:val="00177F00"/>
    <w:rsid w:val="001818FC"/>
    <w:rsid w:val="00194B90"/>
    <w:rsid w:val="001B2A6D"/>
    <w:rsid w:val="001B73E3"/>
    <w:rsid w:val="001D196F"/>
    <w:rsid w:val="001E1A3F"/>
    <w:rsid w:val="002326D2"/>
    <w:rsid w:val="0025200C"/>
    <w:rsid w:val="00257326"/>
    <w:rsid w:val="00283030"/>
    <w:rsid w:val="00283FB4"/>
    <w:rsid w:val="00287AA7"/>
    <w:rsid w:val="002A48C5"/>
    <w:rsid w:val="002C4B71"/>
    <w:rsid w:val="002C6814"/>
    <w:rsid w:val="002D466E"/>
    <w:rsid w:val="002E3BFE"/>
    <w:rsid w:val="0032582E"/>
    <w:rsid w:val="00336DE7"/>
    <w:rsid w:val="00353DFC"/>
    <w:rsid w:val="00366A96"/>
    <w:rsid w:val="0039275D"/>
    <w:rsid w:val="0039313A"/>
    <w:rsid w:val="003E1C41"/>
    <w:rsid w:val="00404760"/>
    <w:rsid w:val="004121CF"/>
    <w:rsid w:val="004171D7"/>
    <w:rsid w:val="00417F9F"/>
    <w:rsid w:val="00447264"/>
    <w:rsid w:val="004525C5"/>
    <w:rsid w:val="0045451C"/>
    <w:rsid w:val="004631BF"/>
    <w:rsid w:val="004800C7"/>
    <w:rsid w:val="00484007"/>
    <w:rsid w:val="004B7DE3"/>
    <w:rsid w:val="004E7B5C"/>
    <w:rsid w:val="005070D6"/>
    <w:rsid w:val="00510652"/>
    <w:rsid w:val="00512F09"/>
    <w:rsid w:val="005277FB"/>
    <w:rsid w:val="005316C6"/>
    <w:rsid w:val="005316F3"/>
    <w:rsid w:val="00541C89"/>
    <w:rsid w:val="00555BA0"/>
    <w:rsid w:val="00555D37"/>
    <w:rsid w:val="005676E4"/>
    <w:rsid w:val="00573832"/>
    <w:rsid w:val="00574BCF"/>
    <w:rsid w:val="005A721A"/>
    <w:rsid w:val="005B66D8"/>
    <w:rsid w:val="005C5566"/>
    <w:rsid w:val="005D3F72"/>
    <w:rsid w:val="005D691E"/>
    <w:rsid w:val="005D6CF7"/>
    <w:rsid w:val="00613461"/>
    <w:rsid w:val="00652754"/>
    <w:rsid w:val="0067691A"/>
    <w:rsid w:val="00676A5B"/>
    <w:rsid w:val="00694CD1"/>
    <w:rsid w:val="00696451"/>
    <w:rsid w:val="006A6074"/>
    <w:rsid w:val="006A634C"/>
    <w:rsid w:val="006B3EC7"/>
    <w:rsid w:val="006C1F78"/>
    <w:rsid w:val="006C48B5"/>
    <w:rsid w:val="006D085B"/>
    <w:rsid w:val="006D6361"/>
    <w:rsid w:val="00710D41"/>
    <w:rsid w:val="007224FC"/>
    <w:rsid w:val="007254EA"/>
    <w:rsid w:val="00731EDE"/>
    <w:rsid w:val="00735462"/>
    <w:rsid w:val="0074626C"/>
    <w:rsid w:val="007466E0"/>
    <w:rsid w:val="00791651"/>
    <w:rsid w:val="007B0F4E"/>
    <w:rsid w:val="007D4E98"/>
    <w:rsid w:val="008129D4"/>
    <w:rsid w:val="00870819"/>
    <w:rsid w:val="008C0C98"/>
    <w:rsid w:val="008D4016"/>
    <w:rsid w:val="008D6837"/>
    <w:rsid w:val="0091282B"/>
    <w:rsid w:val="00933119"/>
    <w:rsid w:val="0093796A"/>
    <w:rsid w:val="00973EBE"/>
    <w:rsid w:val="009948EA"/>
    <w:rsid w:val="009E6892"/>
    <w:rsid w:val="00A21442"/>
    <w:rsid w:val="00A22D87"/>
    <w:rsid w:val="00A328E2"/>
    <w:rsid w:val="00A35DA7"/>
    <w:rsid w:val="00A45E0E"/>
    <w:rsid w:val="00A6738A"/>
    <w:rsid w:val="00A71A66"/>
    <w:rsid w:val="00A76C63"/>
    <w:rsid w:val="00A93123"/>
    <w:rsid w:val="00AD4909"/>
    <w:rsid w:val="00AF135C"/>
    <w:rsid w:val="00B108F0"/>
    <w:rsid w:val="00B11E1F"/>
    <w:rsid w:val="00B375B5"/>
    <w:rsid w:val="00B50824"/>
    <w:rsid w:val="00B65558"/>
    <w:rsid w:val="00B678C0"/>
    <w:rsid w:val="00BA34E0"/>
    <w:rsid w:val="00BA78FA"/>
    <w:rsid w:val="00BD54DF"/>
    <w:rsid w:val="00BE5580"/>
    <w:rsid w:val="00C10C59"/>
    <w:rsid w:val="00C10CD8"/>
    <w:rsid w:val="00C166C6"/>
    <w:rsid w:val="00C23CAE"/>
    <w:rsid w:val="00C50326"/>
    <w:rsid w:val="00C50E99"/>
    <w:rsid w:val="00C50ED2"/>
    <w:rsid w:val="00C71083"/>
    <w:rsid w:val="00C85350"/>
    <w:rsid w:val="00C860D1"/>
    <w:rsid w:val="00C9019F"/>
    <w:rsid w:val="00CA12A4"/>
    <w:rsid w:val="00CA6921"/>
    <w:rsid w:val="00CC7BE7"/>
    <w:rsid w:val="00D003AF"/>
    <w:rsid w:val="00D104BC"/>
    <w:rsid w:val="00D228D6"/>
    <w:rsid w:val="00D37C5E"/>
    <w:rsid w:val="00D51440"/>
    <w:rsid w:val="00D859D3"/>
    <w:rsid w:val="00DA2F3D"/>
    <w:rsid w:val="00DA36A0"/>
    <w:rsid w:val="00DA634C"/>
    <w:rsid w:val="00DB62EC"/>
    <w:rsid w:val="00DC36B8"/>
    <w:rsid w:val="00DC7745"/>
    <w:rsid w:val="00DF271A"/>
    <w:rsid w:val="00DF34C8"/>
    <w:rsid w:val="00E25332"/>
    <w:rsid w:val="00E344BB"/>
    <w:rsid w:val="00EA3179"/>
    <w:rsid w:val="00ED2FE6"/>
    <w:rsid w:val="00ED3417"/>
    <w:rsid w:val="00F44420"/>
    <w:rsid w:val="00F5223C"/>
    <w:rsid w:val="00F557C3"/>
    <w:rsid w:val="00F61109"/>
    <w:rsid w:val="00F62B5E"/>
    <w:rsid w:val="00F71615"/>
    <w:rsid w:val="00F82AE2"/>
    <w:rsid w:val="00F82C18"/>
    <w:rsid w:val="00F92434"/>
    <w:rsid w:val="00F96032"/>
    <w:rsid w:val="00FC7B36"/>
    <w:rsid w:val="00FE3F17"/>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66"/>
    <w:pPr>
      <w:ind w:left="-86"/>
    </w:pPr>
    <w:rPr>
      <w:rFonts w:asciiTheme="minorHAnsi" w:hAnsiTheme="minorHAnsi"/>
      <w:sz w:val="24"/>
      <w:szCs w:val="24"/>
    </w:rPr>
  </w:style>
  <w:style w:type="paragraph" w:styleId="Heading1">
    <w:name w:val="heading 1"/>
    <w:basedOn w:val="Normal"/>
    <w:next w:val="Normal"/>
    <w:link w:val="Heading1Char"/>
    <w:qFormat/>
    <w:rsid w:val="00791651"/>
    <w:pPr>
      <w:keepNext/>
      <w:keepLines/>
      <w:spacing w:before="480"/>
      <w:outlineLvl w:val="0"/>
    </w:pPr>
    <w:rPr>
      <w:rFonts w:asciiTheme="majorHAnsi" w:eastAsiaTheme="majorEastAsia" w:hAnsiTheme="majorHAnsi" w:cstheme="majorBidi"/>
      <w:b/>
      <w:bCs/>
      <w:color w:val="44637F" w:themeColor="accent1" w:themeShade="BF"/>
      <w:sz w:val="28"/>
      <w:szCs w:val="28"/>
    </w:rPr>
  </w:style>
  <w:style w:type="paragraph" w:styleId="Heading2">
    <w:name w:val="heading 2"/>
    <w:basedOn w:val="Normal"/>
    <w:next w:val="Normal"/>
    <w:link w:val="Heading2Char"/>
    <w:unhideWhenUsed/>
    <w:qFormat/>
    <w:rsid w:val="00791651"/>
    <w:pPr>
      <w:keepNext/>
      <w:keepLines/>
      <w:spacing w:before="200"/>
      <w:outlineLvl w:val="1"/>
    </w:pPr>
    <w:rPr>
      <w:rFonts w:asciiTheme="majorHAnsi" w:eastAsiaTheme="majorEastAsia" w:hAnsiTheme="majorHAnsi" w:cstheme="majorBidi"/>
      <w:b/>
      <w:bCs/>
      <w:color w:val="5D85A9"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paragraph" w:styleId="Heading4">
    <w:name w:val="heading 4"/>
    <w:basedOn w:val="Normal"/>
    <w:next w:val="Normal"/>
    <w:link w:val="Heading4Char"/>
    <w:qFormat/>
    <w:rsid w:val="00676A5B"/>
    <w:pPr>
      <w:keepNext/>
      <w:spacing w:before="240" w:after="60"/>
      <w:outlineLvl w:val="3"/>
    </w:pPr>
    <w:rPr>
      <w:rFonts w:ascii="Arial" w:hAnsi="Arial"/>
      <w:b/>
      <w:i/>
      <w:sz w:val="20"/>
      <w:szCs w:val="20"/>
    </w:rPr>
  </w:style>
  <w:style w:type="paragraph" w:styleId="Heading5">
    <w:name w:val="heading 5"/>
    <w:basedOn w:val="Normal"/>
    <w:next w:val="Normal"/>
    <w:link w:val="Heading5Char"/>
    <w:qFormat/>
    <w:rsid w:val="00676A5B"/>
    <w:pPr>
      <w:keepNext/>
      <w:outlineLvl w:val="4"/>
    </w:pPr>
    <w:rPr>
      <w:b/>
      <w:sz w:val="22"/>
      <w:szCs w:val="20"/>
    </w:rPr>
  </w:style>
  <w:style w:type="paragraph" w:styleId="Heading6">
    <w:name w:val="heading 6"/>
    <w:basedOn w:val="Normal"/>
    <w:next w:val="Normal"/>
    <w:link w:val="Heading6Char"/>
    <w:qFormat/>
    <w:rsid w:val="00676A5B"/>
    <w:pPr>
      <w:keepNext/>
      <w:jc w:val="center"/>
      <w:outlineLvl w:val="5"/>
    </w:pPr>
    <w:rPr>
      <w:rFonts w:ascii="Arial" w:hAnsi="Arial"/>
      <w:i/>
      <w:sz w:val="22"/>
      <w:szCs w:val="20"/>
    </w:rPr>
  </w:style>
  <w:style w:type="paragraph" w:styleId="Heading7">
    <w:name w:val="heading 7"/>
    <w:basedOn w:val="Normal"/>
    <w:next w:val="Normal"/>
    <w:link w:val="Heading7Char"/>
    <w:qFormat/>
    <w:rsid w:val="00676A5B"/>
    <w:pPr>
      <w:keepNext/>
      <w:outlineLvl w:val="6"/>
    </w:pPr>
    <w:rPr>
      <w:rFonts w:ascii="Arial" w:hAnsi="Arial" w:cs="Arial"/>
      <w:sz w:val="20"/>
      <w:u w:val="single"/>
    </w:rPr>
  </w:style>
  <w:style w:type="paragraph" w:styleId="Heading8">
    <w:name w:val="heading 8"/>
    <w:basedOn w:val="Normal"/>
    <w:next w:val="Normal"/>
    <w:link w:val="Heading8Char"/>
    <w:qFormat/>
    <w:rsid w:val="00676A5B"/>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44637F"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5D85A9"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character" w:customStyle="1" w:styleId="Heading4Char">
    <w:name w:val="Heading 4 Char"/>
    <w:basedOn w:val="DefaultParagraphFont"/>
    <w:link w:val="Heading4"/>
    <w:rsid w:val="00676A5B"/>
    <w:rPr>
      <w:rFonts w:ascii="Arial" w:hAnsi="Arial"/>
      <w:b/>
      <w:i/>
    </w:rPr>
  </w:style>
  <w:style w:type="character" w:customStyle="1" w:styleId="Heading5Char">
    <w:name w:val="Heading 5 Char"/>
    <w:basedOn w:val="DefaultParagraphFont"/>
    <w:link w:val="Heading5"/>
    <w:rsid w:val="00676A5B"/>
    <w:rPr>
      <w:b/>
      <w:sz w:val="22"/>
    </w:rPr>
  </w:style>
  <w:style w:type="character" w:customStyle="1" w:styleId="Heading6Char">
    <w:name w:val="Heading 6 Char"/>
    <w:basedOn w:val="DefaultParagraphFont"/>
    <w:link w:val="Heading6"/>
    <w:rsid w:val="00676A5B"/>
    <w:rPr>
      <w:rFonts w:ascii="Arial" w:hAnsi="Arial"/>
      <w:i/>
      <w:sz w:val="22"/>
    </w:rPr>
  </w:style>
  <w:style w:type="character" w:customStyle="1" w:styleId="Heading7Char">
    <w:name w:val="Heading 7 Char"/>
    <w:basedOn w:val="DefaultParagraphFont"/>
    <w:link w:val="Heading7"/>
    <w:rsid w:val="00676A5B"/>
    <w:rPr>
      <w:rFonts w:ascii="Arial" w:hAnsi="Arial" w:cs="Arial"/>
      <w:szCs w:val="24"/>
      <w:u w:val="single"/>
    </w:rPr>
  </w:style>
  <w:style w:type="character" w:customStyle="1" w:styleId="Heading8Char">
    <w:name w:val="Heading 8 Char"/>
    <w:basedOn w:val="DefaultParagraphFont"/>
    <w:link w:val="Heading8"/>
    <w:rsid w:val="00676A5B"/>
    <w:rPr>
      <w:b/>
      <w:bCs/>
      <w:sz w:val="22"/>
      <w:u w:val="single"/>
    </w:rPr>
  </w:style>
  <w:style w:type="paragraph" w:customStyle="1" w:styleId="Dashlevel1">
    <w:name w:val="Dash level 1"/>
    <w:basedOn w:val="Normal"/>
    <w:rsid w:val="00676A5B"/>
    <w:pPr>
      <w:numPr>
        <w:numId w:val="1"/>
      </w:numPr>
      <w:spacing w:after="60"/>
      <w:ind w:left="1080"/>
    </w:pPr>
    <w:rPr>
      <w:sz w:val="22"/>
      <w:szCs w:val="20"/>
    </w:rPr>
  </w:style>
  <w:style w:type="paragraph" w:customStyle="1" w:styleId="ListBullet1">
    <w:name w:val="List Bullet 1"/>
    <w:basedOn w:val="Normal"/>
    <w:rsid w:val="00676A5B"/>
    <w:pPr>
      <w:numPr>
        <w:numId w:val="2"/>
      </w:numPr>
      <w:spacing w:before="60" w:after="60"/>
      <w:ind w:left="720"/>
    </w:pPr>
    <w:rPr>
      <w:sz w:val="22"/>
      <w:szCs w:val="20"/>
    </w:rPr>
  </w:style>
  <w:style w:type="paragraph" w:customStyle="1" w:styleId="Dashlevel2">
    <w:name w:val="Dash level 2"/>
    <w:basedOn w:val="Dashlevel1"/>
    <w:rsid w:val="00676A5B"/>
    <w:pPr>
      <w:numPr>
        <w:numId w:val="3"/>
      </w:numPr>
      <w:ind w:left="1440"/>
    </w:pPr>
  </w:style>
  <w:style w:type="paragraph" w:styleId="BodyText">
    <w:name w:val="Body Text"/>
    <w:basedOn w:val="Normal"/>
    <w:link w:val="BodyTextChar"/>
    <w:rsid w:val="00676A5B"/>
    <w:pPr>
      <w:ind w:left="360"/>
    </w:pPr>
    <w:rPr>
      <w:sz w:val="22"/>
      <w:szCs w:val="20"/>
    </w:rPr>
  </w:style>
  <w:style w:type="character" w:customStyle="1" w:styleId="BodyTextChar">
    <w:name w:val="Body Text Char"/>
    <w:basedOn w:val="DefaultParagraphFont"/>
    <w:link w:val="BodyText"/>
    <w:rsid w:val="00676A5B"/>
    <w:rPr>
      <w:sz w:val="22"/>
    </w:rPr>
  </w:style>
  <w:style w:type="paragraph" w:customStyle="1" w:styleId="NumberedSteps">
    <w:name w:val="Numbered Steps"/>
    <w:basedOn w:val="Normal"/>
    <w:rsid w:val="00676A5B"/>
    <w:pPr>
      <w:numPr>
        <w:numId w:val="7"/>
      </w:numPr>
    </w:pPr>
    <w:rPr>
      <w:sz w:val="22"/>
      <w:szCs w:val="20"/>
    </w:rPr>
  </w:style>
  <w:style w:type="paragraph" w:styleId="ListBullet">
    <w:name w:val="List Bullet"/>
    <w:basedOn w:val="Normal"/>
    <w:rsid w:val="00676A5B"/>
    <w:pPr>
      <w:numPr>
        <w:numId w:val="5"/>
      </w:numPr>
    </w:pPr>
    <w:rPr>
      <w:sz w:val="22"/>
      <w:szCs w:val="20"/>
    </w:rPr>
  </w:style>
  <w:style w:type="paragraph" w:styleId="ListBullet2">
    <w:name w:val="List Bullet 2"/>
    <w:basedOn w:val="Normal"/>
    <w:autoRedefine/>
    <w:rsid w:val="00676A5B"/>
    <w:pPr>
      <w:numPr>
        <w:numId w:val="4"/>
      </w:numPr>
    </w:pPr>
    <w:rPr>
      <w:sz w:val="22"/>
      <w:szCs w:val="20"/>
    </w:rPr>
  </w:style>
  <w:style w:type="paragraph" w:styleId="BodyTextIndent">
    <w:name w:val="Body Text Indent"/>
    <w:basedOn w:val="Normal"/>
    <w:link w:val="BodyTextIndentChar"/>
    <w:rsid w:val="00676A5B"/>
    <w:pPr>
      <w:ind w:left="720"/>
    </w:pPr>
    <w:rPr>
      <w:sz w:val="22"/>
      <w:szCs w:val="20"/>
    </w:rPr>
  </w:style>
  <w:style w:type="character" w:customStyle="1" w:styleId="BodyTextIndentChar">
    <w:name w:val="Body Text Indent Char"/>
    <w:basedOn w:val="DefaultParagraphFont"/>
    <w:link w:val="BodyTextIndent"/>
    <w:rsid w:val="00676A5B"/>
    <w:rPr>
      <w:sz w:val="22"/>
    </w:rPr>
  </w:style>
  <w:style w:type="paragraph" w:customStyle="1" w:styleId="Bullet2">
    <w:name w:val="Bullet 2"/>
    <w:basedOn w:val="Normal"/>
    <w:rsid w:val="00676A5B"/>
    <w:pPr>
      <w:numPr>
        <w:numId w:val="6"/>
      </w:numPr>
    </w:pPr>
    <w:rPr>
      <w:sz w:val="22"/>
      <w:szCs w:val="20"/>
    </w:rPr>
  </w:style>
  <w:style w:type="character" w:styleId="Hyperlink">
    <w:name w:val="Hyperlink"/>
    <w:basedOn w:val="DefaultParagraphFont"/>
    <w:rsid w:val="00676A5B"/>
    <w:rPr>
      <w:color w:val="0000FF"/>
      <w:u w:val="single"/>
    </w:rPr>
  </w:style>
  <w:style w:type="character" w:customStyle="1" w:styleId="BoxText">
    <w:name w:val="Box Text"/>
    <w:basedOn w:val="DefaultParagraphFont"/>
    <w:rsid w:val="00676A5B"/>
    <w:rPr>
      <w:rFonts w:ascii="Arial" w:hAnsi="Arial"/>
      <w:sz w:val="20"/>
    </w:rPr>
  </w:style>
  <w:style w:type="paragraph" w:customStyle="1" w:styleId="TableText">
    <w:name w:val="Table Text"/>
    <w:basedOn w:val="Normal"/>
    <w:rsid w:val="00676A5B"/>
    <w:pPr>
      <w:spacing w:before="60" w:after="60"/>
    </w:pPr>
    <w:rPr>
      <w:rFonts w:ascii="Arial" w:hAnsi="Arial"/>
      <w:sz w:val="18"/>
      <w:szCs w:val="20"/>
    </w:rPr>
  </w:style>
  <w:style w:type="character" w:customStyle="1" w:styleId="Exhibit">
    <w:name w:val="Exhibit"/>
    <w:basedOn w:val="DefaultParagraphFont"/>
    <w:rsid w:val="00676A5B"/>
    <w:rPr>
      <w:rFonts w:ascii="Arial" w:hAnsi="Arial"/>
      <w:b/>
      <w:sz w:val="22"/>
      <w:szCs w:val="24"/>
    </w:rPr>
  </w:style>
  <w:style w:type="paragraph" w:customStyle="1" w:styleId="NormalNERC">
    <w:name w:val="Normal NERC"/>
    <w:basedOn w:val="Normal"/>
    <w:autoRedefine/>
    <w:rsid w:val="00676A5B"/>
    <w:pPr>
      <w:autoSpaceDE w:val="0"/>
      <w:autoSpaceDN w:val="0"/>
      <w:adjustRightInd w:val="0"/>
      <w:ind w:firstLine="360"/>
    </w:pPr>
    <w:rPr>
      <w:rFonts w:ascii="Arial" w:hAnsi="Arial"/>
      <w:sz w:val="20"/>
      <w:szCs w:val="20"/>
    </w:rPr>
  </w:style>
  <w:style w:type="paragraph" w:styleId="BodyText2">
    <w:name w:val="Body Text 2"/>
    <w:basedOn w:val="Normal"/>
    <w:link w:val="BodyText2Char"/>
    <w:rsid w:val="00676A5B"/>
    <w:pPr>
      <w:spacing w:before="120"/>
    </w:pPr>
    <w:rPr>
      <w:i/>
      <w:color w:val="0000FF"/>
      <w:szCs w:val="20"/>
    </w:rPr>
  </w:style>
  <w:style w:type="character" w:customStyle="1" w:styleId="BodyText2Char">
    <w:name w:val="Body Text 2 Char"/>
    <w:basedOn w:val="DefaultParagraphFont"/>
    <w:link w:val="BodyText2"/>
    <w:rsid w:val="00676A5B"/>
    <w:rPr>
      <w:i/>
      <w:color w:val="0000FF"/>
      <w:sz w:val="24"/>
    </w:rPr>
  </w:style>
  <w:style w:type="character" w:styleId="FollowedHyperlink">
    <w:name w:val="FollowedHyperlink"/>
    <w:basedOn w:val="DefaultParagraphFont"/>
    <w:rsid w:val="00676A5B"/>
    <w:rPr>
      <w:color w:val="800080"/>
      <w:u w:val="single"/>
    </w:rPr>
  </w:style>
  <w:style w:type="paragraph" w:customStyle="1" w:styleId="Bullet3">
    <w:name w:val="Bullet 3"/>
    <w:basedOn w:val="Normal"/>
    <w:rsid w:val="00676A5B"/>
    <w:pPr>
      <w:numPr>
        <w:numId w:val="9"/>
      </w:numPr>
    </w:pPr>
    <w:rPr>
      <w:sz w:val="22"/>
    </w:rPr>
  </w:style>
  <w:style w:type="paragraph" w:customStyle="1" w:styleId="BoxBullet">
    <w:name w:val="Box Bullet"/>
    <w:basedOn w:val="Normal"/>
    <w:rsid w:val="00676A5B"/>
    <w:pPr>
      <w:numPr>
        <w:numId w:val="8"/>
      </w:numPr>
    </w:pPr>
  </w:style>
  <w:style w:type="paragraph" w:customStyle="1" w:styleId="NormalTimes">
    <w:name w:val="Normal Times"/>
    <w:basedOn w:val="Normal"/>
    <w:rsid w:val="00676A5B"/>
    <w:pPr>
      <w:spacing w:after="240"/>
    </w:pPr>
    <w:rPr>
      <w:sz w:val="22"/>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semiHidden/>
    <w:rsid w:val="00676A5B"/>
    <w:pPr>
      <w:spacing w:after="240"/>
    </w:pPr>
    <w:rPr>
      <w:sz w:val="20"/>
      <w:szCs w:val="20"/>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
    <w:basedOn w:val="DefaultParagraphFont"/>
    <w:link w:val="FootnoteText"/>
    <w:semiHidden/>
    <w:rsid w:val="00676A5B"/>
  </w:style>
  <w:style w:type="paragraph" w:customStyle="1" w:styleId="Normal0pt">
    <w:name w:val="Normal 0pt"/>
    <w:basedOn w:val="Normal"/>
    <w:next w:val="Normal"/>
    <w:rsid w:val="00676A5B"/>
    <w:rPr>
      <w:sz w:val="22"/>
      <w:szCs w:val="20"/>
    </w:rPr>
  </w:style>
  <w:style w:type="paragraph" w:customStyle="1" w:styleId="Bullet">
    <w:name w:val="Bullet"/>
    <w:basedOn w:val="Normal"/>
    <w:rsid w:val="00676A5B"/>
    <w:pPr>
      <w:numPr>
        <w:numId w:val="10"/>
      </w:numPr>
      <w:spacing w:before="120"/>
      <w:ind w:left="1080"/>
    </w:pPr>
    <w:rPr>
      <w:sz w:val="22"/>
      <w:szCs w:val="20"/>
    </w:rPr>
  </w:style>
  <w:style w:type="paragraph" w:customStyle="1" w:styleId="Section">
    <w:name w:val="Section"/>
    <w:basedOn w:val="Normal"/>
    <w:next w:val="ListNumber"/>
    <w:rsid w:val="00676A5B"/>
    <w:pPr>
      <w:numPr>
        <w:numId w:val="12"/>
      </w:numPr>
      <w:tabs>
        <w:tab w:val="left" w:pos="1080"/>
      </w:tabs>
      <w:spacing w:after="120"/>
    </w:pPr>
    <w:rPr>
      <w:rFonts w:ascii="Arial" w:hAnsi="Arial"/>
      <w:b/>
    </w:rPr>
  </w:style>
  <w:style w:type="paragraph" w:customStyle="1" w:styleId="Requirement">
    <w:name w:val="Requirement"/>
    <w:basedOn w:val="List2"/>
    <w:link w:val="RequirementChar"/>
    <w:autoRedefine/>
    <w:rsid w:val="00676A5B"/>
    <w:pPr>
      <w:numPr>
        <w:numId w:val="13"/>
      </w:numPr>
      <w:tabs>
        <w:tab w:val="left" w:pos="2592"/>
        <w:tab w:val="left" w:pos="3240"/>
      </w:tabs>
      <w:spacing w:after="120"/>
    </w:pPr>
    <w:rPr>
      <w:sz w:val="24"/>
      <w:szCs w:val="24"/>
    </w:rPr>
  </w:style>
  <w:style w:type="paragraph" w:styleId="ListNumber">
    <w:name w:val="List Number"/>
    <w:basedOn w:val="Normal"/>
    <w:rsid w:val="00676A5B"/>
    <w:pPr>
      <w:numPr>
        <w:numId w:val="11"/>
      </w:numPr>
    </w:pPr>
    <w:rPr>
      <w:sz w:val="22"/>
      <w:szCs w:val="20"/>
    </w:rPr>
  </w:style>
  <w:style w:type="paragraph" w:styleId="List2">
    <w:name w:val="List 2"/>
    <w:basedOn w:val="Normal"/>
    <w:rsid w:val="00676A5B"/>
    <w:pPr>
      <w:ind w:left="720" w:hanging="360"/>
    </w:pPr>
    <w:rPr>
      <w:sz w:val="22"/>
      <w:szCs w:val="20"/>
    </w:rPr>
  </w:style>
  <w:style w:type="character" w:customStyle="1" w:styleId="RequirementChar">
    <w:name w:val="Requirement Char"/>
    <w:basedOn w:val="DefaultParagraphFont"/>
    <w:link w:val="Requirement"/>
    <w:rsid w:val="00676A5B"/>
    <w:rPr>
      <w:rFonts w:asciiTheme="minorHAnsi" w:hAnsiTheme="minorHAnsi"/>
      <w:sz w:val="24"/>
      <w:szCs w:val="24"/>
    </w:rPr>
  </w:style>
  <w:style w:type="paragraph" w:customStyle="1" w:styleId="Measure">
    <w:name w:val="Measure"/>
    <w:basedOn w:val="Normal"/>
    <w:rsid w:val="00676A5B"/>
    <w:pPr>
      <w:numPr>
        <w:numId w:val="14"/>
      </w:numPr>
      <w:tabs>
        <w:tab w:val="left" w:pos="936"/>
        <w:tab w:val="left" w:pos="2592"/>
        <w:tab w:val="left" w:pos="3240"/>
      </w:tabs>
      <w:spacing w:after="120"/>
    </w:pPr>
    <w:rPr>
      <w:sz w:val="22"/>
    </w:rPr>
  </w:style>
  <w:style w:type="paragraph" w:styleId="ListParagraph">
    <w:name w:val="List Paragraph"/>
    <w:basedOn w:val="Normal"/>
    <w:uiPriority w:val="34"/>
    <w:qFormat/>
    <w:rsid w:val="00676A5B"/>
    <w:pPr>
      <w:ind w:left="720"/>
      <w:contextualSpacing/>
    </w:pPr>
  </w:style>
  <w:style w:type="character" w:styleId="FootnoteReference">
    <w:name w:val="footnote reference"/>
    <w:basedOn w:val="DefaultParagraphFont"/>
    <w:uiPriority w:val="99"/>
    <w:semiHidden/>
    <w:unhideWhenUsed/>
    <w:rsid w:val="00555BA0"/>
    <w:rPr>
      <w:vertAlign w:val="superscript"/>
    </w:rPr>
  </w:style>
  <w:style w:type="paragraph" w:customStyle="1" w:styleId="StyleBefore6ptAfter6pt">
    <w:name w:val="Style Before:  6 pt After:  6 pt"/>
    <w:basedOn w:val="Normal"/>
    <w:next w:val="Normal"/>
    <w:rsid w:val="00F557C3"/>
    <w:pPr>
      <w:spacing w:before="120" w:after="120"/>
    </w:pPr>
    <w:rPr>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semiHidden/>
    <w:locked/>
    <w:rsid w:val="000D0411"/>
    <w:rPr>
      <w:rFont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stephen.crutchfield@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9d218132c34c4e9c9be99f56ef2ddde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4" Type="http://schemas.openxmlformats.org/officeDocument/2006/relationships/footer" Target="footer1.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2E8DC013764898854487516D9DB4" ma:contentTypeVersion="32" ma:contentTypeDescription="Create a new document." ma:contentTypeScope="" ma:versionID="1c8cca7af8f5f8eb28ede38326db0d1e">
  <xsd:schema xmlns:xsd="http://www.w3.org/2001/XMLSchema" xmlns:xs="http://www.w3.org/2001/XMLSchema" xmlns:p="http://schemas.microsoft.com/office/2006/metadata/properties" xmlns:ns2="d255dc3e-053e-4b62-8283-68abfc61cdbb" targetNamespace="http://schemas.microsoft.com/office/2006/metadata/properties" ma:root="true" ma:fieldsID="bb3c16718e8e7ad80bf6664ab02920c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5267AFEFE78C4892BF723F57C3218C" ma:contentTypeVersion="0" ma:contentTypeDescription="Create a new document." ma:contentTypeScope="" ma:versionID="9a4536327245c4390dbecbdac4e8eaf0">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C66DE82-070E-4EA3-9637-7CC9A27A075D}"/>
</file>

<file path=customXml/itemProps2.xml><?xml version="1.0" encoding="utf-8"?>
<ds:datastoreItem xmlns:ds="http://schemas.openxmlformats.org/officeDocument/2006/customXml" ds:itemID="{A2C74ED6-CA34-452D-90E4-2252CDCEC08B}"/>
</file>

<file path=customXml/itemProps3.xml><?xml version="1.0" encoding="utf-8"?>
<ds:datastoreItem xmlns:ds="http://schemas.openxmlformats.org/officeDocument/2006/customXml" ds:itemID="{1FF733DE-CCE8-4259-829F-6A275820ECBC}"/>
</file>

<file path=customXml/itemProps4.xml><?xml version="1.0" encoding="utf-8"?>
<ds:datastoreItem xmlns:ds="http://schemas.openxmlformats.org/officeDocument/2006/customXml" ds:itemID="{8AA8E40F-6B6F-46CF-A403-429C3A22DFA9}"/>
</file>

<file path=customXml/itemProps5.xml><?xml version="1.0" encoding="utf-8"?>
<ds:datastoreItem xmlns:ds="http://schemas.openxmlformats.org/officeDocument/2006/customXml" ds:itemID="{88E6ABE4-6CCE-4038-899E-F6BD6ED8B3E7}"/>
</file>

<file path=docProps/app.xml><?xml version="1.0" encoding="utf-8"?>
<Properties xmlns="http://schemas.openxmlformats.org/officeDocument/2006/extended-properties" xmlns:vt="http://schemas.openxmlformats.org/officeDocument/2006/docPropsVTypes">
  <Template>Normal.dotm</Template>
  <TotalTime>88</TotalTime>
  <Pages>3</Pages>
  <Words>967</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Project 2007-09 - Generator Verification</vt:lpstr>
    </vt:vector>
  </TitlesOfParts>
  <Company>NERC</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2007-09 - Generator Verification</dc:title>
  <dc:subject>Unofficial Comment Form</dc:subject>
  <dc:creator>barfields</dc:creator>
  <cp:lastModifiedBy>Monica Benson</cp:lastModifiedBy>
  <cp:revision>6</cp:revision>
  <cp:lastPrinted>2012-12-10T16:22:00Z</cp:lastPrinted>
  <dcterms:created xsi:type="dcterms:W3CDTF">2013-01-24T18:23:00Z</dcterms:created>
  <dcterms:modified xsi:type="dcterms:W3CDTF">2013-01-25T17:43:00Z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ContentTypeId">
    <vt:lpwstr>0x01010007482E8DC013764898854487516D9DB4</vt:lpwstr>
  </property>
  <property fmtid="{D5CDD505-2E9C-101B-9397-08002B2CF9AE}" pid="7" name="_ReviewingToolsShownOnce">
    <vt:lpwstr/>
  </property>
  <property fmtid="{D5CDD505-2E9C-101B-9397-08002B2CF9AE}" pid="8" name="_dlc_DocIdItemGuid">
    <vt:lpwstr>8b0a409b-d1b8-4380-8bc8-5d40d1cb0ebd</vt:lpwstr>
  </property>
</Properties>
</file>