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nil"/>
          <w:left w:val="nil"/>
          <w:bottom w:val="nil"/>
          <w:right w:val="nil"/>
        </w:tblBorders>
        <w:tblLayout w:type="fixed"/>
        <w:tblLook w:val="0000"/>
      </w:tblPr>
      <w:tblGrid>
        <w:gridCol w:w="9578"/>
      </w:tblGrid>
      <w:tr w:rsidR="0024219E" w:rsidRPr="00E64BF4">
        <w:trPr>
          <w:trHeight w:val="196"/>
        </w:trPr>
        <w:tc>
          <w:tcPr>
            <w:tcW w:w="9578" w:type="dxa"/>
          </w:tcPr>
          <w:p w:rsidR="0024219E" w:rsidRPr="00E64BF4" w:rsidRDefault="00D11033" w:rsidP="0024219E">
            <w:pPr>
              <w:rPr>
                <w:rFonts w:ascii="Tahoma" w:hAnsi="Tahoma" w:cs="Tahoma"/>
                <w:b/>
                <w:color w:val="8FB5E3" w:themeColor="accent2" w:themeTint="66"/>
                <w:sz w:val="32"/>
                <w:szCs w:val="32"/>
              </w:rPr>
            </w:pPr>
            <w:r w:rsidRPr="00E64BF4">
              <w:rPr>
                <w:rFonts w:ascii="Tahoma" w:hAnsi="Tahoma" w:cs="Tahoma"/>
                <w:sz w:val="32"/>
                <w:szCs w:val="32"/>
              </w:rPr>
              <w:fldChar w:fldCharType="begin"/>
            </w:r>
            <w:r w:rsidR="001427E2" w:rsidRPr="00E64BF4">
              <w:rPr>
                <w:rFonts w:ascii="Tahoma" w:hAnsi="Tahoma" w:cs="Tahoma"/>
                <w:sz w:val="32"/>
                <w:szCs w:val="32"/>
              </w:rPr>
              <w:instrText xml:space="preserve"> TITLE   \* MERGEFORMAT </w:instrText>
            </w:r>
            <w:r w:rsidRPr="00E64BF4">
              <w:rPr>
                <w:rFonts w:ascii="Tahoma" w:hAnsi="Tahoma" w:cs="Tahoma"/>
                <w:sz w:val="32"/>
                <w:szCs w:val="32"/>
              </w:rPr>
              <w:fldChar w:fldCharType="separate"/>
            </w:r>
            <w:r w:rsidR="00216DC9" w:rsidRPr="00E64BF4">
              <w:rPr>
                <w:rStyle w:val="SubtitleChar"/>
                <w:rFonts w:cs="Tahoma"/>
                <w:b/>
                <w:sz w:val="32"/>
                <w:szCs w:val="32"/>
              </w:rPr>
              <w:t xml:space="preserve">Project </w:t>
            </w:r>
            <w:r w:rsidRPr="00E64BF4">
              <w:rPr>
                <w:rFonts w:ascii="Tahoma" w:hAnsi="Tahoma" w:cs="Tahoma"/>
                <w:sz w:val="32"/>
                <w:szCs w:val="32"/>
              </w:rPr>
              <w:fldChar w:fldCharType="end"/>
            </w:r>
            <w:r w:rsidR="0024219E" w:rsidRPr="00E64BF4">
              <w:rPr>
                <w:rStyle w:val="SubtitleChar"/>
                <w:rFonts w:cs="Tahoma"/>
                <w:b/>
                <w:sz w:val="32"/>
                <w:szCs w:val="32"/>
              </w:rPr>
              <w:t xml:space="preserve"> Revision of TPL-002 footnote ‘b’ and TPL-001 footnote 12</w:t>
            </w:r>
            <w:r w:rsidR="0024219E" w:rsidRPr="00E64BF4">
              <w:rPr>
                <w:rFonts w:ascii="Tahoma" w:hAnsi="Tahoma" w:cs="Tahoma"/>
                <w:b/>
                <w:color w:val="8FB5E3" w:themeColor="accent2" w:themeTint="66"/>
                <w:sz w:val="32"/>
                <w:szCs w:val="32"/>
              </w:rPr>
              <w:t xml:space="preserve"> </w:t>
            </w:r>
          </w:p>
        </w:tc>
      </w:tr>
    </w:tbl>
    <w:p w:rsidR="000B7836" w:rsidRPr="00E64BF4" w:rsidRDefault="00D11033" w:rsidP="000B7836">
      <w:pPr>
        <w:rPr>
          <w:rFonts w:ascii="Tahoma" w:eastAsiaTheme="majorEastAsia" w:hAnsi="Tahoma" w:cs="Tahoma"/>
          <w:iCs/>
          <w:color w:val="204C81" w:themeColor="accent2"/>
          <w:spacing w:val="13"/>
          <w:sz w:val="32"/>
          <w:szCs w:val="32"/>
        </w:rPr>
      </w:pPr>
      <w:fldSimple w:instr=" SUBJECT   \* MERGEFORMAT ">
        <w:r w:rsidR="00E64BF4">
          <w:rPr>
            <w:rStyle w:val="SubtitleChar"/>
            <w:rFonts w:cs="Tahoma"/>
            <w:b/>
            <w:sz w:val="32"/>
            <w:szCs w:val="32"/>
          </w:rPr>
          <w:t>Unofficial</w:t>
        </w:r>
        <w:r w:rsidR="008B05CC" w:rsidRPr="00E64BF4">
          <w:rPr>
            <w:rStyle w:val="SubtitleChar"/>
            <w:rFonts w:cs="Tahoma"/>
            <w:b/>
            <w:sz w:val="32"/>
            <w:szCs w:val="32"/>
          </w:rPr>
          <w:t xml:space="preserve"> Comment Form</w:t>
        </w:r>
      </w:fldSimple>
    </w:p>
    <w:p w:rsidR="00003D7A" w:rsidRDefault="00003D7A" w:rsidP="000B7836"/>
    <w:p w:rsidR="000B7836" w:rsidRPr="000B7836" w:rsidRDefault="000B7836" w:rsidP="000B7836">
      <w:r w:rsidRPr="000B7836">
        <w:t xml:space="preserve">Please </w:t>
      </w:r>
      <w:r w:rsidRPr="000B7836">
        <w:rPr>
          <w:b/>
          <w:color w:val="FF0000" w:themeColor="accent4"/>
        </w:rPr>
        <w:t>DO NOT</w:t>
      </w:r>
      <w:r w:rsidRPr="000B7836">
        <w:t xml:space="preserve"> use this form</w:t>
      </w:r>
      <w:r>
        <w:t xml:space="preserve"> for submitting comments</w:t>
      </w:r>
      <w:r w:rsidRPr="000B7836">
        <w:t xml:space="preserve">.  Please use the </w:t>
      </w:r>
      <w:hyperlink r:id="rId11" w:history="1">
        <w:r w:rsidRPr="00DF66A6">
          <w:rPr>
            <w:rStyle w:val="Hyperlink"/>
          </w:rPr>
          <w:t>electronic form</w:t>
        </w:r>
      </w:hyperlink>
      <w:r w:rsidRPr="000B7836">
        <w:t xml:space="preserve"> to submit comments on the </w:t>
      </w:r>
      <w:r w:rsidR="006D722C">
        <w:t>Standard</w:t>
      </w:r>
      <w:r w:rsidRPr="000B7836">
        <w:t xml:space="preserve">.  The electronic comment form must be completed by </w:t>
      </w:r>
      <w:r w:rsidR="00E70559" w:rsidRPr="00E70559">
        <w:rPr>
          <w:b/>
        </w:rPr>
        <w:t>8 p.m.</w:t>
      </w:r>
      <w:r w:rsidR="00E70559">
        <w:t xml:space="preserve"> </w:t>
      </w:r>
      <w:r w:rsidR="00657462" w:rsidRPr="00E70559">
        <w:rPr>
          <w:b/>
        </w:rPr>
        <w:t>November 19, 2012</w:t>
      </w:r>
      <w:r w:rsidR="00657462">
        <w:t>.</w:t>
      </w:r>
      <w:r w:rsidR="00E70559">
        <w:t xml:space="preserve">  </w:t>
      </w:r>
      <w:r w:rsidRPr="000B7836">
        <w:t xml:space="preserve">If you have questions please contact </w:t>
      </w:r>
      <w:r w:rsidR="0024219E">
        <w:t>Ed Dobrowolski</w:t>
      </w:r>
      <w:r w:rsidRPr="000B7836">
        <w:t xml:space="preserve"> at </w:t>
      </w:r>
      <w:hyperlink r:id="rId12" w:history="1">
        <w:r w:rsidR="0024219E" w:rsidRPr="00D10C4C">
          <w:rPr>
            <w:rStyle w:val="Hyperlink"/>
          </w:rPr>
          <w:t>ed.dobrowolski@nerc.net</w:t>
        </w:r>
      </w:hyperlink>
      <w:r w:rsidR="0024219E">
        <w:t xml:space="preserve"> </w:t>
      </w:r>
      <w:r w:rsidRPr="000B7836">
        <w:t xml:space="preserve">or by telephone at </w:t>
      </w:r>
      <w:r w:rsidR="0024219E">
        <w:t>609</w:t>
      </w:r>
      <w:r w:rsidRPr="000B7836">
        <w:t>-</w:t>
      </w:r>
      <w:r w:rsidR="0024219E">
        <w:t>947</w:t>
      </w:r>
      <w:r w:rsidRPr="000B7836">
        <w:t>-</w:t>
      </w:r>
      <w:r w:rsidR="0024219E">
        <w:t>3673</w:t>
      </w:r>
      <w:r w:rsidRPr="000B7836">
        <w:t>.</w:t>
      </w:r>
    </w:p>
    <w:p w:rsidR="000B7836" w:rsidRDefault="008960F3" w:rsidP="000B7836">
      <w:r>
        <w:t xml:space="preserve">You can access the </w:t>
      </w:r>
      <w:r w:rsidR="0065681A">
        <w:t xml:space="preserve">project webpage </w:t>
      </w:r>
      <w:hyperlink r:id="rId13" w:history="1">
        <w:r w:rsidRPr="008960F3">
          <w:rPr>
            <w:rStyle w:val="Hyperlink"/>
          </w:rPr>
          <w:t>here</w:t>
        </w:r>
      </w:hyperlink>
      <w:r>
        <w:t>.</w:t>
      </w:r>
    </w:p>
    <w:p w:rsidR="000B7836" w:rsidRPr="000B7836" w:rsidRDefault="000B7836" w:rsidP="000B7836">
      <w:pPr>
        <w:pStyle w:val="Heading"/>
      </w:pPr>
      <w:r w:rsidRPr="000B7836">
        <w:t xml:space="preserve">Background Information </w:t>
      </w:r>
    </w:p>
    <w:p w:rsidR="000B7836" w:rsidRPr="000B7836" w:rsidRDefault="000B7836" w:rsidP="000B7836">
      <w:r w:rsidRPr="000B7836">
        <w:t xml:space="preserve">This posting is soliciting </w:t>
      </w:r>
      <w:r w:rsidRPr="0024219E">
        <w:t>formal</w:t>
      </w:r>
      <w:r w:rsidRPr="000B7836">
        <w:t xml:space="preserve"> comment.</w:t>
      </w:r>
    </w:p>
    <w:p w:rsidR="00822331" w:rsidRDefault="00FE0497" w:rsidP="00FE0497">
      <w:pPr>
        <w:autoSpaceDE w:val="0"/>
        <w:autoSpaceDN w:val="0"/>
        <w:adjustRightInd w:val="0"/>
        <w:spacing w:before="0" w:after="0" w:line="240" w:lineRule="auto"/>
        <w:rPr>
          <w:rStyle w:val="errormessage1"/>
          <w:color w:val="auto"/>
        </w:rPr>
      </w:pPr>
      <w:r w:rsidRPr="00FE0497">
        <w:rPr>
          <w:rStyle w:val="style95"/>
          <w:rFonts w:asciiTheme="minorHAnsi" w:hAnsiTheme="minorHAnsi"/>
        </w:rPr>
        <w:t>FERC Order No. 762 issued April 19, 2012 remand</w:t>
      </w:r>
      <w:r>
        <w:rPr>
          <w:rStyle w:val="style95"/>
          <w:rFonts w:asciiTheme="minorHAnsi" w:hAnsiTheme="minorHAnsi"/>
        </w:rPr>
        <w:t>ed</w:t>
      </w:r>
      <w:r w:rsidRPr="00FE0497">
        <w:rPr>
          <w:rStyle w:val="style95"/>
          <w:rFonts w:asciiTheme="minorHAnsi" w:hAnsiTheme="minorHAnsi"/>
        </w:rPr>
        <w:t xml:space="preserve"> TPL-002-</w:t>
      </w:r>
      <w:r w:rsidR="00822331" w:rsidRPr="00822331">
        <w:rPr>
          <w:rStyle w:val="style95"/>
          <w:rFonts w:asciiTheme="minorHAnsi" w:hAnsiTheme="minorHAnsi"/>
        </w:rPr>
        <w:t>1</w:t>
      </w:r>
      <w:r w:rsidRPr="00822331">
        <w:rPr>
          <w:rStyle w:val="style95"/>
          <w:rFonts w:asciiTheme="minorHAnsi" w:hAnsiTheme="minorHAnsi"/>
        </w:rPr>
        <w:t>b</w:t>
      </w:r>
      <w:r>
        <w:rPr>
          <w:rStyle w:val="style95"/>
          <w:rFonts w:asciiTheme="minorHAnsi" w:hAnsiTheme="minorHAnsi"/>
        </w:rPr>
        <w:t xml:space="preserve"> as </w:t>
      </w:r>
      <w:r w:rsidRPr="00FE0497">
        <w:rPr>
          <w:rStyle w:val="style95"/>
          <w:rFonts w:asciiTheme="minorHAnsi" w:hAnsiTheme="minorHAnsi"/>
        </w:rPr>
        <w:t>vague, unenforceable</w:t>
      </w:r>
      <w:r w:rsidR="00CC228A">
        <w:rPr>
          <w:rStyle w:val="style95"/>
          <w:rFonts w:asciiTheme="minorHAnsi" w:hAnsiTheme="minorHAnsi"/>
        </w:rPr>
        <w:t>,</w:t>
      </w:r>
      <w:r w:rsidRPr="00FE0497">
        <w:rPr>
          <w:rStyle w:val="style95"/>
          <w:rFonts w:asciiTheme="minorHAnsi" w:hAnsiTheme="minorHAnsi"/>
        </w:rPr>
        <w:t xml:space="preserve"> and not responsive to the previous Commission directives on this</w:t>
      </w:r>
      <w:r>
        <w:rPr>
          <w:rStyle w:val="style95"/>
          <w:rFonts w:asciiTheme="minorHAnsi" w:hAnsiTheme="minorHAnsi"/>
        </w:rPr>
        <w:t xml:space="preserve"> </w:t>
      </w:r>
      <w:r w:rsidRPr="00FE0497">
        <w:rPr>
          <w:rStyle w:val="style95"/>
          <w:rFonts w:asciiTheme="minorHAnsi" w:hAnsiTheme="minorHAnsi"/>
        </w:rPr>
        <w:t xml:space="preserve">matter.  The </w:t>
      </w:r>
      <w:r>
        <w:rPr>
          <w:rStyle w:val="style95"/>
          <w:rFonts w:asciiTheme="minorHAnsi" w:hAnsiTheme="minorHAnsi"/>
        </w:rPr>
        <w:t xml:space="preserve">Standards Committee directed the Standards </w:t>
      </w:r>
      <w:r w:rsidRPr="00FE0497">
        <w:rPr>
          <w:rStyle w:val="style95"/>
          <w:rFonts w:asciiTheme="minorHAnsi" w:hAnsiTheme="minorHAnsi"/>
        </w:rPr>
        <w:t xml:space="preserve">Drafting Team </w:t>
      </w:r>
      <w:r>
        <w:rPr>
          <w:rStyle w:val="style95"/>
          <w:rFonts w:asciiTheme="minorHAnsi" w:hAnsiTheme="minorHAnsi"/>
        </w:rPr>
        <w:t xml:space="preserve">(SDT) </w:t>
      </w:r>
      <w:r w:rsidRPr="00FE0497">
        <w:rPr>
          <w:rStyle w:val="style95"/>
          <w:rFonts w:asciiTheme="minorHAnsi" w:hAnsiTheme="minorHAnsi"/>
        </w:rPr>
        <w:t>to revise footnote ‘b’ in accordance with the directives of Order</w:t>
      </w:r>
      <w:r>
        <w:rPr>
          <w:rStyle w:val="style95"/>
          <w:rFonts w:asciiTheme="minorHAnsi" w:hAnsiTheme="minorHAnsi"/>
        </w:rPr>
        <w:t>s</w:t>
      </w:r>
      <w:r w:rsidRPr="00FE0497">
        <w:rPr>
          <w:rStyle w:val="style95"/>
          <w:rFonts w:asciiTheme="minorHAnsi" w:hAnsiTheme="minorHAnsi"/>
        </w:rPr>
        <w:t xml:space="preserve"> No. </w:t>
      </w:r>
      <w:r>
        <w:rPr>
          <w:rStyle w:val="style95"/>
          <w:rFonts w:asciiTheme="minorHAnsi" w:hAnsiTheme="minorHAnsi"/>
        </w:rPr>
        <w:t xml:space="preserve">693 and </w:t>
      </w:r>
      <w:r w:rsidRPr="00FE0497">
        <w:rPr>
          <w:rStyle w:val="style95"/>
          <w:rFonts w:asciiTheme="minorHAnsi" w:hAnsiTheme="minorHAnsi"/>
        </w:rPr>
        <w:t xml:space="preserve">762.  The </w:t>
      </w:r>
      <w:r>
        <w:rPr>
          <w:rStyle w:val="style95"/>
          <w:rFonts w:asciiTheme="minorHAnsi" w:hAnsiTheme="minorHAnsi"/>
        </w:rPr>
        <w:t xml:space="preserve">SDT was also charged with </w:t>
      </w:r>
      <w:r w:rsidRPr="00FE0497">
        <w:rPr>
          <w:rStyle w:val="style95"/>
          <w:rFonts w:asciiTheme="minorHAnsi" w:hAnsiTheme="minorHAnsi"/>
        </w:rPr>
        <w:t>revis</w:t>
      </w:r>
      <w:r>
        <w:rPr>
          <w:rStyle w:val="style95"/>
          <w:rFonts w:asciiTheme="minorHAnsi" w:hAnsiTheme="minorHAnsi"/>
        </w:rPr>
        <w:t>ing the corresponding</w:t>
      </w:r>
      <w:r w:rsidRPr="00FE0497">
        <w:rPr>
          <w:rStyle w:val="style95"/>
          <w:rFonts w:asciiTheme="minorHAnsi" w:hAnsiTheme="minorHAnsi"/>
        </w:rPr>
        <w:t xml:space="preserve"> footnote 12 </w:t>
      </w:r>
      <w:r>
        <w:rPr>
          <w:rStyle w:val="style95"/>
          <w:rFonts w:asciiTheme="minorHAnsi" w:hAnsiTheme="minorHAnsi"/>
        </w:rPr>
        <w:t>of</w:t>
      </w:r>
      <w:r w:rsidRPr="00FE0497">
        <w:rPr>
          <w:rStyle w:val="style95"/>
          <w:rFonts w:asciiTheme="minorHAnsi" w:hAnsiTheme="minorHAnsi"/>
        </w:rPr>
        <w:t xml:space="preserve"> TPL-001-2 in order to prevent the remand of TPL-001-2.</w:t>
      </w:r>
      <w:r w:rsidRPr="00FE0497">
        <w:rPr>
          <w:rStyle w:val="errormessage1"/>
          <w:color w:val="auto"/>
        </w:rPr>
        <w:t xml:space="preserve"> </w:t>
      </w:r>
    </w:p>
    <w:p w:rsidR="00822331" w:rsidRDefault="00822331" w:rsidP="00FE0497">
      <w:pPr>
        <w:autoSpaceDE w:val="0"/>
        <w:autoSpaceDN w:val="0"/>
        <w:adjustRightInd w:val="0"/>
        <w:spacing w:before="0" w:after="0" w:line="240" w:lineRule="auto"/>
        <w:rPr>
          <w:rStyle w:val="errormessage1"/>
          <w:color w:val="auto"/>
        </w:rPr>
      </w:pPr>
    </w:p>
    <w:p w:rsidR="002E065D" w:rsidRDefault="002E065D" w:rsidP="00FE0497">
      <w:pPr>
        <w:autoSpaceDE w:val="0"/>
        <w:autoSpaceDN w:val="0"/>
        <w:adjustRightInd w:val="0"/>
        <w:spacing w:before="0" w:after="0" w:line="240" w:lineRule="auto"/>
        <w:rPr>
          <w:rStyle w:val="style95"/>
          <w:rFonts w:asciiTheme="minorHAnsi" w:hAnsiTheme="minorHAnsi"/>
        </w:rPr>
      </w:pPr>
      <w:r>
        <w:rPr>
          <w:rStyle w:val="style95"/>
          <w:rFonts w:asciiTheme="minorHAnsi" w:hAnsiTheme="minorHAnsi"/>
        </w:rPr>
        <w:t xml:space="preserve">The SDT adopted a philosophy of minimal changes to the actual footnote itself.  This was done to minimize confusion as to what was changed, for ease of reading and following the footnote, and for formatting within the actual standards documents.  This philosophy resulted in the development of an attachment to the footnote where the actual changes in response to the Commission Orders are contained.  It should be noted that attachments to standards are part and parcel of the standard itself and thus are binding to applicable entities. </w:t>
      </w:r>
    </w:p>
    <w:p w:rsidR="002E065D" w:rsidRDefault="002E065D" w:rsidP="00FE0497">
      <w:pPr>
        <w:autoSpaceDE w:val="0"/>
        <w:autoSpaceDN w:val="0"/>
        <w:adjustRightInd w:val="0"/>
        <w:spacing w:before="0" w:after="0" w:line="240" w:lineRule="auto"/>
        <w:rPr>
          <w:rStyle w:val="style95"/>
          <w:rFonts w:asciiTheme="minorHAnsi" w:hAnsiTheme="minorHAnsi"/>
        </w:rPr>
      </w:pPr>
    </w:p>
    <w:p w:rsidR="008A5A3A" w:rsidRDefault="00FE0497" w:rsidP="00FE0497">
      <w:pPr>
        <w:autoSpaceDE w:val="0"/>
        <w:autoSpaceDN w:val="0"/>
        <w:adjustRightInd w:val="0"/>
        <w:spacing w:before="0" w:after="0" w:line="240" w:lineRule="auto"/>
        <w:rPr>
          <w:rStyle w:val="style95"/>
          <w:rFonts w:asciiTheme="minorHAnsi" w:hAnsiTheme="minorHAnsi"/>
        </w:rPr>
      </w:pPr>
      <w:r w:rsidRPr="00FE0497">
        <w:rPr>
          <w:rStyle w:val="style95"/>
          <w:rFonts w:asciiTheme="minorHAnsi" w:hAnsiTheme="minorHAnsi"/>
        </w:rPr>
        <w:t xml:space="preserve">A data request to collect data to assist the </w:t>
      </w:r>
      <w:r>
        <w:rPr>
          <w:rStyle w:val="style95"/>
          <w:rFonts w:asciiTheme="minorHAnsi" w:hAnsiTheme="minorHAnsi"/>
        </w:rPr>
        <w:t>SDT</w:t>
      </w:r>
      <w:r w:rsidRPr="00FE0497">
        <w:rPr>
          <w:rStyle w:val="style95"/>
          <w:rFonts w:asciiTheme="minorHAnsi" w:hAnsiTheme="minorHAnsi"/>
        </w:rPr>
        <w:t xml:space="preserve"> in its work </w:t>
      </w:r>
      <w:r w:rsidR="00822331">
        <w:rPr>
          <w:rStyle w:val="style95"/>
          <w:rFonts w:asciiTheme="minorHAnsi" w:hAnsiTheme="minorHAnsi"/>
        </w:rPr>
        <w:t>wa</w:t>
      </w:r>
      <w:r w:rsidRPr="00FE0497">
        <w:rPr>
          <w:rStyle w:val="style95"/>
          <w:rFonts w:asciiTheme="minorHAnsi" w:hAnsiTheme="minorHAnsi"/>
        </w:rPr>
        <w:t xml:space="preserve">s posted for </w:t>
      </w:r>
      <w:r w:rsidR="008A5A3A">
        <w:rPr>
          <w:rStyle w:val="style95"/>
          <w:rFonts w:asciiTheme="minorHAnsi" w:hAnsiTheme="minorHAnsi"/>
        </w:rPr>
        <w:t xml:space="preserve">response </w:t>
      </w:r>
      <w:r w:rsidRPr="00FE0497">
        <w:rPr>
          <w:rStyle w:val="style95"/>
          <w:rFonts w:asciiTheme="minorHAnsi" w:hAnsiTheme="minorHAnsi"/>
        </w:rPr>
        <w:t xml:space="preserve">in accordance with </w:t>
      </w:r>
      <w:r w:rsidR="00822331">
        <w:rPr>
          <w:rStyle w:val="style95"/>
          <w:rFonts w:asciiTheme="minorHAnsi" w:hAnsiTheme="minorHAnsi"/>
        </w:rPr>
        <w:t>S</w:t>
      </w:r>
      <w:r w:rsidRPr="00FE0497">
        <w:rPr>
          <w:rStyle w:val="style95"/>
          <w:rFonts w:asciiTheme="minorHAnsi" w:hAnsiTheme="minorHAnsi"/>
        </w:rPr>
        <w:t>ection 1600 of the NERC Rules of Procedure.</w:t>
      </w:r>
      <w:r w:rsidR="00822331">
        <w:rPr>
          <w:rStyle w:val="style95"/>
          <w:rFonts w:asciiTheme="minorHAnsi" w:hAnsiTheme="minorHAnsi"/>
        </w:rPr>
        <w:t xml:space="preserve">  </w:t>
      </w:r>
      <w:r w:rsidR="002E780E">
        <w:rPr>
          <w:rStyle w:val="style95"/>
          <w:rFonts w:asciiTheme="minorHAnsi" w:hAnsiTheme="minorHAnsi"/>
        </w:rPr>
        <w:t xml:space="preserve">A spreadsheet summarizing the data request findings has been included with this posting.  </w:t>
      </w:r>
      <w:r w:rsidR="008A5A3A">
        <w:rPr>
          <w:rStyle w:val="style95"/>
          <w:rFonts w:asciiTheme="minorHAnsi" w:hAnsiTheme="minorHAnsi"/>
        </w:rPr>
        <w:t>Specifically, the data obtained led to the following decisions:</w:t>
      </w:r>
    </w:p>
    <w:p w:rsidR="00CC228A" w:rsidRDefault="00CC228A" w:rsidP="00DF66A6">
      <w:pPr>
        <w:autoSpaceDE w:val="0"/>
        <w:autoSpaceDN w:val="0"/>
        <w:adjustRightInd w:val="0"/>
        <w:spacing w:before="120" w:after="0" w:line="240" w:lineRule="auto"/>
        <w:rPr>
          <w:rStyle w:val="style95"/>
          <w:rFonts w:asciiTheme="minorHAnsi" w:hAnsiTheme="minorHAnsi"/>
        </w:rPr>
      </w:pPr>
    </w:p>
    <w:p w:rsidR="002E780E" w:rsidRPr="00F37FF7" w:rsidRDefault="002E780E" w:rsidP="00DF66A6">
      <w:pPr>
        <w:pStyle w:val="ListParagraph"/>
        <w:numPr>
          <w:ilvl w:val="0"/>
          <w:numId w:val="17"/>
        </w:numPr>
        <w:autoSpaceDE w:val="0"/>
        <w:autoSpaceDN w:val="0"/>
        <w:adjustRightInd w:val="0"/>
        <w:spacing w:before="120" w:after="0" w:line="240" w:lineRule="auto"/>
        <w:contextualSpacing w:val="0"/>
        <w:rPr>
          <w:rStyle w:val="style95"/>
          <w:rFonts w:asciiTheme="minorHAnsi" w:hAnsiTheme="minorHAnsi"/>
        </w:rPr>
      </w:pPr>
      <w:r w:rsidRPr="00F37FF7">
        <w:rPr>
          <w:rStyle w:val="style95"/>
          <w:rFonts w:asciiTheme="minorHAnsi" w:hAnsiTheme="minorHAnsi"/>
        </w:rPr>
        <w:t xml:space="preserve">Order 762 </w:t>
      </w:r>
      <w:r w:rsidR="00066A9D" w:rsidRPr="00F37FF7">
        <w:rPr>
          <w:rStyle w:val="style95"/>
          <w:rFonts w:asciiTheme="minorHAnsi" w:hAnsiTheme="minorHAnsi"/>
        </w:rPr>
        <w:t>provided guidance</w:t>
      </w:r>
      <w:r w:rsidRPr="00F37FF7">
        <w:rPr>
          <w:rStyle w:val="style95"/>
          <w:rFonts w:asciiTheme="minorHAnsi" w:hAnsiTheme="minorHAnsi"/>
        </w:rPr>
        <w:t xml:space="preserve"> </w:t>
      </w:r>
      <w:r w:rsidR="00066A9D" w:rsidRPr="00F37FF7">
        <w:rPr>
          <w:rStyle w:val="style95"/>
          <w:rFonts w:asciiTheme="minorHAnsi" w:hAnsiTheme="minorHAnsi"/>
        </w:rPr>
        <w:t xml:space="preserve">suggesting </w:t>
      </w:r>
      <w:r w:rsidRPr="00F37FF7">
        <w:rPr>
          <w:rStyle w:val="style95"/>
          <w:rFonts w:asciiTheme="minorHAnsi" w:hAnsiTheme="minorHAnsi"/>
        </w:rPr>
        <w:t xml:space="preserve">that a ceiling for footnote ‘b’ use be established.  </w:t>
      </w:r>
      <w:r w:rsidR="00066A9D" w:rsidRPr="00F37FF7">
        <w:rPr>
          <w:rStyle w:val="style95"/>
          <w:rFonts w:asciiTheme="minorHAnsi" w:hAnsiTheme="minorHAnsi"/>
        </w:rPr>
        <w:t xml:space="preserve">  </w:t>
      </w:r>
      <w:r w:rsidR="00F37FF7" w:rsidRPr="00F37FF7">
        <w:rPr>
          <w:rStyle w:val="style95"/>
          <w:rFonts w:asciiTheme="minorHAnsi" w:hAnsiTheme="minorHAnsi"/>
        </w:rPr>
        <w:t xml:space="preserve"> </w:t>
      </w:r>
      <w:r w:rsidR="008A5A3A" w:rsidRPr="00F37FF7">
        <w:rPr>
          <w:rStyle w:val="style95"/>
          <w:rFonts w:asciiTheme="minorHAnsi" w:hAnsiTheme="minorHAnsi"/>
        </w:rPr>
        <w:t>The</w:t>
      </w:r>
      <w:r w:rsidRPr="00F37FF7">
        <w:rPr>
          <w:rStyle w:val="style95"/>
          <w:rFonts w:asciiTheme="minorHAnsi" w:hAnsiTheme="minorHAnsi"/>
        </w:rPr>
        <w:t>refore, the</w:t>
      </w:r>
      <w:r w:rsidR="008A5A3A" w:rsidRPr="00F37FF7">
        <w:rPr>
          <w:rStyle w:val="style95"/>
          <w:rFonts w:asciiTheme="minorHAnsi" w:hAnsiTheme="minorHAnsi"/>
        </w:rPr>
        <w:t xml:space="preserve"> SDT</w:t>
      </w:r>
      <w:r w:rsidRPr="00F37FF7">
        <w:rPr>
          <w:rStyle w:val="style95"/>
          <w:rFonts w:asciiTheme="minorHAnsi" w:hAnsiTheme="minorHAnsi"/>
        </w:rPr>
        <w:t xml:space="preserve"> </w:t>
      </w:r>
      <w:r w:rsidR="008A5A3A" w:rsidRPr="00F37FF7">
        <w:rPr>
          <w:rStyle w:val="style95"/>
          <w:rFonts w:asciiTheme="minorHAnsi" w:hAnsiTheme="minorHAnsi"/>
        </w:rPr>
        <w:t xml:space="preserve">has set </w:t>
      </w:r>
      <w:r w:rsidRPr="00F37FF7">
        <w:rPr>
          <w:rStyle w:val="style95"/>
          <w:rFonts w:asciiTheme="minorHAnsi" w:hAnsiTheme="minorHAnsi"/>
        </w:rPr>
        <w:t>the ceiling for footnote ‘b’ use at 75 MW</w:t>
      </w:r>
      <w:r w:rsidR="00A359CC" w:rsidRPr="00F37FF7">
        <w:rPr>
          <w:rStyle w:val="style95"/>
          <w:rFonts w:asciiTheme="minorHAnsi" w:hAnsiTheme="minorHAnsi"/>
        </w:rPr>
        <w:t xml:space="preserve"> based on the data provided.</w:t>
      </w:r>
      <w:r w:rsidR="00066A9D" w:rsidRPr="00F37FF7">
        <w:rPr>
          <w:rStyle w:val="style95"/>
          <w:rFonts w:asciiTheme="minorHAnsi" w:hAnsiTheme="minorHAnsi"/>
        </w:rPr>
        <w:t xml:space="preserve">  </w:t>
      </w:r>
      <w:r w:rsidR="00A359CC" w:rsidRPr="00F37FF7">
        <w:rPr>
          <w:rStyle w:val="style95"/>
          <w:rFonts w:asciiTheme="minorHAnsi" w:hAnsiTheme="minorHAnsi"/>
        </w:rPr>
        <w:t xml:space="preserve">Currently, five entities reported that they utilized footnote ‘b’ for single </w:t>
      </w:r>
      <w:r w:rsidR="002C7DFF">
        <w:rPr>
          <w:rStyle w:val="style95"/>
          <w:rFonts w:asciiTheme="minorHAnsi" w:hAnsiTheme="minorHAnsi"/>
        </w:rPr>
        <w:t>C</w:t>
      </w:r>
      <w:r w:rsidR="00A359CC" w:rsidRPr="00F37FF7">
        <w:rPr>
          <w:rStyle w:val="style95"/>
          <w:rFonts w:asciiTheme="minorHAnsi" w:hAnsiTheme="minorHAnsi"/>
        </w:rPr>
        <w:t xml:space="preserve">ontingencies in </w:t>
      </w:r>
      <w:r w:rsidR="002C7DFF">
        <w:rPr>
          <w:rStyle w:val="style95"/>
          <w:rFonts w:asciiTheme="minorHAnsi" w:hAnsiTheme="minorHAnsi"/>
        </w:rPr>
        <w:t>their</w:t>
      </w:r>
      <w:r w:rsidR="00A359CC" w:rsidRPr="00F37FF7">
        <w:rPr>
          <w:rStyle w:val="style95"/>
          <w:rFonts w:asciiTheme="minorHAnsi" w:hAnsiTheme="minorHAnsi"/>
        </w:rPr>
        <w:t xml:space="preserve"> planning process </w:t>
      </w:r>
      <w:r w:rsidR="002C7DFF">
        <w:rPr>
          <w:rStyle w:val="style95"/>
          <w:rFonts w:asciiTheme="minorHAnsi" w:hAnsiTheme="minorHAnsi"/>
        </w:rPr>
        <w:t xml:space="preserve">for </w:t>
      </w:r>
      <w:r w:rsidR="00A359CC" w:rsidRPr="00F37FF7">
        <w:rPr>
          <w:rStyle w:val="style95"/>
          <w:rFonts w:asciiTheme="minorHAnsi" w:hAnsiTheme="minorHAnsi"/>
        </w:rPr>
        <w:t>between 50</w:t>
      </w:r>
      <w:r w:rsidR="002C7DFF">
        <w:rPr>
          <w:rStyle w:val="style95"/>
          <w:rFonts w:asciiTheme="minorHAnsi" w:hAnsiTheme="minorHAnsi"/>
        </w:rPr>
        <w:t xml:space="preserve"> and 75 MW of potential Load shed and no entity reported </w:t>
      </w:r>
      <w:r w:rsidR="00A359CC" w:rsidRPr="00F37FF7">
        <w:rPr>
          <w:rStyle w:val="style95"/>
          <w:rFonts w:asciiTheme="minorHAnsi" w:hAnsiTheme="minorHAnsi"/>
        </w:rPr>
        <w:t xml:space="preserve">that it utilized footnote ‘b’ for more than 75 MW. The SDT believes that </w:t>
      </w:r>
      <w:r w:rsidR="00B83D3A" w:rsidRPr="00F37FF7">
        <w:rPr>
          <w:rStyle w:val="style95"/>
          <w:rFonts w:asciiTheme="minorHAnsi" w:hAnsiTheme="minorHAnsi"/>
        </w:rPr>
        <w:lastRenderedPageBreak/>
        <w:t xml:space="preserve">with the </w:t>
      </w:r>
      <w:r w:rsidR="002C7DFF">
        <w:rPr>
          <w:rStyle w:val="style95"/>
          <w:rFonts w:asciiTheme="minorHAnsi" w:hAnsiTheme="minorHAnsi"/>
        </w:rPr>
        <w:t>S</w:t>
      </w:r>
      <w:r w:rsidR="00B83D3A" w:rsidRPr="00F37FF7">
        <w:rPr>
          <w:rStyle w:val="style95"/>
          <w:rFonts w:asciiTheme="minorHAnsi" w:hAnsiTheme="minorHAnsi"/>
        </w:rPr>
        <w:t xml:space="preserve">takeholder </w:t>
      </w:r>
      <w:r w:rsidR="002C7DFF">
        <w:rPr>
          <w:rStyle w:val="style95"/>
          <w:rFonts w:asciiTheme="minorHAnsi" w:hAnsiTheme="minorHAnsi"/>
        </w:rPr>
        <w:t>P</w:t>
      </w:r>
      <w:r w:rsidR="00B83D3A" w:rsidRPr="00F37FF7">
        <w:rPr>
          <w:rStyle w:val="style95"/>
          <w:rFonts w:asciiTheme="minorHAnsi" w:hAnsiTheme="minorHAnsi"/>
        </w:rPr>
        <w:t xml:space="preserve">rocess, the involvement of local regulatory and governmental bodies </w:t>
      </w:r>
      <w:proofErr w:type="gramStart"/>
      <w:r w:rsidR="00B83D3A" w:rsidRPr="00F37FF7">
        <w:rPr>
          <w:rStyle w:val="style95"/>
          <w:rFonts w:asciiTheme="minorHAnsi" w:hAnsiTheme="minorHAnsi"/>
        </w:rPr>
        <w:t xml:space="preserve">and </w:t>
      </w:r>
      <w:r w:rsidR="00A359CC" w:rsidRPr="00F37FF7">
        <w:rPr>
          <w:rStyle w:val="style95"/>
          <w:rFonts w:asciiTheme="minorHAnsi" w:hAnsiTheme="minorHAnsi"/>
        </w:rPr>
        <w:t xml:space="preserve"> </w:t>
      </w:r>
      <w:r w:rsidR="00B83D3A" w:rsidRPr="00F37FF7">
        <w:rPr>
          <w:rStyle w:val="style95"/>
          <w:rFonts w:asciiTheme="minorHAnsi" w:hAnsiTheme="minorHAnsi"/>
        </w:rPr>
        <w:t>by</w:t>
      </w:r>
      <w:proofErr w:type="gramEnd"/>
      <w:r w:rsidR="00B83D3A" w:rsidRPr="00F37FF7">
        <w:rPr>
          <w:rStyle w:val="style95"/>
          <w:rFonts w:asciiTheme="minorHAnsi" w:hAnsiTheme="minorHAnsi"/>
        </w:rPr>
        <w:t xml:space="preserve"> setting a ceiling value for the first time, that it has significantly raised the bar on this issue.   Furthermore, </w:t>
      </w:r>
      <w:r w:rsidRPr="00F37FF7">
        <w:rPr>
          <w:rStyle w:val="style95"/>
          <w:rFonts w:asciiTheme="minorHAnsi" w:hAnsiTheme="minorHAnsi"/>
        </w:rPr>
        <w:t xml:space="preserve">the SDT </w:t>
      </w:r>
      <w:r w:rsidR="00B83D3A" w:rsidRPr="00F37FF7">
        <w:rPr>
          <w:rStyle w:val="style95"/>
          <w:rFonts w:asciiTheme="minorHAnsi" w:hAnsiTheme="minorHAnsi"/>
        </w:rPr>
        <w:t>does not believe that it is appropriate</w:t>
      </w:r>
      <w:r w:rsidR="009D0346" w:rsidRPr="00F37FF7">
        <w:rPr>
          <w:rStyle w:val="style95"/>
          <w:rFonts w:asciiTheme="minorHAnsi" w:hAnsiTheme="minorHAnsi"/>
        </w:rPr>
        <w:t xml:space="preserve"> to </w:t>
      </w:r>
      <w:r w:rsidRPr="00F37FF7">
        <w:rPr>
          <w:rStyle w:val="style95"/>
          <w:rFonts w:asciiTheme="minorHAnsi" w:hAnsiTheme="minorHAnsi"/>
        </w:rPr>
        <w:t>set a limit that would automatically eliminate some existing usages</w:t>
      </w:r>
      <w:r w:rsidR="00B83D3A" w:rsidRPr="00F37FF7">
        <w:rPr>
          <w:rStyle w:val="style95"/>
          <w:rFonts w:asciiTheme="minorHAnsi" w:hAnsiTheme="minorHAnsi"/>
        </w:rPr>
        <w:t xml:space="preserve"> and force those entities to construct new transmission facilities</w:t>
      </w:r>
      <w:r w:rsidRPr="00F37FF7">
        <w:rPr>
          <w:rStyle w:val="style95"/>
          <w:rFonts w:asciiTheme="minorHAnsi" w:hAnsiTheme="minorHAnsi"/>
        </w:rPr>
        <w:t>.</w:t>
      </w:r>
      <w:r w:rsidR="009D0346" w:rsidRPr="00F37FF7">
        <w:rPr>
          <w:rStyle w:val="style95"/>
          <w:rFonts w:asciiTheme="minorHAnsi" w:hAnsiTheme="minorHAnsi"/>
        </w:rPr>
        <w:t xml:space="preserve">  </w:t>
      </w:r>
    </w:p>
    <w:p w:rsidR="009D0346" w:rsidRDefault="00CC228A" w:rsidP="00DF66A6">
      <w:pPr>
        <w:pStyle w:val="ListParagraph"/>
        <w:numPr>
          <w:ilvl w:val="0"/>
          <w:numId w:val="16"/>
        </w:numPr>
        <w:autoSpaceDE w:val="0"/>
        <w:autoSpaceDN w:val="0"/>
        <w:adjustRightInd w:val="0"/>
        <w:spacing w:before="120" w:after="0" w:line="240" w:lineRule="auto"/>
        <w:contextualSpacing w:val="0"/>
        <w:rPr>
          <w:rStyle w:val="style95"/>
          <w:rFonts w:asciiTheme="minorHAnsi" w:hAnsiTheme="minorHAnsi"/>
        </w:rPr>
      </w:pPr>
      <w:r>
        <w:rPr>
          <w:rStyle w:val="style95"/>
          <w:rFonts w:asciiTheme="minorHAnsi" w:hAnsiTheme="minorHAnsi"/>
        </w:rPr>
        <w:t>As shown in the data request findings, t</w:t>
      </w:r>
      <w:r w:rsidR="002E780E">
        <w:rPr>
          <w:rStyle w:val="style95"/>
          <w:rFonts w:asciiTheme="minorHAnsi" w:hAnsiTheme="minorHAnsi"/>
        </w:rPr>
        <w:t xml:space="preserve">he average number of MW used with footnote ‘b’ is approximately 19 MW.  The SDT has set the threshold value for </w:t>
      </w:r>
      <w:r w:rsidR="009D0346">
        <w:rPr>
          <w:rStyle w:val="style95"/>
          <w:rFonts w:asciiTheme="minorHAnsi" w:hAnsiTheme="minorHAnsi"/>
        </w:rPr>
        <w:t xml:space="preserve">when regulatory review is required at 25 MW based on this average value.  The SDT believes that setting this value as indicated by the data request findings sets the appropriate balance between the stakeholder process and the additional step of obtaining regulatory and ERO reviews.  And again, the SDT believes that setting this threshold value so that regulatory and ERO reviews are required for instances of footnote ‘b’ utilization between 25 and 75 MW significantly raises the bar.    </w:t>
      </w:r>
      <w:r w:rsidR="002E780E">
        <w:rPr>
          <w:rStyle w:val="style95"/>
          <w:rFonts w:asciiTheme="minorHAnsi" w:hAnsiTheme="minorHAnsi"/>
        </w:rPr>
        <w:t xml:space="preserve"> </w:t>
      </w:r>
    </w:p>
    <w:p w:rsidR="009D0346" w:rsidRDefault="009D0346" w:rsidP="00DF66A6">
      <w:pPr>
        <w:pStyle w:val="ListParagraph"/>
        <w:numPr>
          <w:ilvl w:val="0"/>
          <w:numId w:val="16"/>
        </w:numPr>
        <w:autoSpaceDE w:val="0"/>
        <w:autoSpaceDN w:val="0"/>
        <w:adjustRightInd w:val="0"/>
        <w:spacing w:before="120" w:after="0" w:line="240" w:lineRule="auto"/>
        <w:contextualSpacing w:val="0"/>
        <w:rPr>
          <w:rStyle w:val="style95"/>
          <w:rFonts w:asciiTheme="minorHAnsi" w:hAnsiTheme="minorHAnsi"/>
        </w:rPr>
      </w:pPr>
      <w:r>
        <w:rPr>
          <w:rStyle w:val="style95"/>
          <w:rFonts w:asciiTheme="minorHAnsi" w:hAnsiTheme="minorHAnsi"/>
        </w:rPr>
        <w:t xml:space="preserve">The data request showed that the majority of footnote ‘b’ utilizations were at voltage levels below 300 </w:t>
      </w:r>
      <w:r w:rsidRPr="00297AAE">
        <w:rPr>
          <w:rStyle w:val="style95"/>
          <w:rFonts w:asciiTheme="minorHAnsi" w:hAnsiTheme="minorHAnsi"/>
        </w:rPr>
        <w:t>kV.</w:t>
      </w:r>
      <w:r>
        <w:rPr>
          <w:rStyle w:val="style95"/>
          <w:rFonts w:asciiTheme="minorHAnsi" w:hAnsiTheme="minorHAnsi"/>
        </w:rPr>
        <w:t xml:space="preserve">  The SDT believes that this validates the selection of the 300 kV EHV distinction in Section III of the Attachment where regulatory and ERO reviews are required. </w:t>
      </w:r>
    </w:p>
    <w:p w:rsidR="007E7808" w:rsidRDefault="009D0346" w:rsidP="00DF66A6">
      <w:pPr>
        <w:pStyle w:val="ListParagraph"/>
        <w:numPr>
          <w:ilvl w:val="0"/>
          <w:numId w:val="16"/>
        </w:numPr>
        <w:autoSpaceDE w:val="0"/>
        <w:autoSpaceDN w:val="0"/>
        <w:adjustRightInd w:val="0"/>
        <w:spacing w:before="120" w:after="0" w:line="240" w:lineRule="auto"/>
        <w:contextualSpacing w:val="0"/>
        <w:rPr>
          <w:rStyle w:val="style95"/>
          <w:rFonts w:asciiTheme="minorHAnsi" w:hAnsiTheme="minorHAnsi"/>
        </w:rPr>
      </w:pPr>
      <w:r>
        <w:rPr>
          <w:rStyle w:val="style95"/>
          <w:rFonts w:asciiTheme="minorHAnsi" w:hAnsiTheme="minorHAnsi"/>
        </w:rPr>
        <w:t>The majority of Contingencies cited as causing an entity to utilize footnote ‘b’ were line outages.  This caused the SDT to consider limiting the use of footnote ‘b’ to such types of Contingenc</w:t>
      </w:r>
      <w:r w:rsidR="00CC228A">
        <w:rPr>
          <w:rStyle w:val="style95"/>
          <w:rFonts w:asciiTheme="minorHAnsi" w:hAnsiTheme="minorHAnsi"/>
        </w:rPr>
        <w:t>ies</w:t>
      </w:r>
      <w:r>
        <w:rPr>
          <w:rStyle w:val="style95"/>
          <w:rFonts w:asciiTheme="minorHAnsi" w:hAnsiTheme="minorHAnsi"/>
        </w:rPr>
        <w:t xml:space="preserve"> and eliminating its usage for transformer outages.  However, </w:t>
      </w:r>
      <w:r w:rsidR="00863568">
        <w:rPr>
          <w:rStyle w:val="style95"/>
          <w:rFonts w:asciiTheme="minorHAnsi" w:hAnsiTheme="minorHAnsi"/>
        </w:rPr>
        <w:t>with the number of instances of</w:t>
      </w:r>
      <w:r>
        <w:rPr>
          <w:rStyle w:val="style95"/>
          <w:rFonts w:asciiTheme="minorHAnsi" w:hAnsiTheme="minorHAnsi"/>
        </w:rPr>
        <w:t xml:space="preserve"> transformer outages </w:t>
      </w:r>
      <w:r w:rsidR="00863568">
        <w:rPr>
          <w:rStyle w:val="style95"/>
          <w:rFonts w:asciiTheme="minorHAnsi" w:hAnsiTheme="minorHAnsi"/>
        </w:rPr>
        <w:t>reported (11),</w:t>
      </w:r>
      <w:r>
        <w:rPr>
          <w:rStyle w:val="style95"/>
          <w:rFonts w:asciiTheme="minorHAnsi" w:hAnsiTheme="minorHAnsi"/>
        </w:rPr>
        <w:t xml:space="preserve"> the SDT did not </w:t>
      </w:r>
      <w:r w:rsidR="007E7808">
        <w:rPr>
          <w:rStyle w:val="style95"/>
          <w:rFonts w:asciiTheme="minorHAnsi" w:hAnsiTheme="minorHAnsi"/>
        </w:rPr>
        <w:t xml:space="preserve">believe such a step was warranted and has not set up a constraint as to types of Contingencies in association with footnote ‘b’ utilization. </w:t>
      </w:r>
    </w:p>
    <w:p w:rsidR="002E065D" w:rsidRPr="008A5A3A" w:rsidRDefault="00C30E19" w:rsidP="00DF66A6">
      <w:pPr>
        <w:pStyle w:val="ListParagraph"/>
        <w:numPr>
          <w:ilvl w:val="0"/>
          <w:numId w:val="16"/>
        </w:numPr>
        <w:autoSpaceDE w:val="0"/>
        <w:autoSpaceDN w:val="0"/>
        <w:adjustRightInd w:val="0"/>
        <w:spacing w:before="120" w:after="0" w:line="240" w:lineRule="auto"/>
        <w:contextualSpacing w:val="0"/>
        <w:rPr>
          <w:rStyle w:val="style95"/>
          <w:rFonts w:asciiTheme="minorHAnsi" w:hAnsiTheme="minorHAnsi"/>
        </w:rPr>
      </w:pPr>
      <w:r>
        <w:rPr>
          <w:rStyle w:val="style95"/>
          <w:rFonts w:asciiTheme="minorHAnsi" w:hAnsiTheme="minorHAnsi"/>
        </w:rPr>
        <w:t xml:space="preserve">The data obtained did not indicate any way to isolate usage of footnote ‘b’ to the fringes of the system whether that meant geographical or electrical fringes.  The SDT believes that constraining the use of footnote ‘b’ to the supposed fringes of a system could potentially be discriminatory and thus invalid.  In addition, the introduction of the </w:t>
      </w:r>
      <w:r w:rsidR="00CC228A">
        <w:rPr>
          <w:rStyle w:val="style95"/>
          <w:rFonts w:asciiTheme="minorHAnsi" w:hAnsiTheme="minorHAnsi"/>
        </w:rPr>
        <w:t>S</w:t>
      </w:r>
      <w:r>
        <w:rPr>
          <w:rStyle w:val="style95"/>
          <w:rFonts w:asciiTheme="minorHAnsi" w:hAnsiTheme="minorHAnsi"/>
        </w:rPr>
        <w:t xml:space="preserve">takeholder </w:t>
      </w:r>
      <w:r w:rsidR="00CC228A">
        <w:rPr>
          <w:rStyle w:val="style95"/>
          <w:rFonts w:asciiTheme="minorHAnsi" w:hAnsiTheme="minorHAnsi"/>
        </w:rPr>
        <w:t>P</w:t>
      </w:r>
      <w:r>
        <w:rPr>
          <w:rStyle w:val="style95"/>
          <w:rFonts w:asciiTheme="minorHAnsi" w:hAnsiTheme="minorHAnsi"/>
        </w:rPr>
        <w:t>rocess for all uses of footnote ‘b’ and the regulatory and ERO reviews for the 25 – 75 MW range of use will allow for a true indication of whether the use of footnote ‘b’ is infringing on societal values which should be a better arbiter of what constitutes a fringe</w:t>
      </w:r>
      <w:r w:rsidR="003C7E19">
        <w:rPr>
          <w:rStyle w:val="style95"/>
          <w:rFonts w:asciiTheme="minorHAnsi" w:hAnsiTheme="minorHAnsi"/>
        </w:rPr>
        <w:t xml:space="preserve"> of the system</w:t>
      </w:r>
      <w:r>
        <w:rPr>
          <w:rStyle w:val="style95"/>
          <w:rFonts w:asciiTheme="minorHAnsi" w:hAnsiTheme="minorHAnsi"/>
        </w:rPr>
        <w:t xml:space="preserve">.     </w:t>
      </w:r>
      <w:r w:rsidR="002E780E">
        <w:rPr>
          <w:rStyle w:val="style95"/>
          <w:rFonts w:asciiTheme="minorHAnsi" w:hAnsiTheme="minorHAnsi"/>
        </w:rPr>
        <w:t xml:space="preserve">   </w:t>
      </w:r>
    </w:p>
    <w:p w:rsidR="002E065D" w:rsidRDefault="002E065D" w:rsidP="00FE0497">
      <w:pPr>
        <w:autoSpaceDE w:val="0"/>
        <w:autoSpaceDN w:val="0"/>
        <w:adjustRightInd w:val="0"/>
        <w:spacing w:before="0" w:after="0" w:line="240" w:lineRule="auto"/>
        <w:rPr>
          <w:rStyle w:val="style95"/>
          <w:rFonts w:asciiTheme="minorHAnsi" w:hAnsiTheme="minorHAnsi"/>
        </w:rPr>
      </w:pPr>
    </w:p>
    <w:p w:rsidR="00CC228A" w:rsidRDefault="002E065D" w:rsidP="00FE0497">
      <w:pPr>
        <w:autoSpaceDE w:val="0"/>
        <w:autoSpaceDN w:val="0"/>
        <w:adjustRightInd w:val="0"/>
        <w:spacing w:before="0" w:after="0" w:line="240" w:lineRule="auto"/>
        <w:rPr>
          <w:rStyle w:val="style95"/>
          <w:rFonts w:asciiTheme="minorHAnsi" w:hAnsiTheme="minorHAnsi"/>
        </w:rPr>
      </w:pPr>
      <w:r>
        <w:rPr>
          <w:rStyle w:val="style95"/>
          <w:rFonts w:asciiTheme="minorHAnsi" w:hAnsiTheme="minorHAnsi"/>
        </w:rPr>
        <w:t>T</w:t>
      </w:r>
      <w:r w:rsidR="00822331">
        <w:rPr>
          <w:rStyle w:val="style95"/>
          <w:rFonts w:asciiTheme="minorHAnsi" w:hAnsiTheme="minorHAnsi"/>
        </w:rPr>
        <w:t>he SDT has</w:t>
      </w:r>
      <w:r w:rsidR="00CC228A">
        <w:rPr>
          <w:rStyle w:val="style95"/>
          <w:rFonts w:asciiTheme="minorHAnsi" w:hAnsiTheme="minorHAnsi"/>
        </w:rPr>
        <w:t xml:space="preserve"> </w:t>
      </w:r>
      <w:r w:rsidR="00C30E19">
        <w:rPr>
          <w:rStyle w:val="style95"/>
          <w:rFonts w:asciiTheme="minorHAnsi" w:hAnsiTheme="minorHAnsi"/>
        </w:rPr>
        <w:t>made a number of changes to the Attachment based on comments received from the first posting</w:t>
      </w:r>
      <w:r w:rsidR="00822331">
        <w:rPr>
          <w:rStyle w:val="style95"/>
          <w:rFonts w:asciiTheme="minorHAnsi" w:hAnsiTheme="minorHAnsi"/>
        </w:rPr>
        <w:t>.</w:t>
      </w:r>
      <w:r w:rsidR="00C30E19">
        <w:rPr>
          <w:rStyle w:val="style95"/>
          <w:rFonts w:asciiTheme="minorHAnsi" w:hAnsiTheme="minorHAnsi"/>
        </w:rPr>
        <w:t xml:space="preserve">  Principal among </w:t>
      </w:r>
      <w:proofErr w:type="gramStart"/>
      <w:r w:rsidR="00C30E19">
        <w:rPr>
          <w:rStyle w:val="style95"/>
          <w:rFonts w:asciiTheme="minorHAnsi" w:hAnsiTheme="minorHAnsi"/>
        </w:rPr>
        <w:t>these</w:t>
      </w:r>
      <w:r w:rsidR="00297AAE">
        <w:rPr>
          <w:rStyle w:val="style95"/>
          <w:rFonts w:asciiTheme="minorHAnsi" w:hAnsiTheme="minorHAnsi"/>
        </w:rPr>
        <w:t>,</w:t>
      </w:r>
      <w:proofErr w:type="gramEnd"/>
      <w:r w:rsidR="00C30E19">
        <w:rPr>
          <w:rStyle w:val="style95"/>
          <w:rFonts w:asciiTheme="minorHAnsi" w:hAnsiTheme="minorHAnsi"/>
        </w:rPr>
        <w:t xml:space="preserve"> was the deletion of the role of the Regional Entity in the review process and the clarification of the role of the regulatory authorities from approval to review.  </w:t>
      </w:r>
      <w:r w:rsidR="00822331">
        <w:rPr>
          <w:rStyle w:val="style95"/>
          <w:rFonts w:asciiTheme="minorHAnsi" w:hAnsiTheme="minorHAnsi"/>
        </w:rPr>
        <w:t xml:space="preserve"> </w:t>
      </w:r>
    </w:p>
    <w:p w:rsidR="00CC228A" w:rsidRDefault="00CC228A" w:rsidP="00FE0497">
      <w:pPr>
        <w:autoSpaceDE w:val="0"/>
        <w:autoSpaceDN w:val="0"/>
        <w:adjustRightInd w:val="0"/>
        <w:spacing w:before="0" w:after="0" w:line="240" w:lineRule="auto"/>
        <w:rPr>
          <w:rStyle w:val="style95"/>
          <w:rFonts w:asciiTheme="minorHAnsi" w:hAnsiTheme="minorHAnsi"/>
        </w:rPr>
      </w:pPr>
    </w:p>
    <w:p w:rsidR="009E00F8" w:rsidRDefault="00CC228A" w:rsidP="00FE0497">
      <w:pPr>
        <w:autoSpaceDE w:val="0"/>
        <w:autoSpaceDN w:val="0"/>
        <w:adjustRightInd w:val="0"/>
        <w:spacing w:before="0" w:after="0" w:line="240" w:lineRule="auto"/>
        <w:rPr>
          <w:rStyle w:val="style95"/>
          <w:rFonts w:asciiTheme="minorHAnsi" w:hAnsiTheme="minorHAnsi"/>
        </w:rPr>
      </w:pPr>
      <w:r>
        <w:rPr>
          <w:rStyle w:val="style95"/>
          <w:rFonts w:asciiTheme="minorHAnsi" w:hAnsiTheme="minorHAnsi"/>
        </w:rPr>
        <w:t xml:space="preserve">The SDT reminds commenters that the Stakeholder Process was previously approved by the NERC Board of Trustees and that inclusion of this process is not the issue.  The issue is clarifying the details of that process to answer the concerns in Order 762. </w:t>
      </w:r>
      <w:r w:rsidR="00822331">
        <w:rPr>
          <w:rStyle w:val="style95"/>
          <w:rFonts w:asciiTheme="minorHAnsi" w:hAnsiTheme="minorHAnsi"/>
        </w:rPr>
        <w:t xml:space="preserve"> </w:t>
      </w:r>
    </w:p>
    <w:p w:rsidR="00CC228A" w:rsidRDefault="00CC228A" w:rsidP="000B7836"/>
    <w:p w:rsidR="00F16FDC" w:rsidRDefault="00F16FDC" w:rsidP="000B7836">
      <w:r>
        <w:t>There have been no changes to the Implementation Plan originally filed with the standards.</w:t>
      </w:r>
    </w:p>
    <w:p w:rsidR="00F16FDC" w:rsidRDefault="00F16FDC" w:rsidP="000B7836"/>
    <w:p w:rsidR="008B05CC" w:rsidRPr="000B7836" w:rsidRDefault="000B7836" w:rsidP="000B7836">
      <w:r w:rsidRPr="000B7836">
        <w:t xml:space="preserve">You do not have to answer all questions.  Enter All Comments in Simple Text Format.  Bullets, numbers, and special formatting will not be retained.   </w:t>
      </w:r>
    </w:p>
    <w:p w:rsidR="000B7836" w:rsidRDefault="00955AE5" w:rsidP="000B7836">
      <w:r w:rsidRPr="000B7836">
        <w:t>Insert a “check” mark in the appropriate boxes by double-clicking the gray areas.</w:t>
      </w:r>
    </w:p>
    <w:p w:rsidR="001202F8" w:rsidRDefault="001202F8" w:rsidP="001202F8">
      <w:pPr>
        <w:keepNext/>
        <w:rPr>
          <w:highlight w:val="yellow"/>
        </w:rPr>
      </w:pPr>
    </w:p>
    <w:p w:rsidR="00E64BF4" w:rsidRPr="00E64BF4" w:rsidRDefault="00E64BF4" w:rsidP="001202F8">
      <w:pPr>
        <w:keepNext/>
        <w:rPr>
          <w:b/>
          <w:sz w:val="28"/>
          <w:szCs w:val="28"/>
        </w:rPr>
      </w:pPr>
      <w:r w:rsidRPr="00E64BF4">
        <w:rPr>
          <w:b/>
          <w:sz w:val="28"/>
          <w:szCs w:val="28"/>
        </w:rPr>
        <w:t>Questions</w:t>
      </w:r>
    </w:p>
    <w:p w:rsidR="009E00F8" w:rsidRPr="00297AAE" w:rsidRDefault="009E00F8" w:rsidP="00291260">
      <w:pPr>
        <w:pStyle w:val="Bullet"/>
        <w:numPr>
          <w:ilvl w:val="0"/>
          <w:numId w:val="0"/>
        </w:numPr>
        <w:rPr>
          <w:rFonts w:asciiTheme="minorHAnsi" w:hAnsiTheme="minorHAnsi"/>
          <w:sz w:val="24"/>
          <w:szCs w:val="24"/>
        </w:rPr>
      </w:pPr>
      <w:r w:rsidRPr="00297AAE">
        <w:rPr>
          <w:rFonts w:asciiTheme="minorHAnsi" w:hAnsiTheme="minorHAnsi"/>
          <w:sz w:val="24"/>
          <w:szCs w:val="24"/>
        </w:rPr>
        <w:t xml:space="preserve">1. Do you agree with the </w:t>
      </w:r>
      <w:r w:rsidR="00CC228A" w:rsidRPr="00297AAE">
        <w:rPr>
          <w:rFonts w:asciiTheme="minorHAnsi" w:hAnsiTheme="minorHAnsi"/>
          <w:sz w:val="24"/>
          <w:szCs w:val="24"/>
        </w:rPr>
        <w:t xml:space="preserve">text in </w:t>
      </w:r>
      <w:r w:rsidRPr="00297AAE">
        <w:rPr>
          <w:rFonts w:asciiTheme="minorHAnsi" w:hAnsiTheme="minorHAnsi"/>
          <w:sz w:val="24"/>
          <w:szCs w:val="24"/>
        </w:rPr>
        <w:t>the body of the footnote including the maximum capacity threshold?  If you do not support these changes or you agree in general but feel that alternative language would be more appropriate, please provide specific suggestions in your comments.</w:t>
      </w:r>
      <w:r w:rsidR="00BC46A4" w:rsidRPr="00297AAE">
        <w:rPr>
          <w:rFonts w:asciiTheme="minorHAnsi" w:hAnsiTheme="minorHAnsi"/>
          <w:sz w:val="24"/>
          <w:szCs w:val="24"/>
        </w:rPr>
        <w:t xml:space="preserve">  For the maximum capacity item, please supply any technical rationale for your comment along with limiting conditions and any current criteria in use at your entity.  </w:t>
      </w:r>
    </w:p>
    <w:p w:rsidR="009E00F8" w:rsidRPr="00297AAE" w:rsidRDefault="009E00F8" w:rsidP="00291260">
      <w:pPr>
        <w:pStyle w:val="Bullet"/>
        <w:numPr>
          <w:ilvl w:val="0"/>
          <w:numId w:val="0"/>
        </w:numPr>
        <w:rPr>
          <w:rFonts w:asciiTheme="minorHAnsi" w:hAnsiTheme="minorHAnsi"/>
          <w:sz w:val="24"/>
          <w:szCs w:val="24"/>
        </w:rPr>
      </w:pPr>
    </w:p>
    <w:p w:rsidR="009E00F8" w:rsidRPr="00297AAE" w:rsidRDefault="00D11033" w:rsidP="009E00F8">
      <w:pPr>
        <w:keepNext/>
        <w:rPr>
          <w:szCs w:val="24"/>
        </w:rPr>
      </w:pPr>
      <w:r w:rsidRPr="00297AAE">
        <w:rPr>
          <w:szCs w:val="24"/>
        </w:rPr>
        <w:fldChar w:fldCharType="begin">
          <w:ffData>
            <w:name w:val="Check4"/>
            <w:enabled/>
            <w:calcOnExit w:val="0"/>
            <w:checkBox>
              <w:sizeAuto/>
              <w:default w:val="0"/>
            </w:checkBox>
          </w:ffData>
        </w:fldChar>
      </w:r>
      <w:r w:rsidR="009E00F8" w:rsidRPr="00297AAE">
        <w:rPr>
          <w:szCs w:val="24"/>
        </w:rPr>
        <w:instrText xml:space="preserve"> FORMCHECKBOX </w:instrText>
      </w:r>
      <w:r>
        <w:rPr>
          <w:szCs w:val="24"/>
        </w:rPr>
      </w:r>
      <w:r>
        <w:rPr>
          <w:szCs w:val="24"/>
        </w:rPr>
        <w:fldChar w:fldCharType="separate"/>
      </w:r>
      <w:r w:rsidRPr="00297AAE">
        <w:rPr>
          <w:szCs w:val="24"/>
        </w:rPr>
        <w:fldChar w:fldCharType="end"/>
      </w:r>
      <w:r w:rsidR="009E00F8" w:rsidRPr="00297AAE">
        <w:rPr>
          <w:szCs w:val="24"/>
        </w:rPr>
        <w:t xml:space="preserve"> Yes </w:t>
      </w:r>
    </w:p>
    <w:p w:rsidR="009E00F8" w:rsidRPr="00297AAE" w:rsidRDefault="00D11033" w:rsidP="009E00F8">
      <w:pPr>
        <w:keepNext/>
        <w:rPr>
          <w:szCs w:val="24"/>
        </w:rPr>
      </w:pPr>
      <w:r w:rsidRPr="00297AAE">
        <w:rPr>
          <w:szCs w:val="24"/>
        </w:rPr>
        <w:fldChar w:fldCharType="begin">
          <w:ffData>
            <w:name w:val="Check4"/>
            <w:enabled/>
            <w:calcOnExit w:val="0"/>
            <w:checkBox>
              <w:sizeAuto/>
              <w:default w:val="0"/>
            </w:checkBox>
          </w:ffData>
        </w:fldChar>
      </w:r>
      <w:r w:rsidR="009E00F8" w:rsidRPr="00297AAE">
        <w:rPr>
          <w:szCs w:val="24"/>
        </w:rPr>
        <w:instrText xml:space="preserve"> FORMCHECKBOX </w:instrText>
      </w:r>
      <w:r>
        <w:rPr>
          <w:szCs w:val="24"/>
        </w:rPr>
      </w:r>
      <w:r>
        <w:rPr>
          <w:szCs w:val="24"/>
        </w:rPr>
        <w:fldChar w:fldCharType="separate"/>
      </w:r>
      <w:r w:rsidRPr="00297AAE">
        <w:rPr>
          <w:szCs w:val="24"/>
        </w:rPr>
        <w:fldChar w:fldCharType="end"/>
      </w:r>
      <w:r w:rsidR="009E00F8" w:rsidRPr="00297AAE">
        <w:rPr>
          <w:szCs w:val="24"/>
        </w:rPr>
        <w:t xml:space="preserve"> No </w:t>
      </w:r>
    </w:p>
    <w:p w:rsidR="009E00F8" w:rsidRPr="00297AAE" w:rsidRDefault="009E00F8" w:rsidP="009E00F8">
      <w:pPr>
        <w:pStyle w:val="Bullet"/>
        <w:numPr>
          <w:ilvl w:val="0"/>
          <w:numId w:val="0"/>
        </w:numPr>
        <w:rPr>
          <w:rFonts w:asciiTheme="minorHAnsi" w:hAnsiTheme="minorHAnsi"/>
          <w:sz w:val="24"/>
          <w:szCs w:val="24"/>
        </w:rPr>
      </w:pPr>
      <w:r w:rsidRPr="00297AAE">
        <w:rPr>
          <w:rFonts w:asciiTheme="minorHAnsi" w:hAnsiTheme="minorHAnsi"/>
          <w:sz w:val="24"/>
          <w:szCs w:val="24"/>
        </w:rPr>
        <w:t xml:space="preserve">Comments: </w:t>
      </w:r>
      <w:r w:rsidR="00D11033" w:rsidRPr="00297AAE">
        <w:rPr>
          <w:rFonts w:asciiTheme="minorHAnsi" w:hAnsiTheme="minorHAnsi"/>
          <w:sz w:val="24"/>
          <w:szCs w:val="24"/>
        </w:rPr>
        <w:fldChar w:fldCharType="begin">
          <w:ffData>
            <w:name w:val="Text12"/>
            <w:enabled/>
            <w:calcOnExit w:val="0"/>
            <w:textInput/>
          </w:ffData>
        </w:fldChar>
      </w:r>
      <w:r w:rsidRPr="00297AAE">
        <w:rPr>
          <w:rFonts w:asciiTheme="minorHAnsi" w:hAnsiTheme="minorHAnsi"/>
          <w:sz w:val="24"/>
          <w:szCs w:val="24"/>
        </w:rPr>
        <w:instrText xml:space="preserve"> FORMTEXT </w:instrText>
      </w:r>
      <w:r w:rsidR="00D11033" w:rsidRPr="00297AAE">
        <w:rPr>
          <w:rFonts w:asciiTheme="minorHAnsi" w:hAnsiTheme="minorHAnsi"/>
          <w:sz w:val="24"/>
          <w:szCs w:val="24"/>
        </w:rPr>
      </w:r>
      <w:r w:rsidR="00D11033" w:rsidRPr="00297AAE">
        <w:rPr>
          <w:rFonts w:asciiTheme="minorHAnsi" w:hAnsiTheme="minorHAnsi"/>
          <w:sz w:val="24"/>
          <w:szCs w:val="24"/>
        </w:rPr>
        <w:fldChar w:fldCharType="separate"/>
      </w:r>
      <w:r w:rsidRPr="00297AAE">
        <w:rPr>
          <w:sz w:val="24"/>
          <w:szCs w:val="24"/>
        </w:rPr>
        <w:t> </w:t>
      </w:r>
      <w:r w:rsidRPr="00297AAE">
        <w:rPr>
          <w:sz w:val="24"/>
          <w:szCs w:val="24"/>
        </w:rPr>
        <w:t> </w:t>
      </w:r>
      <w:r w:rsidRPr="00297AAE">
        <w:rPr>
          <w:sz w:val="24"/>
          <w:szCs w:val="24"/>
        </w:rPr>
        <w:t> </w:t>
      </w:r>
      <w:r w:rsidRPr="00297AAE">
        <w:rPr>
          <w:sz w:val="24"/>
          <w:szCs w:val="24"/>
        </w:rPr>
        <w:t> </w:t>
      </w:r>
      <w:r w:rsidRPr="00297AAE">
        <w:rPr>
          <w:sz w:val="24"/>
          <w:szCs w:val="24"/>
        </w:rPr>
        <w:t> </w:t>
      </w:r>
      <w:r w:rsidR="00D11033" w:rsidRPr="00297AAE">
        <w:rPr>
          <w:rFonts w:asciiTheme="minorHAnsi" w:hAnsiTheme="minorHAnsi"/>
          <w:sz w:val="24"/>
          <w:szCs w:val="24"/>
        </w:rPr>
        <w:fldChar w:fldCharType="end"/>
      </w:r>
    </w:p>
    <w:p w:rsidR="009E00F8" w:rsidRPr="00297AAE" w:rsidRDefault="009E00F8" w:rsidP="009E00F8">
      <w:pPr>
        <w:pStyle w:val="Bullet"/>
        <w:numPr>
          <w:ilvl w:val="0"/>
          <w:numId w:val="0"/>
        </w:numPr>
        <w:rPr>
          <w:rFonts w:asciiTheme="minorHAnsi" w:hAnsiTheme="minorHAnsi"/>
          <w:sz w:val="24"/>
          <w:szCs w:val="24"/>
        </w:rPr>
      </w:pPr>
    </w:p>
    <w:p w:rsidR="001202F8" w:rsidRPr="00297AAE" w:rsidRDefault="009E00F8" w:rsidP="00291260">
      <w:pPr>
        <w:pStyle w:val="Bullet"/>
        <w:numPr>
          <w:ilvl w:val="0"/>
          <w:numId w:val="0"/>
        </w:numPr>
        <w:rPr>
          <w:rFonts w:asciiTheme="minorHAnsi" w:hAnsiTheme="minorHAnsi"/>
          <w:sz w:val="24"/>
          <w:szCs w:val="24"/>
        </w:rPr>
      </w:pPr>
      <w:r w:rsidRPr="00297AAE">
        <w:rPr>
          <w:rFonts w:asciiTheme="minorHAnsi" w:hAnsiTheme="minorHAnsi"/>
          <w:sz w:val="24"/>
          <w:szCs w:val="24"/>
        </w:rPr>
        <w:t>2</w:t>
      </w:r>
      <w:r w:rsidR="00291260" w:rsidRPr="00297AAE">
        <w:rPr>
          <w:rFonts w:asciiTheme="minorHAnsi" w:hAnsiTheme="minorHAnsi"/>
          <w:sz w:val="24"/>
          <w:szCs w:val="24"/>
        </w:rPr>
        <w:t xml:space="preserve">. Do you agree with </w:t>
      </w:r>
      <w:r w:rsidR="00FC1266" w:rsidRPr="00297AAE">
        <w:rPr>
          <w:rFonts w:asciiTheme="minorHAnsi" w:hAnsiTheme="minorHAnsi"/>
          <w:sz w:val="24"/>
          <w:szCs w:val="24"/>
        </w:rPr>
        <w:t xml:space="preserve">the description and components of the </w:t>
      </w:r>
      <w:proofErr w:type="spellStart"/>
      <w:r w:rsidR="00FC1266" w:rsidRPr="00297AAE">
        <w:rPr>
          <w:rFonts w:asciiTheme="minorHAnsi" w:hAnsiTheme="minorHAnsi"/>
          <w:sz w:val="24"/>
          <w:szCs w:val="24"/>
        </w:rPr>
        <w:t>the</w:t>
      </w:r>
      <w:proofErr w:type="spellEnd"/>
      <w:r w:rsidR="00FC1266" w:rsidRPr="00297AAE">
        <w:rPr>
          <w:rFonts w:asciiTheme="minorHAnsi" w:hAnsiTheme="minorHAnsi"/>
          <w:sz w:val="24"/>
          <w:szCs w:val="24"/>
        </w:rPr>
        <w:t xml:space="preserve"> Stakeholder Process in </w:t>
      </w:r>
      <w:r w:rsidR="00291260" w:rsidRPr="00297AAE">
        <w:rPr>
          <w:rFonts w:asciiTheme="minorHAnsi" w:hAnsiTheme="minorHAnsi"/>
          <w:sz w:val="24"/>
          <w:szCs w:val="24"/>
        </w:rPr>
        <w:t xml:space="preserve">Section I of Attachment </w:t>
      </w:r>
      <w:r w:rsidR="00C30E19" w:rsidRPr="00297AAE">
        <w:rPr>
          <w:rFonts w:asciiTheme="minorHAnsi" w:hAnsiTheme="minorHAnsi"/>
          <w:sz w:val="24"/>
          <w:szCs w:val="24"/>
        </w:rPr>
        <w:t>1</w:t>
      </w:r>
      <w:r w:rsidR="00291260" w:rsidRPr="00297AAE">
        <w:rPr>
          <w:rFonts w:asciiTheme="minorHAnsi" w:hAnsiTheme="minorHAnsi"/>
          <w:sz w:val="24"/>
          <w:szCs w:val="24"/>
        </w:rPr>
        <w:t>?  If you do not support these changes or you agree in general but feel that alternative language would be more appropriate, please provide specific suggestions in your comments.</w:t>
      </w:r>
    </w:p>
    <w:p w:rsidR="00291260" w:rsidRPr="00297AAE" w:rsidRDefault="00291260" w:rsidP="00291260">
      <w:pPr>
        <w:pStyle w:val="Bullet"/>
        <w:numPr>
          <w:ilvl w:val="0"/>
          <w:numId w:val="0"/>
        </w:numPr>
        <w:rPr>
          <w:rFonts w:asciiTheme="minorHAnsi" w:hAnsiTheme="minorHAnsi"/>
          <w:sz w:val="24"/>
          <w:szCs w:val="24"/>
        </w:rPr>
      </w:pPr>
    </w:p>
    <w:p w:rsidR="008B05CC" w:rsidRPr="00297AAE" w:rsidRDefault="00D11033" w:rsidP="007C364F">
      <w:pPr>
        <w:keepNext/>
        <w:rPr>
          <w:szCs w:val="24"/>
        </w:rPr>
      </w:pPr>
      <w:r w:rsidRPr="00297AAE">
        <w:rPr>
          <w:szCs w:val="24"/>
        </w:rPr>
        <w:fldChar w:fldCharType="begin">
          <w:ffData>
            <w:name w:val="Check4"/>
            <w:enabled/>
            <w:calcOnExit w:val="0"/>
            <w:checkBox>
              <w:sizeAuto/>
              <w:default w:val="0"/>
            </w:checkBox>
          </w:ffData>
        </w:fldChar>
      </w:r>
      <w:r w:rsidR="00955AE5" w:rsidRPr="00297AAE">
        <w:rPr>
          <w:szCs w:val="24"/>
        </w:rPr>
        <w:instrText xml:space="preserve"> FORMCHECKBOX </w:instrText>
      </w:r>
      <w:r>
        <w:rPr>
          <w:szCs w:val="24"/>
        </w:rPr>
      </w:r>
      <w:r>
        <w:rPr>
          <w:szCs w:val="24"/>
        </w:rPr>
        <w:fldChar w:fldCharType="separate"/>
      </w:r>
      <w:r w:rsidRPr="00297AAE">
        <w:rPr>
          <w:szCs w:val="24"/>
        </w:rPr>
        <w:fldChar w:fldCharType="end"/>
      </w:r>
      <w:r w:rsidR="00955AE5" w:rsidRPr="00297AAE">
        <w:rPr>
          <w:szCs w:val="24"/>
        </w:rPr>
        <w:t xml:space="preserve"> Yes </w:t>
      </w:r>
    </w:p>
    <w:p w:rsidR="008B05CC" w:rsidRPr="00297AAE" w:rsidRDefault="00D11033" w:rsidP="007C364F">
      <w:pPr>
        <w:keepNext/>
        <w:rPr>
          <w:szCs w:val="24"/>
        </w:rPr>
      </w:pPr>
      <w:r w:rsidRPr="00297AAE">
        <w:rPr>
          <w:szCs w:val="24"/>
        </w:rPr>
        <w:fldChar w:fldCharType="begin">
          <w:ffData>
            <w:name w:val="Check4"/>
            <w:enabled/>
            <w:calcOnExit w:val="0"/>
            <w:checkBox>
              <w:sizeAuto/>
              <w:default w:val="0"/>
            </w:checkBox>
          </w:ffData>
        </w:fldChar>
      </w:r>
      <w:r w:rsidR="00955AE5" w:rsidRPr="00297AAE">
        <w:rPr>
          <w:szCs w:val="24"/>
        </w:rPr>
        <w:instrText xml:space="preserve"> FORMCHECKBOX </w:instrText>
      </w:r>
      <w:r>
        <w:rPr>
          <w:szCs w:val="24"/>
        </w:rPr>
      </w:r>
      <w:r>
        <w:rPr>
          <w:szCs w:val="24"/>
        </w:rPr>
        <w:fldChar w:fldCharType="separate"/>
      </w:r>
      <w:r w:rsidRPr="00297AAE">
        <w:rPr>
          <w:szCs w:val="24"/>
        </w:rPr>
        <w:fldChar w:fldCharType="end"/>
      </w:r>
      <w:r w:rsidR="00955AE5" w:rsidRPr="00297AAE">
        <w:rPr>
          <w:szCs w:val="24"/>
        </w:rPr>
        <w:t xml:space="preserve"> No </w:t>
      </w:r>
    </w:p>
    <w:p w:rsidR="008B05CC" w:rsidRPr="00297AAE" w:rsidRDefault="00955AE5" w:rsidP="000B7836">
      <w:pPr>
        <w:rPr>
          <w:szCs w:val="24"/>
        </w:rPr>
      </w:pPr>
      <w:r w:rsidRPr="00297AAE">
        <w:rPr>
          <w:szCs w:val="24"/>
        </w:rPr>
        <w:t xml:space="preserve">Comments: </w:t>
      </w:r>
      <w:r w:rsidR="00D11033" w:rsidRPr="00297AAE">
        <w:rPr>
          <w:szCs w:val="24"/>
        </w:rPr>
        <w:fldChar w:fldCharType="begin">
          <w:ffData>
            <w:name w:val="Text12"/>
            <w:enabled/>
            <w:calcOnExit w:val="0"/>
            <w:textInput/>
          </w:ffData>
        </w:fldChar>
      </w:r>
      <w:r w:rsidRPr="00297AAE">
        <w:rPr>
          <w:szCs w:val="24"/>
        </w:rPr>
        <w:instrText xml:space="preserve"> FORMTEXT </w:instrText>
      </w:r>
      <w:r w:rsidR="00D11033" w:rsidRPr="00297AAE">
        <w:rPr>
          <w:szCs w:val="24"/>
        </w:rPr>
      </w:r>
      <w:r w:rsidR="00D11033" w:rsidRPr="00297AAE">
        <w:rPr>
          <w:szCs w:val="24"/>
        </w:rPr>
        <w:fldChar w:fldCharType="separate"/>
      </w:r>
      <w:r w:rsidRPr="00297AAE">
        <w:rPr>
          <w:szCs w:val="24"/>
        </w:rPr>
        <w:t> </w:t>
      </w:r>
      <w:r w:rsidRPr="00297AAE">
        <w:rPr>
          <w:szCs w:val="24"/>
        </w:rPr>
        <w:t> </w:t>
      </w:r>
      <w:r w:rsidRPr="00297AAE">
        <w:rPr>
          <w:szCs w:val="24"/>
        </w:rPr>
        <w:t> </w:t>
      </w:r>
      <w:r w:rsidRPr="00297AAE">
        <w:rPr>
          <w:szCs w:val="24"/>
        </w:rPr>
        <w:t> </w:t>
      </w:r>
      <w:r w:rsidRPr="00297AAE">
        <w:rPr>
          <w:szCs w:val="24"/>
        </w:rPr>
        <w:t> </w:t>
      </w:r>
      <w:r w:rsidR="00D11033" w:rsidRPr="00297AAE">
        <w:rPr>
          <w:szCs w:val="24"/>
        </w:rPr>
        <w:fldChar w:fldCharType="end"/>
      </w:r>
    </w:p>
    <w:p w:rsidR="000B7836" w:rsidRPr="00297AAE" w:rsidRDefault="000B7836" w:rsidP="000B7836">
      <w:pPr>
        <w:rPr>
          <w:szCs w:val="24"/>
        </w:rPr>
      </w:pPr>
    </w:p>
    <w:p w:rsidR="001202F8" w:rsidRPr="00297AAE" w:rsidRDefault="009E00F8" w:rsidP="001202F8">
      <w:pPr>
        <w:keepNext/>
        <w:rPr>
          <w:szCs w:val="24"/>
        </w:rPr>
      </w:pPr>
      <w:r w:rsidRPr="00297AAE">
        <w:rPr>
          <w:szCs w:val="24"/>
        </w:rPr>
        <w:t>3</w:t>
      </w:r>
      <w:r w:rsidR="00291260" w:rsidRPr="00297AAE">
        <w:rPr>
          <w:szCs w:val="24"/>
        </w:rPr>
        <w:t xml:space="preserve">. Do you agree with </w:t>
      </w:r>
      <w:r w:rsidR="00FC1266" w:rsidRPr="00297AAE">
        <w:rPr>
          <w:szCs w:val="24"/>
        </w:rPr>
        <w:t xml:space="preserve">the Information for </w:t>
      </w:r>
      <w:r w:rsidR="002F3BDE" w:rsidRPr="00297AAE">
        <w:rPr>
          <w:szCs w:val="24"/>
        </w:rPr>
        <w:t>I</w:t>
      </w:r>
      <w:r w:rsidR="00FC1266" w:rsidRPr="00297AAE">
        <w:rPr>
          <w:szCs w:val="24"/>
        </w:rPr>
        <w:t xml:space="preserve">nclusion in the Stakeholder Process contained in </w:t>
      </w:r>
      <w:r w:rsidR="00291260" w:rsidRPr="00297AAE">
        <w:rPr>
          <w:szCs w:val="24"/>
        </w:rPr>
        <w:t>Section II of Attachment</w:t>
      </w:r>
      <w:r w:rsidR="00C30E19" w:rsidRPr="00297AAE">
        <w:rPr>
          <w:szCs w:val="24"/>
        </w:rPr>
        <w:t>1</w:t>
      </w:r>
      <w:r w:rsidR="00291260" w:rsidRPr="00297AAE">
        <w:rPr>
          <w:szCs w:val="24"/>
        </w:rPr>
        <w:t>?  If you do not support these changes or you agree in general but feel that alternative language would be more appropriate, please provide specific suggestions in your comments.</w:t>
      </w:r>
    </w:p>
    <w:p w:rsidR="00291260" w:rsidRPr="00297AAE" w:rsidRDefault="00291260" w:rsidP="001202F8">
      <w:pPr>
        <w:keepNext/>
        <w:rPr>
          <w:szCs w:val="24"/>
        </w:rPr>
      </w:pPr>
    </w:p>
    <w:p w:rsidR="008B05CC" w:rsidRPr="00297AAE" w:rsidRDefault="00D11033" w:rsidP="007C364F">
      <w:pPr>
        <w:keepNext/>
        <w:rPr>
          <w:szCs w:val="24"/>
        </w:rPr>
      </w:pPr>
      <w:r w:rsidRPr="00297AAE">
        <w:rPr>
          <w:szCs w:val="24"/>
        </w:rPr>
        <w:fldChar w:fldCharType="begin">
          <w:ffData>
            <w:name w:val="Check4"/>
            <w:enabled/>
            <w:calcOnExit w:val="0"/>
            <w:checkBox>
              <w:sizeAuto/>
              <w:default w:val="0"/>
            </w:checkBox>
          </w:ffData>
        </w:fldChar>
      </w:r>
      <w:r w:rsidR="00955AE5" w:rsidRPr="00297AAE">
        <w:rPr>
          <w:szCs w:val="24"/>
        </w:rPr>
        <w:instrText xml:space="preserve"> FORMCHECKBOX </w:instrText>
      </w:r>
      <w:r>
        <w:rPr>
          <w:szCs w:val="24"/>
        </w:rPr>
      </w:r>
      <w:r>
        <w:rPr>
          <w:szCs w:val="24"/>
        </w:rPr>
        <w:fldChar w:fldCharType="separate"/>
      </w:r>
      <w:r w:rsidRPr="00297AAE">
        <w:rPr>
          <w:szCs w:val="24"/>
        </w:rPr>
        <w:fldChar w:fldCharType="end"/>
      </w:r>
      <w:r w:rsidR="00955AE5" w:rsidRPr="00297AAE">
        <w:rPr>
          <w:szCs w:val="24"/>
        </w:rPr>
        <w:t xml:space="preserve"> Yes </w:t>
      </w:r>
    </w:p>
    <w:p w:rsidR="008B05CC" w:rsidRPr="00297AAE" w:rsidRDefault="00D11033" w:rsidP="007C364F">
      <w:pPr>
        <w:keepNext/>
        <w:rPr>
          <w:szCs w:val="24"/>
        </w:rPr>
      </w:pPr>
      <w:r w:rsidRPr="00297AAE">
        <w:rPr>
          <w:szCs w:val="24"/>
        </w:rPr>
        <w:fldChar w:fldCharType="begin">
          <w:ffData>
            <w:name w:val="Check4"/>
            <w:enabled/>
            <w:calcOnExit w:val="0"/>
            <w:checkBox>
              <w:sizeAuto/>
              <w:default w:val="0"/>
            </w:checkBox>
          </w:ffData>
        </w:fldChar>
      </w:r>
      <w:r w:rsidR="00955AE5" w:rsidRPr="00297AAE">
        <w:rPr>
          <w:szCs w:val="24"/>
        </w:rPr>
        <w:instrText xml:space="preserve"> FORMCHECKBOX </w:instrText>
      </w:r>
      <w:r>
        <w:rPr>
          <w:szCs w:val="24"/>
        </w:rPr>
      </w:r>
      <w:r>
        <w:rPr>
          <w:szCs w:val="24"/>
        </w:rPr>
        <w:fldChar w:fldCharType="separate"/>
      </w:r>
      <w:r w:rsidRPr="00297AAE">
        <w:rPr>
          <w:szCs w:val="24"/>
        </w:rPr>
        <w:fldChar w:fldCharType="end"/>
      </w:r>
      <w:r w:rsidR="00955AE5" w:rsidRPr="00297AAE">
        <w:rPr>
          <w:szCs w:val="24"/>
        </w:rPr>
        <w:t xml:space="preserve"> No </w:t>
      </w:r>
    </w:p>
    <w:p w:rsidR="000B7836" w:rsidRPr="00297AAE" w:rsidRDefault="00955AE5" w:rsidP="000B7836">
      <w:pPr>
        <w:rPr>
          <w:szCs w:val="24"/>
        </w:rPr>
      </w:pPr>
      <w:r w:rsidRPr="00297AAE">
        <w:rPr>
          <w:szCs w:val="24"/>
        </w:rPr>
        <w:t xml:space="preserve">Comments: </w:t>
      </w:r>
      <w:r w:rsidR="00D11033" w:rsidRPr="00297AAE">
        <w:rPr>
          <w:szCs w:val="24"/>
        </w:rPr>
        <w:fldChar w:fldCharType="begin">
          <w:ffData>
            <w:name w:val="Text12"/>
            <w:enabled/>
            <w:calcOnExit w:val="0"/>
            <w:textInput/>
          </w:ffData>
        </w:fldChar>
      </w:r>
      <w:r w:rsidRPr="00297AAE">
        <w:rPr>
          <w:szCs w:val="24"/>
        </w:rPr>
        <w:instrText xml:space="preserve"> FORMTEXT </w:instrText>
      </w:r>
      <w:r w:rsidR="00D11033" w:rsidRPr="00297AAE">
        <w:rPr>
          <w:szCs w:val="24"/>
        </w:rPr>
      </w:r>
      <w:r w:rsidR="00D11033" w:rsidRPr="00297AAE">
        <w:rPr>
          <w:szCs w:val="24"/>
        </w:rPr>
        <w:fldChar w:fldCharType="separate"/>
      </w:r>
      <w:r w:rsidRPr="00297AAE">
        <w:rPr>
          <w:szCs w:val="24"/>
        </w:rPr>
        <w:t> </w:t>
      </w:r>
      <w:r w:rsidRPr="00297AAE">
        <w:rPr>
          <w:szCs w:val="24"/>
        </w:rPr>
        <w:t> </w:t>
      </w:r>
      <w:r w:rsidRPr="00297AAE">
        <w:rPr>
          <w:szCs w:val="24"/>
        </w:rPr>
        <w:t> </w:t>
      </w:r>
      <w:r w:rsidRPr="00297AAE">
        <w:rPr>
          <w:szCs w:val="24"/>
        </w:rPr>
        <w:t> </w:t>
      </w:r>
      <w:r w:rsidRPr="00297AAE">
        <w:rPr>
          <w:szCs w:val="24"/>
        </w:rPr>
        <w:t> </w:t>
      </w:r>
      <w:r w:rsidR="00D11033" w:rsidRPr="00297AAE">
        <w:rPr>
          <w:szCs w:val="24"/>
        </w:rPr>
        <w:fldChar w:fldCharType="end"/>
      </w:r>
    </w:p>
    <w:p w:rsidR="000B7836" w:rsidRPr="00297AAE" w:rsidRDefault="000B7836" w:rsidP="000B7836">
      <w:pPr>
        <w:rPr>
          <w:szCs w:val="24"/>
          <w:highlight w:val="yellow"/>
        </w:rPr>
      </w:pPr>
    </w:p>
    <w:p w:rsidR="000B7836" w:rsidRPr="00297AAE" w:rsidRDefault="009E00F8" w:rsidP="007C364F">
      <w:pPr>
        <w:keepNext/>
        <w:rPr>
          <w:szCs w:val="24"/>
        </w:rPr>
      </w:pPr>
      <w:r w:rsidRPr="00297AAE">
        <w:rPr>
          <w:szCs w:val="24"/>
        </w:rPr>
        <w:t>4</w:t>
      </w:r>
      <w:r w:rsidR="00291260" w:rsidRPr="00297AAE">
        <w:rPr>
          <w:szCs w:val="24"/>
        </w:rPr>
        <w:t>. Do you agree with</w:t>
      </w:r>
      <w:r w:rsidR="00FC1266" w:rsidRPr="00297AAE">
        <w:rPr>
          <w:szCs w:val="24"/>
        </w:rPr>
        <w:t xml:space="preserve"> </w:t>
      </w:r>
      <w:r w:rsidR="00CC228A" w:rsidRPr="00297AAE">
        <w:rPr>
          <w:szCs w:val="24"/>
        </w:rPr>
        <w:t xml:space="preserve">the text </w:t>
      </w:r>
      <w:r w:rsidR="00FC1266" w:rsidRPr="00297AAE">
        <w:rPr>
          <w:szCs w:val="24"/>
        </w:rPr>
        <w:t>in</w:t>
      </w:r>
      <w:r w:rsidR="00291260" w:rsidRPr="00297AAE">
        <w:rPr>
          <w:szCs w:val="24"/>
        </w:rPr>
        <w:t xml:space="preserve"> Section III of Attachment </w:t>
      </w:r>
      <w:r w:rsidR="00C30E19" w:rsidRPr="00297AAE">
        <w:rPr>
          <w:szCs w:val="24"/>
        </w:rPr>
        <w:t>1</w:t>
      </w:r>
      <w:r w:rsidR="00291260" w:rsidRPr="00297AAE">
        <w:rPr>
          <w:szCs w:val="24"/>
        </w:rPr>
        <w:t xml:space="preserve">?  If you do not support these changes or you agree in general but feel that alternative language would be more appropriate, please provide specific suggestions in your comments. </w:t>
      </w:r>
    </w:p>
    <w:p w:rsidR="00291260" w:rsidRPr="00297AAE" w:rsidRDefault="00291260" w:rsidP="007C364F">
      <w:pPr>
        <w:keepNext/>
        <w:rPr>
          <w:szCs w:val="24"/>
        </w:rPr>
      </w:pPr>
    </w:p>
    <w:p w:rsidR="008B05CC" w:rsidRPr="00297AAE" w:rsidRDefault="00D11033" w:rsidP="007C364F">
      <w:pPr>
        <w:keepNext/>
        <w:rPr>
          <w:szCs w:val="24"/>
        </w:rPr>
      </w:pPr>
      <w:r w:rsidRPr="00297AAE">
        <w:rPr>
          <w:szCs w:val="24"/>
        </w:rPr>
        <w:fldChar w:fldCharType="begin">
          <w:ffData>
            <w:name w:val="Check4"/>
            <w:enabled/>
            <w:calcOnExit w:val="0"/>
            <w:checkBox>
              <w:sizeAuto/>
              <w:default w:val="0"/>
            </w:checkBox>
          </w:ffData>
        </w:fldChar>
      </w:r>
      <w:r w:rsidR="00955AE5" w:rsidRPr="00297AAE">
        <w:rPr>
          <w:szCs w:val="24"/>
        </w:rPr>
        <w:instrText xml:space="preserve"> FORMCHECKBOX </w:instrText>
      </w:r>
      <w:r>
        <w:rPr>
          <w:szCs w:val="24"/>
        </w:rPr>
      </w:r>
      <w:r>
        <w:rPr>
          <w:szCs w:val="24"/>
        </w:rPr>
        <w:fldChar w:fldCharType="separate"/>
      </w:r>
      <w:r w:rsidRPr="00297AAE">
        <w:rPr>
          <w:szCs w:val="24"/>
        </w:rPr>
        <w:fldChar w:fldCharType="end"/>
      </w:r>
      <w:r w:rsidR="00955AE5" w:rsidRPr="00297AAE">
        <w:rPr>
          <w:szCs w:val="24"/>
        </w:rPr>
        <w:t xml:space="preserve"> Yes </w:t>
      </w:r>
    </w:p>
    <w:p w:rsidR="008B05CC" w:rsidRPr="00297AAE" w:rsidRDefault="00D11033" w:rsidP="007C364F">
      <w:pPr>
        <w:keepNext/>
        <w:rPr>
          <w:szCs w:val="24"/>
        </w:rPr>
      </w:pPr>
      <w:r w:rsidRPr="00297AAE">
        <w:rPr>
          <w:szCs w:val="24"/>
        </w:rPr>
        <w:fldChar w:fldCharType="begin">
          <w:ffData>
            <w:name w:val="Check4"/>
            <w:enabled/>
            <w:calcOnExit w:val="0"/>
            <w:checkBox>
              <w:sizeAuto/>
              <w:default w:val="0"/>
            </w:checkBox>
          </w:ffData>
        </w:fldChar>
      </w:r>
      <w:r w:rsidR="00955AE5" w:rsidRPr="00297AAE">
        <w:rPr>
          <w:szCs w:val="24"/>
        </w:rPr>
        <w:instrText xml:space="preserve"> FORMCHECKBOX </w:instrText>
      </w:r>
      <w:r>
        <w:rPr>
          <w:szCs w:val="24"/>
        </w:rPr>
      </w:r>
      <w:r>
        <w:rPr>
          <w:szCs w:val="24"/>
        </w:rPr>
        <w:fldChar w:fldCharType="separate"/>
      </w:r>
      <w:r w:rsidRPr="00297AAE">
        <w:rPr>
          <w:szCs w:val="24"/>
        </w:rPr>
        <w:fldChar w:fldCharType="end"/>
      </w:r>
      <w:r w:rsidR="00955AE5" w:rsidRPr="00297AAE">
        <w:rPr>
          <w:szCs w:val="24"/>
        </w:rPr>
        <w:t xml:space="preserve"> No </w:t>
      </w:r>
    </w:p>
    <w:p w:rsidR="000B7836" w:rsidRPr="00297AAE" w:rsidRDefault="00955AE5" w:rsidP="000B7836">
      <w:pPr>
        <w:rPr>
          <w:szCs w:val="24"/>
        </w:rPr>
      </w:pPr>
      <w:r w:rsidRPr="00297AAE">
        <w:rPr>
          <w:szCs w:val="24"/>
        </w:rPr>
        <w:t xml:space="preserve">Comments: </w:t>
      </w:r>
      <w:r w:rsidR="00D11033" w:rsidRPr="00297AAE">
        <w:rPr>
          <w:szCs w:val="24"/>
        </w:rPr>
        <w:fldChar w:fldCharType="begin">
          <w:ffData>
            <w:name w:val="Text12"/>
            <w:enabled/>
            <w:calcOnExit w:val="0"/>
            <w:textInput/>
          </w:ffData>
        </w:fldChar>
      </w:r>
      <w:r w:rsidRPr="00297AAE">
        <w:rPr>
          <w:szCs w:val="24"/>
        </w:rPr>
        <w:instrText xml:space="preserve"> FORMTEXT </w:instrText>
      </w:r>
      <w:r w:rsidR="00D11033" w:rsidRPr="00297AAE">
        <w:rPr>
          <w:szCs w:val="24"/>
        </w:rPr>
      </w:r>
      <w:r w:rsidR="00D11033" w:rsidRPr="00297AAE">
        <w:rPr>
          <w:szCs w:val="24"/>
        </w:rPr>
        <w:fldChar w:fldCharType="separate"/>
      </w:r>
      <w:r w:rsidRPr="00297AAE">
        <w:rPr>
          <w:szCs w:val="24"/>
        </w:rPr>
        <w:t> </w:t>
      </w:r>
      <w:r w:rsidRPr="00297AAE">
        <w:rPr>
          <w:szCs w:val="24"/>
        </w:rPr>
        <w:t> </w:t>
      </w:r>
      <w:r w:rsidRPr="00297AAE">
        <w:rPr>
          <w:szCs w:val="24"/>
        </w:rPr>
        <w:t> </w:t>
      </w:r>
      <w:r w:rsidRPr="00297AAE">
        <w:rPr>
          <w:szCs w:val="24"/>
        </w:rPr>
        <w:t> </w:t>
      </w:r>
      <w:r w:rsidRPr="00297AAE">
        <w:rPr>
          <w:szCs w:val="24"/>
        </w:rPr>
        <w:t> </w:t>
      </w:r>
      <w:r w:rsidR="00D11033" w:rsidRPr="00297AAE">
        <w:rPr>
          <w:szCs w:val="24"/>
        </w:rPr>
        <w:fldChar w:fldCharType="end"/>
      </w:r>
    </w:p>
    <w:p w:rsidR="000B7836" w:rsidRPr="00297AAE" w:rsidRDefault="000B7836" w:rsidP="000B7836">
      <w:pPr>
        <w:rPr>
          <w:szCs w:val="24"/>
        </w:rPr>
      </w:pPr>
    </w:p>
    <w:p w:rsidR="000B7836" w:rsidRPr="00297AAE" w:rsidRDefault="009E00F8" w:rsidP="007C364F">
      <w:pPr>
        <w:keepNext/>
        <w:rPr>
          <w:szCs w:val="24"/>
        </w:rPr>
      </w:pPr>
      <w:r w:rsidRPr="00297AAE">
        <w:rPr>
          <w:szCs w:val="24"/>
        </w:rPr>
        <w:t>5</w:t>
      </w:r>
      <w:r w:rsidR="00291260" w:rsidRPr="00297AAE">
        <w:rPr>
          <w:szCs w:val="24"/>
        </w:rPr>
        <w:t xml:space="preserve">. </w:t>
      </w:r>
      <w:r w:rsidR="000B7836" w:rsidRPr="00297AAE">
        <w:rPr>
          <w:szCs w:val="24"/>
        </w:rPr>
        <w:t xml:space="preserve">If you have any other comments on this </w:t>
      </w:r>
      <w:r w:rsidR="006D722C" w:rsidRPr="00297AAE">
        <w:rPr>
          <w:szCs w:val="24"/>
        </w:rPr>
        <w:t>Standard</w:t>
      </w:r>
      <w:r w:rsidR="000B7836" w:rsidRPr="00297AAE">
        <w:rPr>
          <w:szCs w:val="24"/>
        </w:rPr>
        <w:t xml:space="preserve"> that you haven’t already mentioned above, please provide them here:</w:t>
      </w:r>
    </w:p>
    <w:p w:rsidR="00291260" w:rsidRPr="00297AAE" w:rsidRDefault="00291260" w:rsidP="007C364F">
      <w:pPr>
        <w:keepNext/>
        <w:rPr>
          <w:szCs w:val="24"/>
        </w:rPr>
      </w:pPr>
    </w:p>
    <w:p w:rsidR="000B7836" w:rsidRPr="00297AAE" w:rsidRDefault="00955AE5" w:rsidP="000B7836">
      <w:pPr>
        <w:rPr>
          <w:szCs w:val="24"/>
        </w:rPr>
      </w:pPr>
      <w:r w:rsidRPr="00297AAE">
        <w:rPr>
          <w:szCs w:val="24"/>
        </w:rPr>
        <w:t xml:space="preserve"> Comments: </w:t>
      </w:r>
      <w:r w:rsidR="00D11033" w:rsidRPr="00297AAE">
        <w:rPr>
          <w:szCs w:val="24"/>
        </w:rPr>
        <w:fldChar w:fldCharType="begin">
          <w:ffData>
            <w:name w:val="Text12"/>
            <w:enabled/>
            <w:calcOnExit w:val="0"/>
            <w:textInput/>
          </w:ffData>
        </w:fldChar>
      </w:r>
      <w:r w:rsidRPr="00297AAE">
        <w:rPr>
          <w:szCs w:val="24"/>
        </w:rPr>
        <w:instrText xml:space="preserve"> FORMTEXT </w:instrText>
      </w:r>
      <w:r w:rsidR="00D11033" w:rsidRPr="00297AAE">
        <w:rPr>
          <w:szCs w:val="24"/>
        </w:rPr>
      </w:r>
      <w:r w:rsidR="00D11033" w:rsidRPr="00297AAE">
        <w:rPr>
          <w:szCs w:val="24"/>
        </w:rPr>
        <w:fldChar w:fldCharType="separate"/>
      </w:r>
      <w:r w:rsidRPr="00297AAE">
        <w:rPr>
          <w:szCs w:val="24"/>
        </w:rPr>
        <w:t> </w:t>
      </w:r>
      <w:r w:rsidRPr="00297AAE">
        <w:rPr>
          <w:szCs w:val="24"/>
        </w:rPr>
        <w:t> </w:t>
      </w:r>
      <w:r w:rsidRPr="00297AAE">
        <w:rPr>
          <w:szCs w:val="24"/>
        </w:rPr>
        <w:t> </w:t>
      </w:r>
      <w:r w:rsidRPr="00297AAE">
        <w:rPr>
          <w:szCs w:val="24"/>
        </w:rPr>
        <w:t> </w:t>
      </w:r>
      <w:r w:rsidRPr="00297AAE">
        <w:rPr>
          <w:szCs w:val="24"/>
        </w:rPr>
        <w:t> </w:t>
      </w:r>
      <w:r w:rsidR="00D11033" w:rsidRPr="00297AAE">
        <w:rPr>
          <w:szCs w:val="24"/>
        </w:rPr>
        <w:fldChar w:fldCharType="end"/>
      </w:r>
    </w:p>
    <w:p w:rsidR="000B7836" w:rsidRPr="00297AAE" w:rsidRDefault="000B7836" w:rsidP="000B7836">
      <w:pPr>
        <w:rPr>
          <w:szCs w:val="24"/>
        </w:rPr>
      </w:pPr>
    </w:p>
    <w:sectPr w:rsidR="000B7836" w:rsidRPr="00297AAE" w:rsidSect="008B05CC">
      <w:headerReference w:type="default" r:id="rId14"/>
      <w:footerReference w:type="default" r:id="rId15"/>
      <w:headerReference w:type="first" r:id="rId16"/>
      <w:footerReference w:type="first" r:id="rId17"/>
      <w:pgSz w:w="12240" w:h="15840" w:code="1"/>
      <w:pgMar w:top="2520" w:right="1080" w:bottom="1440" w:left="1080"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0F3" w:rsidRDefault="008960F3" w:rsidP="002965ED">
      <w:r>
        <w:separator/>
      </w:r>
    </w:p>
  </w:endnote>
  <w:endnote w:type="continuationSeparator" w:id="0">
    <w:p w:rsidR="008960F3" w:rsidRDefault="008960F3" w:rsidP="002965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0F3" w:rsidRPr="008B05CC" w:rsidRDefault="00D11033" w:rsidP="002965ED">
    <w:pPr>
      <w:rPr>
        <w:rFonts w:ascii="Tahoma" w:hAnsi="Tahoma" w:cs="Tahoma"/>
        <w:b/>
        <w:color w:val="204C81" w:themeColor="accent2"/>
        <w:sz w:val="18"/>
        <w:szCs w:val="18"/>
      </w:rPr>
    </w:pPr>
    <w:r>
      <w:rPr>
        <w:rFonts w:ascii="Tahoma" w:hAnsi="Tahoma" w:cs="Tahoma"/>
        <w:b/>
        <w:noProof/>
        <w:color w:val="204C81" w:themeColor="accent2"/>
        <w:sz w:val="18"/>
        <w:szCs w:val="18"/>
      </w:rPr>
      <w:pict>
        <v:shapetype id="_x0000_t202" coordsize="21600,21600" o:spt="202" path="m,l,21600r21600,l21600,xe">
          <v:stroke joinstyle="miter"/>
          <v:path gradientshapeok="t" o:connecttype="rect"/>
        </v:shapetype>
        <v:shape id="Text Box 2" o:spid="_x0000_s2050" type="#_x0000_t202" style="position:absolute;margin-left:485.9pt;margin-top:-3.9pt;width:27pt;height:22.2pt;z-index:25166336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ExbKrUCAAC4BQAADgAAAGRycy9lMm9Eb2MueG1srFTbbtswDH0fsH8Q9O76MiWxjTpFm8TDgO4C&#10;tPsAxZJjYbbkSUqcbti/j5Jza/sybPODIYnU4SF5xOubfdeiHddGKFng+CrCiMtKMSE3Bf76WAYp&#10;RsZSyWirJC/wEzf4Zv72zfXQ5zxRjWoZ1whApMmHvsCNtX0ehqZqeEfNleq5BGOtdEctbPUmZJoO&#10;gN61YRJF03BQmvVaVdwYOF2ORjz3+HXNK/u5rg23qC0wcLP+r/1/7f7h/JrmG037RlQHGvQvWHRU&#10;SAh6glpSS9FWi1dQnai0Mqq2V5XqQlXXouI+B8gmjl5k89DQnvtcoDimP5XJ/D/Y6tPui0aCFXiG&#10;kaQdtOiR7y26U3uUuOoMvcnB6aEHN7uHY+iyz9T096r6ZpBUi4bKDb/VWg0NpwzYxe5meHF1xDEO&#10;ZD18VAzC0K1VHmhf686VDoqBAB269HTqjKNSweE7kmQRWCowJWmcEd+5kObHy7029j1XHXKLAmto&#10;vAenu3tjHRmaH11cLKlK0ba++a18dgCO4wmEhqvO5kj4Xv7MomyVrlISkGS6CkjEWHBbLkgwLePZ&#10;ZPluuVgs418ubkzyRjDGpQtz1FVM/qxvB4WPijgpy6hWMAfnKBm9WS9ajXYUdF36z5ccLGe38DkN&#10;XwTI5UVKcUKiuyQLymk6C0hNJkE2i9IgirO7bBqRjCzL5yndC8n/PSU0FDibJJNRS2fSL3KL/Pc6&#10;N5p3wsLkaEVX4PTkRHOnwJVkvrWWinZcX5TC0T+XAtp9bLTXq5PoKFa7X+8BxYl4rdgTKFcrUBaI&#10;EMYdLBqlf2A0wOgosPm+pZpj1H6QoP4sJqBPZP2GTGYJbPSlZX1pobICqAJbjMblwo7zadtrsWkg&#10;0vjepLqFF1MLr+Yzq8M7g/HgkzqMMjd/Lvfe6zxw578BAAD//wMAUEsDBBQABgAIAAAAIQAem8TU&#10;3gAAAAsBAAAPAAAAZHJzL2Rvd25yZXYueG1sTI/BTsMwEETvSPyDtUjcWjsWLW3IpkIgriAKVOLm&#10;xtskIl5HsduEv8c90dusZjTztthMrhMnGkLrGSGbKxDElbct1wifHy+zFYgQDVvTeSaEXwqwKa+v&#10;CpNbP/I7nbaxFqmEQ24Qmhj7XMpQNeRMmPueOHkHPzgT0znU0g5mTOWuk1qppXSm5bTQmJ6eGqp+&#10;tkeH8PV6+N7dqbf62S360U9KsltLxNub6fEBRKQp/ofhjJ/QoUxMe39kG0SHsL7PEnpEmGmdxDmh&#10;9CKpPYLOliDLQl7+UP4BAAD//wMAUEsBAi0AFAAGAAgAAAAhAOSZw8D7AAAA4QEAABMAAAAAAAAA&#10;AAAAAAAAAAAAAFtDb250ZW50X1R5cGVzXS54bWxQSwECLQAUAAYACAAAACEAI7Jq4dcAAACUAQAA&#10;CwAAAAAAAAAAAAAAAAAsAQAAX3JlbHMvLnJlbHNQSwECLQAUAAYACAAAACEAYExbKrUCAAC4BQAA&#10;DgAAAAAAAAAAAAAAAAAsAgAAZHJzL2Uyb0RvYy54bWxQSwECLQAUAAYACAAAACEAHpvE1N4AAAAL&#10;AQAADwAAAAAAAAAAAAAAAAANBQAAZHJzL2Rvd25yZXYueG1sUEsFBgAAAAAEAAQA8wAAABgGAAAA&#10;AA==&#10;" filled="f" stroked="f">
          <v:textbox style="mso-next-textbox:#Text Box 2">
            <w:txbxContent>
              <w:p w:rsidR="008960F3" w:rsidRPr="007254EA" w:rsidRDefault="00D11033" w:rsidP="002965ED">
                <w:r w:rsidRPr="007254EA">
                  <w:rPr>
                    <w:rStyle w:val="PageNumber"/>
                    <w:rFonts w:ascii="Tahoma" w:hAnsi="Tahoma" w:cs="Tahoma"/>
                    <w:b/>
                    <w:color w:val="1B4C80"/>
                    <w:sz w:val="18"/>
                    <w:szCs w:val="18"/>
                  </w:rPr>
                  <w:fldChar w:fldCharType="begin"/>
                </w:r>
                <w:r w:rsidR="008960F3" w:rsidRPr="007254EA">
                  <w:rPr>
                    <w:rStyle w:val="PageNumber"/>
                    <w:rFonts w:ascii="Tahoma" w:hAnsi="Tahoma" w:cs="Tahoma"/>
                    <w:b/>
                    <w:color w:val="1B4C80"/>
                    <w:sz w:val="18"/>
                    <w:szCs w:val="18"/>
                  </w:rPr>
                  <w:instrText xml:space="preserve"> PAGE </w:instrText>
                </w:r>
                <w:r w:rsidRPr="007254EA">
                  <w:rPr>
                    <w:rStyle w:val="PageNumber"/>
                    <w:rFonts w:ascii="Tahoma" w:hAnsi="Tahoma" w:cs="Tahoma"/>
                    <w:b/>
                    <w:color w:val="1B4C80"/>
                    <w:sz w:val="18"/>
                    <w:szCs w:val="18"/>
                  </w:rPr>
                  <w:fldChar w:fldCharType="separate"/>
                </w:r>
                <w:r w:rsidR="00E70559">
                  <w:rPr>
                    <w:rStyle w:val="PageNumber"/>
                    <w:rFonts w:ascii="Tahoma" w:hAnsi="Tahoma" w:cs="Tahoma"/>
                    <w:b/>
                    <w:noProof/>
                    <w:color w:val="1B4C80"/>
                    <w:sz w:val="18"/>
                    <w:szCs w:val="18"/>
                  </w:rPr>
                  <w:t>4</w:t>
                </w:r>
                <w:r w:rsidRPr="007254EA">
                  <w:rPr>
                    <w:rStyle w:val="PageNumber"/>
                    <w:rFonts w:ascii="Tahoma" w:hAnsi="Tahoma" w:cs="Tahoma"/>
                    <w:b/>
                    <w:color w:val="1B4C80"/>
                    <w:sz w:val="18"/>
                    <w:szCs w:val="18"/>
                  </w:rPr>
                  <w:fldChar w:fldCharType="end"/>
                </w:r>
              </w:p>
            </w:txbxContent>
          </v:textbox>
        </v:shape>
      </w:pict>
    </w:r>
    <w:r w:rsidR="008960F3" w:rsidRPr="008B05CC">
      <w:rPr>
        <w:rFonts w:ascii="Tahoma" w:hAnsi="Tahoma" w:cs="Tahoma"/>
        <w:b/>
        <w:noProof/>
        <w:color w:val="204C81" w:themeColor="accent2"/>
        <w:sz w:val="18"/>
        <w:szCs w:val="18"/>
        <w:lang w:bidi="ar-SA"/>
      </w:rPr>
      <w:drawing>
        <wp:anchor distT="0" distB="0" distL="114300" distR="114300" simplePos="0" relativeHeight="251662336" behindDoc="1" locked="0" layoutInCell="1" allowOverlap="1">
          <wp:simplePos x="0" y="0"/>
          <wp:positionH relativeFrom="page">
            <wp:posOffset>0</wp:posOffset>
          </wp:positionH>
          <wp:positionV relativeFrom="page">
            <wp:posOffset>9705975</wp:posOffset>
          </wp:positionV>
          <wp:extent cx="7810500" cy="390525"/>
          <wp:effectExtent l="19050" t="0" r="0" b="0"/>
          <wp:wrapNone/>
          <wp:docPr id="6" name="Picture 91" descr="C:\Users\burlovichm.DAHQ\Desktop\NERC_Media Release_page2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burlovichm.DAHQ\Desktop\NERC_Media Release_page2_final.jpg"/>
                  <pic:cNvPicPr>
                    <a:picLocks noChangeAspect="1" noChangeArrowheads="1"/>
                  </pic:cNvPicPr>
                </pic:nvPicPr>
                <pic:blipFill>
                  <a:blip r:embed="rId1" cstate="screen"/>
                  <a:srcRect/>
                  <a:stretch>
                    <a:fillRect/>
                  </a:stretch>
                </pic:blipFill>
                <pic:spPr bwMode="auto">
                  <a:xfrm>
                    <a:off x="0" y="0"/>
                    <a:ext cx="7810500" cy="390525"/>
                  </a:xfrm>
                  <a:prstGeom prst="rect">
                    <a:avLst/>
                  </a:prstGeom>
                  <a:noFill/>
                  <a:ln w="9525">
                    <a:noFill/>
                    <a:miter lim="800000"/>
                    <a:headEnd/>
                    <a:tailEnd/>
                  </a:ln>
                </pic:spPr>
              </pic:pic>
            </a:graphicData>
          </a:graphic>
        </wp:anchor>
      </w:drawing>
    </w:r>
    <w:r w:rsidR="00140941">
      <w:rPr>
        <w:rFonts w:ascii="Tahoma" w:hAnsi="Tahoma" w:cs="Tahoma"/>
        <w:b/>
        <w:color w:val="204C81" w:themeColor="accent2"/>
        <w:sz w:val="18"/>
        <w:szCs w:val="18"/>
      </w:rPr>
      <w:t xml:space="preserve">Unofficial </w:t>
    </w:r>
    <w:r w:rsidR="008960F3">
      <w:rPr>
        <w:rFonts w:ascii="Tahoma" w:hAnsi="Tahoma" w:cs="Tahoma"/>
        <w:b/>
        <w:color w:val="204C81" w:themeColor="accent2"/>
        <w:sz w:val="18"/>
        <w:szCs w:val="18"/>
      </w:rPr>
      <w:t>Comment Form</w:t>
    </w:r>
    <w:r w:rsidR="00140941">
      <w:rPr>
        <w:rFonts w:ascii="Tahoma" w:hAnsi="Tahoma" w:cs="Tahoma"/>
        <w:b/>
        <w:color w:val="204C81" w:themeColor="accent2"/>
        <w:sz w:val="18"/>
        <w:szCs w:val="18"/>
      </w:rPr>
      <w:t xml:space="preserve"> – Project 2010-11</w:t>
    </w:r>
    <w:r w:rsidR="008960F3" w:rsidRPr="008B05CC">
      <w:rPr>
        <w:rFonts w:ascii="Tahoma" w:hAnsi="Tahoma" w:cs="Tahoma"/>
        <w:b/>
        <w:color w:val="204C81" w:themeColor="accent2"/>
        <w:sz w:val="18"/>
        <w:szCs w:val="1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0F3" w:rsidRDefault="008960F3" w:rsidP="002965ED">
    <w:pPr>
      <w:pStyle w:val="Footer"/>
    </w:pPr>
    <w:r>
      <w:rPr>
        <w:noProof/>
        <w:lang w:bidi="ar-SA"/>
      </w:rPr>
      <w:drawing>
        <wp:anchor distT="0" distB="0" distL="114300" distR="114300" simplePos="0" relativeHeight="251664384" behindDoc="1" locked="0" layoutInCell="1" allowOverlap="1">
          <wp:simplePos x="0" y="0"/>
          <wp:positionH relativeFrom="page">
            <wp:posOffset>0</wp:posOffset>
          </wp:positionH>
          <wp:positionV relativeFrom="page">
            <wp:posOffset>9458960</wp:posOffset>
          </wp:positionV>
          <wp:extent cx="7772400" cy="603250"/>
          <wp:effectExtent l="0" t="0" r="0" b="0"/>
          <wp:wrapNone/>
          <wp:docPr id="8"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xmlns:arto="http://schemas.microsoft.com/office/word/2006/arto"/>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0F3" w:rsidRDefault="008960F3" w:rsidP="002965ED">
      <w:r>
        <w:separator/>
      </w:r>
    </w:p>
  </w:footnote>
  <w:footnote w:type="continuationSeparator" w:id="0">
    <w:p w:rsidR="008960F3" w:rsidRDefault="008960F3" w:rsidP="002965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0F3" w:rsidRDefault="008960F3" w:rsidP="002965ED"/>
  <w:p w:rsidR="008960F3" w:rsidRDefault="008960F3" w:rsidP="002965E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0F3" w:rsidRDefault="008960F3" w:rsidP="002965ED">
    <w:r>
      <w:rPr>
        <w:noProof/>
        <w:lang w:bidi="ar-SA"/>
      </w:rPr>
      <w:drawing>
        <wp:anchor distT="0" distB="0" distL="114300" distR="114300" simplePos="0" relativeHeight="251660288" behindDoc="1" locked="0" layoutInCell="1" allowOverlap="1">
          <wp:simplePos x="0" y="0"/>
          <wp:positionH relativeFrom="page">
            <wp:posOffset>228600</wp:posOffset>
          </wp:positionH>
          <wp:positionV relativeFrom="page">
            <wp:posOffset>228600</wp:posOffset>
          </wp:positionV>
          <wp:extent cx="7315200" cy="6839857"/>
          <wp:effectExtent l="0" t="0" r="0" b="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xmlns:arto="http://schemas.microsoft.com/office/word/2006/arto"/>
                      </a:ext>
                    </a:extLst>
                  </a:blip>
                  <a:stretch>
                    <a:fillRect/>
                  </a:stretch>
                </pic:blipFill>
                <pic:spPr>
                  <a:xfrm>
                    <a:off x="0" y="0"/>
                    <a:ext cx="7315200" cy="683985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5448AF2"/>
    <w:lvl w:ilvl="0">
      <w:start w:val="1"/>
      <w:numFmt w:val="decimal"/>
      <w:lvlText w:val="%1."/>
      <w:lvlJc w:val="left"/>
      <w:pPr>
        <w:tabs>
          <w:tab w:val="num" w:pos="1800"/>
        </w:tabs>
        <w:ind w:left="1800" w:hanging="360"/>
      </w:pPr>
    </w:lvl>
  </w:abstractNum>
  <w:abstractNum w:abstractNumId="1">
    <w:nsid w:val="FFFFFF7D"/>
    <w:multiLevelType w:val="singleLevel"/>
    <w:tmpl w:val="4C72424C"/>
    <w:lvl w:ilvl="0">
      <w:start w:val="1"/>
      <w:numFmt w:val="decimal"/>
      <w:lvlText w:val="%1."/>
      <w:lvlJc w:val="left"/>
      <w:pPr>
        <w:tabs>
          <w:tab w:val="num" w:pos="1440"/>
        </w:tabs>
        <w:ind w:left="1440" w:hanging="360"/>
      </w:pPr>
    </w:lvl>
  </w:abstractNum>
  <w:abstractNum w:abstractNumId="2">
    <w:nsid w:val="FFFFFF7E"/>
    <w:multiLevelType w:val="singleLevel"/>
    <w:tmpl w:val="8C5298B6"/>
    <w:lvl w:ilvl="0">
      <w:start w:val="1"/>
      <w:numFmt w:val="decimal"/>
      <w:lvlText w:val="%1."/>
      <w:lvlJc w:val="left"/>
      <w:pPr>
        <w:tabs>
          <w:tab w:val="num" w:pos="1080"/>
        </w:tabs>
        <w:ind w:left="1080" w:hanging="360"/>
      </w:pPr>
    </w:lvl>
  </w:abstractNum>
  <w:abstractNum w:abstractNumId="3">
    <w:nsid w:val="FFFFFF7F"/>
    <w:multiLevelType w:val="singleLevel"/>
    <w:tmpl w:val="8AE87F0E"/>
    <w:lvl w:ilvl="0">
      <w:start w:val="1"/>
      <w:numFmt w:val="decimal"/>
      <w:lvlText w:val="%1."/>
      <w:lvlJc w:val="left"/>
      <w:pPr>
        <w:tabs>
          <w:tab w:val="num" w:pos="720"/>
        </w:tabs>
        <w:ind w:left="720" w:hanging="360"/>
      </w:pPr>
    </w:lvl>
  </w:abstractNum>
  <w:abstractNum w:abstractNumId="4">
    <w:nsid w:val="FFFFFF80"/>
    <w:multiLevelType w:val="singleLevel"/>
    <w:tmpl w:val="E8909E5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68AB83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6706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91265D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C620C32"/>
    <w:lvl w:ilvl="0">
      <w:start w:val="1"/>
      <w:numFmt w:val="decimal"/>
      <w:lvlText w:val="%1."/>
      <w:lvlJc w:val="left"/>
      <w:pPr>
        <w:tabs>
          <w:tab w:val="num" w:pos="360"/>
        </w:tabs>
        <w:ind w:left="360" w:hanging="360"/>
      </w:pPr>
    </w:lvl>
  </w:abstractNum>
  <w:abstractNum w:abstractNumId="9">
    <w:nsid w:val="FFFFFF89"/>
    <w:multiLevelType w:val="singleLevel"/>
    <w:tmpl w:val="5B94BDFE"/>
    <w:lvl w:ilvl="0">
      <w:start w:val="1"/>
      <w:numFmt w:val="bullet"/>
      <w:lvlText w:val=""/>
      <w:lvlJc w:val="left"/>
      <w:pPr>
        <w:tabs>
          <w:tab w:val="num" w:pos="360"/>
        </w:tabs>
        <w:ind w:left="360" w:hanging="360"/>
      </w:pPr>
      <w:rPr>
        <w:rFonts w:ascii="Symbol" w:hAnsi="Symbol" w:hint="default"/>
      </w:rPr>
    </w:lvl>
  </w:abstractNum>
  <w:abstractNum w:abstractNumId="10">
    <w:nsid w:val="0136203A"/>
    <w:multiLevelType w:val="hybridMultilevel"/>
    <w:tmpl w:val="F8124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8C440F"/>
    <w:multiLevelType w:val="hybridMultilevel"/>
    <w:tmpl w:val="6D58512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2">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3">
    <w:nsid w:val="36B74EE1"/>
    <w:multiLevelType w:val="hybridMultilevel"/>
    <w:tmpl w:val="B3F4233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4">
    <w:nsid w:val="53DF570E"/>
    <w:multiLevelType w:val="hybridMultilevel"/>
    <w:tmpl w:val="18BAF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5E5933"/>
    <w:multiLevelType w:val="hybridMultilevel"/>
    <w:tmpl w:val="F8124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F4B0A"/>
    <w:multiLevelType w:val="singleLevel"/>
    <w:tmpl w:val="0409000F"/>
    <w:lvl w:ilvl="0">
      <w:start w:val="1"/>
      <w:numFmt w:val="decimal"/>
      <w:lvlText w:val="%1."/>
      <w:lvlJc w:val="left"/>
      <w:pPr>
        <w:tabs>
          <w:tab w:val="num" w:pos="720"/>
        </w:tabs>
        <w:ind w:left="72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5"/>
  </w:num>
  <w:num w:numId="13">
    <w:abstractNumId w:val="12"/>
  </w:num>
  <w:num w:numId="14">
    <w:abstractNumId w:val="16"/>
  </w:num>
  <w:num w:numId="15">
    <w:abstractNumId w:val="14"/>
  </w:num>
  <w:num w:numId="16">
    <w:abstractNumId w:val="13"/>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1028"/>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
  <w:rsids>
    <w:rsidRoot w:val="00AB32A0"/>
    <w:rsid w:val="00003D7A"/>
    <w:rsid w:val="00025B38"/>
    <w:rsid w:val="0003785A"/>
    <w:rsid w:val="0004028B"/>
    <w:rsid w:val="00066A9D"/>
    <w:rsid w:val="000A620C"/>
    <w:rsid w:val="000B7836"/>
    <w:rsid w:val="000F5D23"/>
    <w:rsid w:val="001202F8"/>
    <w:rsid w:val="00140941"/>
    <w:rsid w:val="0014165C"/>
    <w:rsid w:val="001427E2"/>
    <w:rsid w:val="001573D8"/>
    <w:rsid w:val="00176EB1"/>
    <w:rsid w:val="00216DC9"/>
    <w:rsid w:val="0024219E"/>
    <w:rsid w:val="00264D86"/>
    <w:rsid w:val="002677C2"/>
    <w:rsid w:val="00270ACE"/>
    <w:rsid w:val="00283BB9"/>
    <w:rsid w:val="00291260"/>
    <w:rsid w:val="002965ED"/>
    <w:rsid w:val="00297AAE"/>
    <w:rsid w:val="002C7DFF"/>
    <w:rsid w:val="002D5B94"/>
    <w:rsid w:val="002E065D"/>
    <w:rsid w:val="002E780E"/>
    <w:rsid w:val="002F3BDE"/>
    <w:rsid w:val="002F5980"/>
    <w:rsid w:val="0031122B"/>
    <w:rsid w:val="003A7B25"/>
    <w:rsid w:val="003C7E19"/>
    <w:rsid w:val="00460C32"/>
    <w:rsid w:val="005045D4"/>
    <w:rsid w:val="005349E0"/>
    <w:rsid w:val="00550A7F"/>
    <w:rsid w:val="00582D82"/>
    <w:rsid w:val="00584316"/>
    <w:rsid w:val="00585E0E"/>
    <w:rsid w:val="005B0967"/>
    <w:rsid w:val="005D0BB3"/>
    <w:rsid w:val="005E0455"/>
    <w:rsid w:val="0065681A"/>
    <w:rsid w:val="00657462"/>
    <w:rsid w:val="0067480E"/>
    <w:rsid w:val="006A48FC"/>
    <w:rsid w:val="006D722C"/>
    <w:rsid w:val="00716EF6"/>
    <w:rsid w:val="007A4B8E"/>
    <w:rsid w:val="007C364F"/>
    <w:rsid w:val="007E7808"/>
    <w:rsid w:val="00822331"/>
    <w:rsid w:val="00863568"/>
    <w:rsid w:val="008960F3"/>
    <w:rsid w:val="008A5A3A"/>
    <w:rsid w:val="008A68A8"/>
    <w:rsid w:val="008B05CC"/>
    <w:rsid w:val="008B4D17"/>
    <w:rsid w:val="008B5C61"/>
    <w:rsid w:val="008E0E1C"/>
    <w:rsid w:val="008F5B22"/>
    <w:rsid w:val="009028AA"/>
    <w:rsid w:val="00920B96"/>
    <w:rsid w:val="00921A50"/>
    <w:rsid w:val="00955AE5"/>
    <w:rsid w:val="0096039F"/>
    <w:rsid w:val="00992CED"/>
    <w:rsid w:val="009D0346"/>
    <w:rsid w:val="009E00F8"/>
    <w:rsid w:val="00A359CC"/>
    <w:rsid w:val="00A96A9B"/>
    <w:rsid w:val="00AB32A0"/>
    <w:rsid w:val="00AC655B"/>
    <w:rsid w:val="00B20FFE"/>
    <w:rsid w:val="00B67DC6"/>
    <w:rsid w:val="00B83D3A"/>
    <w:rsid w:val="00BC46A4"/>
    <w:rsid w:val="00BE7678"/>
    <w:rsid w:val="00C30E19"/>
    <w:rsid w:val="00CC0A28"/>
    <w:rsid w:val="00CC228A"/>
    <w:rsid w:val="00CD67A7"/>
    <w:rsid w:val="00CD6C01"/>
    <w:rsid w:val="00CE0EA6"/>
    <w:rsid w:val="00D05B26"/>
    <w:rsid w:val="00D11033"/>
    <w:rsid w:val="00D27629"/>
    <w:rsid w:val="00D41CA0"/>
    <w:rsid w:val="00D460AC"/>
    <w:rsid w:val="00DC3DA8"/>
    <w:rsid w:val="00DE5B12"/>
    <w:rsid w:val="00DF66A6"/>
    <w:rsid w:val="00E17A01"/>
    <w:rsid w:val="00E267E5"/>
    <w:rsid w:val="00E53E4E"/>
    <w:rsid w:val="00E64BF4"/>
    <w:rsid w:val="00E65DAB"/>
    <w:rsid w:val="00E70559"/>
    <w:rsid w:val="00EC12C4"/>
    <w:rsid w:val="00EC55D3"/>
    <w:rsid w:val="00F100E7"/>
    <w:rsid w:val="00F16FDC"/>
    <w:rsid w:val="00F37FF7"/>
    <w:rsid w:val="00F73A37"/>
    <w:rsid w:val="00F8745C"/>
    <w:rsid w:val="00FB06BA"/>
    <w:rsid w:val="00FC1266"/>
    <w:rsid w:val="00FD3A4E"/>
    <w:rsid w:val="00FE04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03D7A"/>
    <w:pPr>
      <w:spacing w:before="60" w:after="60"/>
    </w:pPr>
    <w:rPr>
      <w:sz w:val="24"/>
    </w:rPr>
  </w:style>
  <w:style w:type="paragraph" w:styleId="Heading1">
    <w:name w:val="heading 1"/>
    <w:basedOn w:val="Normal"/>
    <w:next w:val="Normal"/>
    <w:link w:val="Heading1Char"/>
    <w:uiPriority w:val="9"/>
    <w:rsid w:val="00AC655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rsid w:val="00AC655B"/>
    <w:pPr>
      <w:spacing w:before="200" w:after="0"/>
      <w:outlineLvl w:val="1"/>
    </w:pPr>
    <w:rPr>
      <w:rFonts w:asciiTheme="majorHAnsi" w:eastAsiaTheme="majorEastAsia" w:hAnsiTheme="majorHAnsi" w:cstheme="majorBidi"/>
      <w:b/>
      <w:bCs/>
      <w:sz w:val="26"/>
      <w:szCs w:val="26"/>
    </w:rPr>
  </w:style>
  <w:style w:type="paragraph" w:styleId="Heading3">
    <w:name w:val="heading 3"/>
    <w:aliases w:val=" Char"/>
    <w:basedOn w:val="Normal"/>
    <w:next w:val="Normal"/>
    <w:link w:val="Heading3Char"/>
    <w:uiPriority w:val="9"/>
    <w:semiHidden/>
    <w:unhideWhenUsed/>
    <w:qFormat/>
    <w:rsid w:val="00AC655B"/>
    <w:pPr>
      <w:spacing w:before="200" w:after="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
    <w:semiHidden/>
    <w:unhideWhenUsed/>
    <w:qFormat/>
    <w:rsid w:val="00AC655B"/>
    <w:pPr>
      <w:spacing w:before="200" w:after="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
    <w:semiHidden/>
    <w:unhideWhenUsed/>
    <w:qFormat/>
    <w:rsid w:val="00AC655B"/>
    <w:pPr>
      <w:spacing w:before="200" w:after="0"/>
      <w:outlineLvl w:val="4"/>
    </w:pPr>
    <w:rPr>
      <w:rFonts w:asciiTheme="majorHAnsi" w:eastAsiaTheme="majorEastAsia" w:hAnsiTheme="majorHAnsi" w:cstheme="majorBidi"/>
      <w:b/>
      <w:bCs/>
      <w:color w:val="E9E9E9" w:themeColor="text1" w:themeTint="80"/>
      <w:sz w:val="22"/>
    </w:rPr>
  </w:style>
  <w:style w:type="paragraph" w:styleId="Heading6">
    <w:name w:val="heading 6"/>
    <w:basedOn w:val="Normal"/>
    <w:next w:val="Normal"/>
    <w:link w:val="Heading6Char"/>
    <w:uiPriority w:val="9"/>
    <w:semiHidden/>
    <w:unhideWhenUsed/>
    <w:qFormat/>
    <w:rsid w:val="00AC655B"/>
    <w:pPr>
      <w:spacing w:after="0" w:line="271" w:lineRule="auto"/>
      <w:outlineLvl w:val="5"/>
    </w:pPr>
    <w:rPr>
      <w:rFonts w:asciiTheme="majorHAnsi" w:eastAsiaTheme="majorEastAsia" w:hAnsiTheme="majorHAnsi" w:cstheme="majorBidi"/>
      <w:b/>
      <w:bCs/>
      <w:i/>
      <w:iCs/>
      <w:color w:val="E9E9E9" w:themeColor="text1" w:themeTint="80"/>
      <w:sz w:val="22"/>
    </w:rPr>
  </w:style>
  <w:style w:type="paragraph" w:styleId="Heading7">
    <w:name w:val="heading 7"/>
    <w:basedOn w:val="Normal"/>
    <w:next w:val="Normal"/>
    <w:link w:val="Heading7Char"/>
    <w:uiPriority w:val="9"/>
    <w:semiHidden/>
    <w:unhideWhenUsed/>
    <w:qFormat/>
    <w:rsid w:val="00AC655B"/>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AC655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5B"/>
    <w:pPr>
      <w:outlineLvl w:val="8"/>
    </w:pPr>
    <w:rPr>
      <w:rFonts w:ascii="Tahoma" w:eastAsiaTheme="majorEastAsia" w:hAnsi="Tahoma" w:cstheme="majorBidi"/>
      <w:b/>
      <w:iCs/>
      <w:spacing w:val="5"/>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autoRedefine/>
    <w:qFormat/>
    <w:rsid w:val="008A68A8"/>
    <w:pPr>
      <w:keepNext/>
      <w:spacing w:before="480"/>
    </w:pPr>
    <w:rPr>
      <w:rFonts w:ascii="Tahoma" w:hAnsi="Tahoma"/>
      <w:b/>
      <w:bCs/>
      <w:szCs w:val="20"/>
    </w:rPr>
  </w:style>
  <w:style w:type="paragraph" w:customStyle="1" w:styleId="Sub-Heading">
    <w:name w:val="Sub-Heading"/>
    <w:basedOn w:val="Normal"/>
    <w:autoRedefine/>
    <w:qFormat/>
    <w:rsid w:val="002677C2"/>
    <w:pPr>
      <w:spacing w:before="120" w:line="240" w:lineRule="auto"/>
    </w:pPr>
    <w:rPr>
      <w:rFonts w:ascii="Tahoma" w:hAnsi="Tahoma"/>
      <w:b/>
      <w:i/>
      <w:szCs w:val="20"/>
    </w:rPr>
  </w:style>
  <w:style w:type="paragraph" w:styleId="Title">
    <w:name w:val="Title"/>
    <w:basedOn w:val="Normal"/>
    <w:next w:val="Normal"/>
    <w:link w:val="TitleChar"/>
    <w:autoRedefine/>
    <w:uiPriority w:val="10"/>
    <w:qFormat/>
    <w:rsid w:val="00216DC9"/>
    <w:pPr>
      <w:spacing w:before="0" w:after="0" w:line="240" w:lineRule="auto"/>
      <w:contextualSpacing/>
    </w:pPr>
    <w:rPr>
      <w:rFonts w:ascii="Tahoma" w:eastAsia="MS Gothic" w:hAnsi="Tahoma" w:cstheme="majorBidi"/>
      <w:b/>
      <w:color w:val="204C81" w:themeColor="accent2"/>
      <w:spacing w:val="5"/>
      <w:sz w:val="44"/>
      <w:szCs w:val="52"/>
    </w:rPr>
  </w:style>
  <w:style w:type="character" w:customStyle="1" w:styleId="TitleChar">
    <w:name w:val="Title Char"/>
    <w:basedOn w:val="DefaultParagraphFont"/>
    <w:link w:val="Title"/>
    <w:uiPriority w:val="10"/>
    <w:rsid w:val="00216DC9"/>
    <w:rPr>
      <w:rFonts w:ascii="Tahoma" w:eastAsia="MS Gothic" w:hAnsi="Tahoma" w:cstheme="majorBidi"/>
      <w:b/>
      <w:color w:val="204C81" w:themeColor="accent2"/>
      <w:spacing w:val="5"/>
      <w:sz w:val="44"/>
      <w:szCs w:val="52"/>
    </w:rPr>
  </w:style>
  <w:style w:type="paragraph" w:styleId="Footer">
    <w:name w:val="footer"/>
    <w:basedOn w:val="Normal"/>
    <w:link w:val="FooterChar"/>
    <w:uiPriority w:val="99"/>
    <w:unhideWhenUsed/>
    <w:rsid w:val="00AB32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2A0"/>
    <w:rPr>
      <w:rFonts w:eastAsiaTheme="minorEastAsia"/>
      <w:sz w:val="24"/>
      <w:lang w:bidi="en-US"/>
    </w:rPr>
  </w:style>
  <w:style w:type="character" w:styleId="PageNumber">
    <w:name w:val="page number"/>
    <w:basedOn w:val="DefaultParagraphFont"/>
    <w:rsid w:val="00AB32A0"/>
  </w:style>
  <w:style w:type="character" w:styleId="Hyperlink">
    <w:name w:val="Hyperlink"/>
    <w:basedOn w:val="DefaultParagraphFont"/>
    <w:rsid w:val="00AB32A0"/>
    <w:rPr>
      <w:color w:val="0000FF"/>
      <w:u w:val="single"/>
    </w:rPr>
  </w:style>
  <w:style w:type="character" w:customStyle="1" w:styleId="Heading1Char">
    <w:name w:val="Heading 1 Char"/>
    <w:basedOn w:val="DefaultParagraphFont"/>
    <w:link w:val="Heading1"/>
    <w:uiPriority w:val="9"/>
    <w:rsid w:val="00AC655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AC655B"/>
    <w:rPr>
      <w:rFonts w:asciiTheme="majorHAnsi" w:eastAsiaTheme="majorEastAsia" w:hAnsiTheme="majorHAnsi" w:cstheme="majorBidi"/>
      <w:b/>
      <w:bCs/>
      <w:sz w:val="26"/>
      <w:szCs w:val="26"/>
    </w:rPr>
  </w:style>
  <w:style w:type="character" w:customStyle="1" w:styleId="Heading3Char">
    <w:name w:val="Heading 3 Char"/>
    <w:aliases w:val=" Char Char"/>
    <w:basedOn w:val="DefaultParagraphFont"/>
    <w:link w:val="Heading3"/>
    <w:uiPriority w:val="9"/>
    <w:rsid w:val="00AC655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C655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C655B"/>
    <w:rPr>
      <w:rFonts w:asciiTheme="majorHAnsi" w:eastAsiaTheme="majorEastAsia" w:hAnsiTheme="majorHAnsi" w:cstheme="majorBidi"/>
      <w:b/>
      <w:bCs/>
      <w:color w:val="E9E9E9" w:themeColor="text1" w:themeTint="80"/>
    </w:rPr>
  </w:style>
  <w:style w:type="character" w:customStyle="1" w:styleId="Heading6Char">
    <w:name w:val="Heading 6 Char"/>
    <w:basedOn w:val="DefaultParagraphFont"/>
    <w:link w:val="Heading6"/>
    <w:uiPriority w:val="9"/>
    <w:semiHidden/>
    <w:rsid w:val="00AC655B"/>
    <w:rPr>
      <w:rFonts w:asciiTheme="majorHAnsi" w:eastAsiaTheme="majorEastAsia" w:hAnsiTheme="majorHAnsi" w:cstheme="majorBidi"/>
      <w:b/>
      <w:bCs/>
      <w:i/>
      <w:iCs/>
      <w:color w:val="E9E9E9" w:themeColor="text1" w:themeTint="80"/>
    </w:rPr>
  </w:style>
  <w:style w:type="character" w:customStyle="1" w:styleId="Heading7Char">
    <w:name w:val="Heading 7 Char"/>
    <w:basedOn w:val="DefaultParagraphFont"/>
    <w:link w:val="Heading7"/>
    <w:uiPriority w:val="9"/>
    <w:semiHidden/>
    <w:rsid w:val="00AC655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5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5B"/>
    <w:rPr>
      <w:rFonts w:ascii="Tahoma" w:eastAsiaTheme="majorEastAsia" w:hAnsi="Tahoma" w:cstheme="majorBidi"/>
      <w:b/>
      <w:iCs/>
      <w:spacing w:val="5"/>
      <w:szCs w:val="20"/>
    </w:rPr>
  </w:style>
  <w:style w:type="paragraph" w:styleId="Subtitle">
    <w:name w:val="Subtitle"/>
    <w:basedOn w:val="Normal"/>
    <w:next w:val="Normal"/>
    <w:link w:val="SubtitleChar"/>
    <w:autoRedefine/>
    <w:uiPriority w:val="11"/>
    <w:qFormat/>
    <w:rsid w:val="00216DC9"/>
    <w:pPr>
      <w:spacing w:before="0" w:after="0"/>
    </w:pPr>
    <w:rPr>
      <w:rFonts w:ascii="Tahoma" w:eastAsiaTheme="majorEastAsia" w:hAnsi="Tahoma" w:cstheme="majorBidi"/>
      <w:iCs/>
      <w:color w:val="204C81" w:themeColor="accent2"/>
      <w:spacing w:val="13"/>
      <w:szCs w:val="24"/>
    </w:rPr>
  </w:style>
  <w:style w:type="character" w:customStyle="1" w:styleId="SubtitleChar">
    <w:name w:val="Subtitle Char"/>
    <w:basedOn w:val="DefaultParagraphFont"/>
    <w:link w:val="Subtitle"/>
    <w:uiPriority w:val="11"/>
    <w:rsid w:val="00216DC9"/>
    <w:rPr>
      <w:rFonts w:ascii="Tahoma" w:eastAsiaTheme="majorEastAsia" w:hAnsi="Tahoma" w:cstheme="majorBidi"/>
      <w:iCs/>
      <w:color w:val="204C81" w:themeColor="accent2"/>
      <w:spacing w:val="13"/>
      <w:sz w:val="24"/>
      <w:szCs w:val="24"/>
    </w:rPr>
  </w:style>
  <w:style w:type="character" w:styleId="Strong">
    <w:name w:val="Strong"/>
    <w:uiPriority w:val="22"/>
    <w:rsid w:val="00AC655B"/>
    <w:rPr>
      <w:b/>
      <w:bCs/>
    </w:rPr>
  </w:style>
  <w:style w:type="character" w:styleId="Emphasis">
    <w:name w:val="Emphasis"/>
    <w:uiPriority w:val="20"/>
    <w:rsid w:val="002965ED"/>
    <w:rPr>
      <w:rFonts w:asciiTheme="minorHAnsi" w:hAnsiTheme="minorHAnsi"/>
      <w:b/>
      <w:bCs/>
      <w:i/>
      <w:iCs/>
      <w:spacing w:val="10"/>
      <w:sz w:val="24"/>
      <w:bdr w:val="none" w:sz="0" w:space="0" w:color="auto"/>
      <w:shd w:val="clear" w:color="auto" w:fill="auto"/>
    </w:rPr>
  </w:style>
  <w:style w:type="paragraph" w:styleId="NoSpacing">
    <w:name w:val="No Spacing"/>
    <w:basedOn w:val="Normal"/>
    <w:uiPriority w:val="1"/>
    <w:rsid w:val="00AC655B"/>
    <w:pPr>
      <w:spacing w:after="0" w:line="240" w:lineRule="auto"/>
    </w:pPr>
  </w:style>
  <w:style w:type="paragraph" w:styleId="ListParagraph">
    <w:name w:val="List Paragraph"/>
    <w:basedOn w:val="Normal"/>
    <w:uiPriority w:val="34"/>
    <w:qFormat/>
    <w:rsid w:val="00AC655B"/>
    <w:pPr>
      <w:ind w:left="720"/>
      <w:contextualSpacing/>
    </w:pPr>
  </w:style>
  <w:style w:type="paragraph" w:styleId="Quote">
    <w:name w:val="Quote"/>
    <w:basedOn w:val="Normal"/>
    <w:next w:val="Normal"/>
    <w:link w:val="QuoteChar"/>
    <w:uiPriority w:val="29"/>
    <w:rsid w:val="00AC655B"/>
    <w:pPr>
      <w:spacing w:before="200" w:after="0"/>
      <w:ind w:left="360" w:right="360"/>
    </w:pPr>
    <w:rPr>
      <w:i/>
      <w:iCs/>
      <w:sz w:val="22"/>
    </w:rPr>
  </w:style>
  <w:style w:type="character" w:customStyle="1" w:styleId="QuoteChar">
    <w:name w:val="Quote Char"/>
    <w:basedOn w:val="DefaultParagraphFont"/>
    <w:link w:val="Quote"/>
    <w:uiPriority w:val="29"/>
    <w:rsid w:val="00AC655B"/>
    <w:rPr>
      <w:i/>
      <w:iCs/>
    </w:rPr>
  </w:style>
  <w:style w:type="paragraph" w:styleId="IntenseQuote">
    <w:name w:val="Intense Quote"/>
    <w:basedOn w:val="Normal"/>
    <w:next w:val="Normal"/>
    <w:link w:val="IntenseQuoteChar"/>
    <w:uiPriority w:val="30"/>
    <w:rsid w:val="00AC655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30"/>
    <w:rsid w:val="00AC655B"/>
    <w:rPr>
      <w:b/>
      <w:bCs/>
      <w:i/>
      <w:iCs/>
    </w:rPr>
  </w:style>
  <w:style w:type="character" w:styleId="SubtleEmphasis">
    <w:name w:val="Subtle Emphasis"/>
    <w:uiPriority w:val="19"/>
    <w:rsid w:val="00AC655B"/>
    <w:rPr>
      <w:i/>
      <w:iCs/>
    </w:rPr>
  </w:style>
  <w:style w:type="character" w:styleId="IntenseEmphasis">
    <w:name w:val="Intense Emphasis"/>
    <w:uiPriority w:val="21"/>
    <w:rsid w:val="00AC655B"/>
    <w:rPr>
      <w:b/>
      <w:bCs/>
    </w:rPr>
  </w:style>
  <w:style w:type="character" w:styleId="SubtleReference">
    <w:name w:val="Subtle Reference"/>
    <w:uiPriority w:val="31"/>
    <w:rsid w:val="00AC655B"/>
    <w:rPr>
      <w:smallCaps/>
    </w:rPr>
  </w:style>
  <w:style w:type="character" w:styleId="IntenseReference">
    <w:name w:val="Intense Reference"/>
    <w:uiPriority w:val="32"/>
    <w:rsid w:val="00AC655B"/>
    <w:rPr>
      <w:smallCaps/>
      <w:spacing w:val="5"/>
      <w:u w:val="single"/>
    </w:rPr>
  </w:style>
  <w:style w:type="character" w:styleId="BookTitle">
    <w:name w:val="Book Title"/>
    <w:uiPriority w:val="33"/>
    <w:rsid w:val="00AC655B"/>
    <w:rPr>
      <w:i/>
      <w:iCs/>
      <w:smallCaps/>
      <w:spacing w:val="5"/>
    </w:rPr>
  </w:style>
  <w:style w:type="paragraph" w:styleId="TOCHeading">
    <w:name w:val="TOC Heading"/>
    <w:basedOn w:val="Heading1"/>
    <w:next w:val="Normal"/>
    <w:uiPriority w:val="39"/>
    <w:semiHidden/>
    <w:unhideWhenUsed/>
    <w:qFormat/>
    <w:rsid w:val="00AC655B"/>
    <w:pPr>
      <w:outlineLvl w:val="9"/>
    </w:pPr>
  </w:style>
  <w:style w:type="paragraph" w:styleId="Header">
    <w:name w:val="header"/>
    <w:basedOn w:val="Normal"/>
    <w:link w:val="HeaderChar"/>
    <w:uiPriority w:val="99"/>
    <w:semiHidden/>
    <w:unhideWhenUsed/>
    <w:rsid w:val="002965ED"/>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2965ED"/>
    <w:rPr>
      <w:sz w:val="24"/>
    </w:rPr>
  </w:style>
  <w:style w:type="paragraph" w:customStyle="1" w:styleId="Default">
    <w:name w:val="Default"/>
    <w:rsid w:val="0024219E"/>
    <w:pPr>
      <w:autoSpaceDE w:val="0"/>
      <w:autoSpaceDN w:val="0"/>
      <w:adjustRightInd w:val="0"/>
      <w:spacing w:after="0" w:line="240" w:lineRule="auto"/>
    </w:pPr>
    <w:rPr>
      <w:rFonts w:ascii="Verdana" w:hAnsi="Verdana" w:cs="Verdana"/>
      <w:color w:val="000000"/>
      <w:sz w:val="24"/>
      <w:szCs w:val="24"/>
      <w:lang w:bidi="ar-SA"/>
    </w:rPr>
  </w:style>
  <w:style w:type="character" w:customStyle="1" w:styleId="errormessage1">
    <w:name w:val="errormessage1"/>
    <w:basedOn w:val="DefaultParagraphFont"/>
    <w:rsid w:val="00FE0497"/>
    <w:rPr>
      <w:color w:val="FF0000"/>
    </w:rPr>
  </w:style>
  <w:style w:type="character" w:customStyle="1" w:styleId="style95">
    <w:name w:val="style95"/>
    <w:basedOn w:val="DefaultParagraphFont"/>
    <w:rsid w:val="00FE0497"/>
    <w:rPr>
      <w:rFonts w:ascii="Verdana" w:hAnsi="Verdana" w:hint="default"/>
      <w:sz w:val="24"/>
      <w:szCs w:val="24"/>
    </w:rPr>
  </w:style>
  <w:style w:type="paragraph" w:customStyle="1" w:styleId="Bullet">
    <w:name w:val="Bullet"/>
    <w:basedOn w:val="Normal"/>
    <w:rsid w:val="00291260"/>
    <w:pPr>
      <w:numPr>
        <w:numId w:val="13"/>
      </w:numPr>
      <w:spacing w:before="120" w:after="0" w:line="240" w:lineRule="auto"/>
      <w:ind w:left="1080"/>
    </w:pPr>
    <w:rPr>
      <w:rFonts w:ascii="Times New Roman" w:eastAsia="Times New Roman" w:hAnsi="Times New Roman" w:cs="Times New Roman"/>
      <w:sz w:val="22"/>
      <w:szCs w:val="20"/>
      <w:lang w:bidi="ar-SA"/>
    </w:rPr>
  </w:style>
  <w:style w:type="character" w:styleId="CommentReference">
    <w:name w:val="annotation reference"/>
    <w:basedOn w:val="DefaultParagraphFont"/>
    <w:uiPriority w:val="99"/>
    <w:semiHidden/>
    <w:unhideWhenUsed/>
    <w:rsid w:val="00E17A01"/>
    <w:rPr>
      <w:sz w:val="16"/>
      <w:szCs w:val="16"/>
    </w:rPr>
  </w:style>
  <w:style w:type="paragraph" w:styleId="CommentText">
    <w:name w:val="annotation text"/>
    <w:basedOn w:val="Normal"/>
    <w:link w:val="CommentTextChar"/>
    <w:uiPriority w:val="99"/>
    <w:semiHidden/>
    <w:unhideWhenUsed/>
    <w:rsid w:val="00E17A01"/>
    <w:pPr>
      <w:spacing w:line="240" w:lineRule="auto"/>
    </w:pPr>
    <w:rPr>
      <w:sz w:val="20"/>
      <w:szCs w:val="20"/>
    </w:rPr>
  </w:style>
  <w:style w:type="character" w:customStyle="1" w:styleId="CommentTextChar">
    <w:name w:val="Comment Text Char"/>
    <w:basedOn w:val="DefaultParagraphFont"/>
    <w:link w:val="CommentText"/>
    <w:uiPriority w:val="99"/>
    <w:semiHidden/>
    <w:rsid w:val="00E17A01"/>
    <w:rPr>
      <w:sz w:val="20"/>
      <w:szCs w:val="20"/>
    </w:rPr>
  </w:style>
  <w:style w:type="paragraph" w:styleId="CommentSubject">
    <w:name w:val="annotation subject"/>
    <w:basedOn w:val="CommentText"/>
    <w:next w:val="CommentText"/>
    <w:link w:val="CommentSubjectChar"/>
    <w:uiPriority w:val="99"/>
    <w:semiHidden/>
    <w:unhideWhenUsed/>
    <w:rsid w:val="00E17A01"/>
    <w:rPr>
      <w:b/>
      <w:bCs/>
    </w:rPr>
  </w:style>
  <w:style w:type="character" w:customStyle="1" w:styleId="CommentSubjectChar">
    <w:name w:val="Comment Subject Char"/>
    <w:basedOn w:val="CommentTextChar"/>
    <w:link w:val="CommentSubject"/>
    <w:uiPriority w:val="99"/>
    <w:semiHidden/>
    <w:rsid w:val="00E17A01"/>
    <w:rPr>
      <w:b/>
      <w:bCs/>
    </w:rPr>
  </w:style>
  <w:style w:type="paragraph" w:styleId="BalloonText">
    <w:name w:val="Balloon Text"/>
    <w:basedOn w:val="Normal"/>
    <w:link w:val="BalloonTextChar"/>
    <w:uiPriority w:val="99"/>
    <w:semiHidden/>
    <w:unhideWhenUsed/>
    <w:rsid w:val="00E17A0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A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rc.com/filez/standards/Assess-Transmission-Future-Needs.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dobrowolski@nerc.ne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rc.net/nercsurvey/Survey.aspx?s=63046ee118b34db8abd0d9897d4c886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14" Type="http://schemas.openxmlformats.org/officeDocument/2006/relationships/header" Target="header1.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a:dk1>
        <a:srgbClr val="D5D5D5"/>
      </a:dk1>
      <a:lt1>
        <a:srgbClr val="000000"/>
      </a:lt1>
      <a:dk2>
        <a:srgbClr val="AFCDE3"/>
      </a:dk2>
      <a:lt2>
        <a:srgbClr val="FFFFFF"/>
      </a:lt2>
      <a:accent1>
        <a:srgbClr val="5D85A9"/>
      </a:accent1>
      <a:accent2>
        <a:srgbClr val="204C81"/>
      </a:accent2>
      <a:accent3>
        <a:srgbClr val="7030A0"/>
      </a:accent3>
      <a:accent4>
        <a:srgbClr val="FF0000"/>
      </a:accent4>
      <a:accent5>
        <a:srgbClr val="FFC000"/>
      </a:accent5>
      <a:accent6>
        <a:srgbClr val="00B05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6D1CAF7385204388D73A6ECE0DE9F5" ma:contentTypeVersion="27" ma:contentTypeDescription="Create a new document." ma:contentTypeScope="" ma:versionID="26f93c9f34142102ca2f1d7ce4d52d21">
  <xsd:schema xmlns:xsd="http://www.w3.org/2001/XMLSchema" xmlns:xs="http://www.w3.org/2001/XMLSchema" xmlns:p="http://schemas.microsoft.com/office/2006/metadata/properties" xmlns:ns2="d255dc3e-053e-4b62-8283-68abfc61cdbb" targetNamespace="http://schemas.microsoft.com/office/2006/metadata/properties" ma:root="true" ma:fieldsID="c160bd4bc0143146a4e300d072bd4956"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264D96077559E48A7385C8DB4A95C5B" ma:contentTypeVersion="0" ma:contentTypeDescription="Create a new document." ma:contentTypeScope="" ma:versionID="482e13c1b7e000868a8e57cc41f150ad">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161E7-9351-4708-B0C0-7C5CDFFA5A4D}"/>
</file>

<file path=customXml/itemProps2.xml><?xml version="1.0" encoding="utf-8"?>
<ds:datastoreItem xmlns:ds="http://schemas.openxmlformats.org/officeDocument/2006/customXml" ds:itemID="{3025C78A-70D0-44DC-BD8D-A14D36912BF7}"/>
</file>

<file path=customXml/itemProps3.xml><?xml version="1.0" encoding="utf-8"?>
<ds:datastoreItem xmlns:ds="http://schemas.openxmlformats.org/officeDocument/2006/customXml" ds:itemID="{49BC4271-9902-4B96-94FB-F4413431ECFC}"/>
</file>

<file path=customXml/itemProps4.xml><?xml version="1.0" encoding="utf-8"?>
<ds:datastoreItem xmlns:ds="http://schemas.openxmlformats.org/officeDocument/2006/customXml" ds:itemID="{E1C97E39-610F-40CF-AB25-DDDE3D381FAF}"/>
</file>

<file path=customXml/itemProps5.xml><?xml version="1.0" encoding="utf-8"?>
<ds:datastoreItem xmlns:ds="http://schemas.openxmlformats.org/officeDocument/2006/customXml" ds:itemID="{47C191E6-64F3-47D1-9E7F-1CE950651D32}"/>
</file>

<file path=docProps/app.xml><?xml version="1.0" encoding="utf-8"?>
<Properties xmlns="http://schemas.openxmlformats.org/officeDocument/2006/extended-properties" xmlns:vt="http://schemas.openxmlformats.org/officeDocument/2006/docPropsVTypes">
  <Template>Normal.dotm</Template>
  <TotalTime>78</TotalTime>
  <Pages>4</Pages>
  <Words>1135</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Project YYYY-##.# - Project Name</vt:lpstr>
    </vt:vector>
  </TitlesOfParts>
  <Company>nerc</Company>
  <LinksUpToDate>false</LinksUpToDate>
  <CharactersWithSpaces>7596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YYYY-##.# - Project Name</dc:title>
  <dc:subject>Unofficial Standard Comment Form</dc:subject>
  <dc:creator>barfields</dc:creator>
  <cp:lastModifiedBy>Monica Benson</cp:lastModifiedBy>
  <cp:revision>12</cp:revision>
  <cp:lastPrinted>2012-10-04T17:52:00Z</cp:lastPrinted>
  <dcterms:created xsi:type="dcterms:W3CDTF">2012-09-26T13:08:00Z</dcterms:created>
  <dcterms:modified xsi:type="dcterms:W3CDTF">2012-10-04T18:15:00Z</dcterms:modified>
  <cp:category>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0x0101009F6D1CAF7385204388D73A6ECE0DE9F5</vt:lpwstr>
  </property>
  <property fmtid="{D5CDD505-2E9C-101B-9397-08002B2CF9AE}" pid="3" name="_dlc_DocIdItemGuid">
    <vt:lpwstr>88f3fe14-c970-4d7b-9a27-b38da89063c4</vt:lpwstr>
  </property>
</Properties>
</file>