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A92B1C" w:rsidP="00D933A3">
      <w:pPr>
        <w:pStyle w:val="DocumentTitle"/>
      </w:pPr>
      <w:r>
        <w:t>Unoff</w:t>
      </w:r>
      <w:r w:rsidR="0073546A">
        <w:t>i</w:t>
      </w:r>
      <w:r>
        <w:t>cial Comment Form</w:t>
      </w:r>
    </w:p>
    <w:p w:rsidR="00D2269D" w:rsidRDefault="00A92B1C" w:rsidP="00D933A3">
      <w:pPr>
        <w:pStyle w:val="DocumentSubtitle"/>
      </w:pPr>
      <w:bookmarkStart w:id="0" w:name="_Toc195946480"/>
      <w:r>
        <w:t xml:space="preserve">Project </w:t>
      </w:r>
      <w:r w:rsidR="00D2269D">
        <w:t xml:space="preserve">2010-13.2 – Phase II Relay </w:t>
      </w:r>
      <w:proofErr w:type="spellStart"/>
      <w:r w:rsidR="00D2269D">
        <w:t>Loadability</w:t>
      </w:r>
      <w:proofErr w:type="spellEnd"/>
      <w:r w:rsidR="00D2269D">
        <w:t>: Generator</w:t>
      </w:r>
    </w:p>
    <w:p w:rsidR="00D933A3" w:rsidRPr="00D933A3" w:rsidRDefault="00D2269D" w:rsidP="00D933A3">
      <w:pPr>
        <w:pStyle w:val="DocumentSubtitle"/>
      </w:pPr>
      <w:r>
        <w:t>SAR for PRC-023-3</w:t>
      </w:r>
      <w:r w:rsidR="00D933A3" w:rsidRPr="00687867">
        <w:t xml:space="preserve"> </w:t>
      </w:r>
    </w:p>
    <w:p w:rsidR="002F2BFE" w:rsidRDefault="002F2BFE" w:rsidP="00102A01">
      <w:pPr>
        <w:pStyle w:val="Heading1"/>
      </w:pPr>
    </w:p>
    <w:p w:rsidR="0073546A" w:rsidRDefault="0073546A" w:rsidP="0073546A">
      <w:bookmarkStart w:id="1" w:name="_Toc195946481"/>
      <w:bookmarkEnd w:id="0"/>
      <w:r w:rsidRPr="000B7836">
        <w:t xml:space="preserve">Please </w:t>
      </w:r>
      <w:r w:rsidRPr="00AA56DF">
        <w:rPr>
          <w:b/>
          <w:color w:val="000000" w:themeColor="accent6"/>
        </w:rPr>
        <w:t>DO NOT</w:t>
      </w:r>
      <w:r w:rsidRPr="000B7836">
        <w:t xml:space="preserve"> use this form</w:t>
      </w:r>
      <w:r>
        <w:t xml:space="preserve"> for submitting comments</w:t>
      </w:r>
      <w:r w:rsidR="00455D1F">
        <w:t xml:space="preserve">. </w:t>
      </w:r>
      <w:r w:rsidRPr="000B7836">
        <w:t xml:space="preserve">Please use the </w:t>
      </w:r>
      <w:hyperlink r:id="rId11" w:history="1">
        <w:r w:rsidRPr="005F59A5">
          <w:rPr>
            <w:rStyle w:val="Hyperlink"/>
          </w:rPr>
          <w:t>electronic form</w:t>
        </w:r>
      </w:hyperlink>
      <w:r w:rsidRPr="000B7836">
        <w:t xml:space="preserve"> to submit comments on the </w:t>
      </w:r>
      <w:r>
        <w:t>S</w:t>
      </w:r>
      <w:r w:rsidR="00772A02">
        <w:t>tandard Authorization Request (SAR)</w:t>
      </w:r>
      <w:r w:rsidR="00455D1F">
        <w:t xml:space="preserve">. </w:t>
      </w:r>
      <w:r w:rsidR="00B95AAB">
        <w:t xml:space="preserve">Comments must be submitted </w:t>
      </w:r>
      <w:r w:rsidR="00B95AAB" w:rsidRPr="000B7836">
        <w:t>by</w:t>
      </w:r>
      <w:r w:rsidR="00B95AAB">
        <w:t xml:space="preserve"> 8 p.m. ET </w:t>
      </w:r>
      <w:r w:rsidR="00D20E12">
        <w:rPr>
          <w:b/>
        </w:rPr>
        <w:t>Mon</w:t>
      </w:r>
      <w:r w:rsidR="00B95AAB">
        <w:rPr>
          <w:b/>
        </w:rPr>
        <w:t>day</w:t>
      </w:r>
      <w:r w:rsidR="00B95AAB" w:rsidRPr="008637BB">
        <w:rPr>
          <w:b/>
        </w:rPr>
        <w:t xml:space="preserve">, March </w:t>
      </w:r>
      <w:r w:rsidR="00D20E12">
        <w:rPr>
          <w:b/>
        </w:rPr>
        <w:t>11</w:t>
      </w:r>
      <w:r w:rsidR="00B95AAB" w:rsidRPr="008637BB">
        <w:rPr>
          <w:b/>
        </w:rPr>
        <w:t>, 2013</w:t>
      </w:r>
      <w:r w:rsidR="00B95AAB">
        <w:t xml:space="preserve">. </w:t>
      </w:r>
      <w:r w:rsidR="00B95AAB" w:rsidRPr="000B7836">
        <w:t xml:space="preserve">If you have questions please contact </w:t>
      </w:r>
      <w:r w:rsidR="00B95AAB">
        <w:t xml:space="preserve">Scott Barfield-McGinnis at </w:t>
      </w:r>
      <w:hyperlink r:id="rId12" w:history="1">
        <w:r w:rsidR="00091F76" w:rsidRPr="002A0078">
          <w:rPr>
            <w:rStyle w:val="Hyperlink"/>
          </w:rPr>
          <w:t>scott.barfield@nerc.net</w:t>
        </w:r>
      </w:hyperlink>
      <w:r w:rsidR="00B95AAB">
        <w:t xml:space="preserve"> </w:t>
      </w:r>
      <w:r w:rsidR="00B95AAB" w:rsidRPr="000B7836">
        <w:t xml:space="preserve">or by telephone at </w:t>
      </w:r>
      <w:r w:rsidR="00B95AAB">
        <w:t>(</w:t>
      </w:r>
      <w:r w:rsidR="00B95AAB" w:rsidRPr="000B7836">
        <w:t>404</w:t>
      </w:r>
      <w:r w:rsidR="00B95AAB">
        <w:t xml:space="preserve">) </w:t>
      </w:r>
      <w:r w:rsidR="00B95AAB" w:rsidRPr="000B7836">
        <w:t>446-</w:t>
      </w:r>
      <w:r w:rsidR="00B95AAB">
        <w:t>9689</w:t>
      </w:r>
      <w:r w:rsidR="00B95AAB" w:rsidRPr="000B7836">
        <w:t>.</w:t>
      </w:r>
    </w:p>
    <w:p w:rsidR="00091F76" w:rsidRDefault="00091F76" w:rsidP="0073546A"/>
    <w:p w:rsidR="0073546A" w:rsidRPr="00BD6B60" w:rsidRDefault="006C3CAC" w:rsidP="00BD6B60">
      <w:pPr>
        <w:jc w:val="center"/>
        <w:rPr>
          <w:rStyle w:val="Hyperlink"/>
        </w:rPr>
      </w:pPr>
      <w:hyperlink r:id="rId13" w:history="1">
        <w:r w:rsidR="002A0078" w:rsidRPr="00BD6B60">
          <w:rPr>
            <w:rStyle w:val="Hyperlink"/>
          </w:rPr>
          <w:t>http://www.nerc.com/filez/standards/Project_2010-13.2_Summary_Table.html</w:t>
        </w:r>
      </w:hyperlink>
    </w:p>
    <w:p w:rsidR="00455D1F" w:rsidRDefault="00455D1F" w:rsidP="00D933A3"/>
    <w:bookmarkEnd w:id="1"/>
    <w:p w:rsidR="0039275D" w:rsidRPr="002A0078" w:rsidRDefault="0073546A" w:rsidP="00102A01">
      <w:pPr>
        <w:pStyle w:val="Heading2"/>
        <w:rPr>
          <w:rStyle w:val="Hyperlink"/>
        </w:rPr>
      </w:pPr>
      <w:r>
        <w:t>Background Information</w:t>
      </w:r>
    </w:p>
    <w:p w:rsidR="0073546A" w:rsidRDefault="0073546A" w:rsidP="0073546A">
      <w:bookmarkStart w:id="2" w:name="_Toc195946482"/>
      <w:r w:rsidRPr="000B7836">
        <w:t xml:space="preserve">This posting is soliciting </w:t>
      </w:r>
      <w:r w:rsidR="00FF20B0">
        <w:t>in</w:t>
      </w:r>
      <w:r w:rsidRPr="00455D1F">
        <w:t>formal</w:t>
      </w:r>
      <w:r w:rsidR="00455D1F">
        <w:t xml:space="preserve"> c</w:t>
      </w:r>
      <w:r w:rsidRPr="000B7836">
        <w:t>omment.</w:t>
      </w:r>
    </w:p>
    <w:p w:rsidR="0073546A" w:rsidRPr="000B7836" w:rsidRDefault="0073546A" w:rsidP="0073546A"/>
    <w:p w:rsidR="00455D1F" w:rsidRDefault="00091F76" w:rsidP="00455D1F">
      <w:pPr>
        <w:rPr>
          <w:lang w:bidi="en-US"/>
        </w:rPr>
      </w:pPr>
      <w:r>
        <w:rPr>
          <w:lang w:bidi="en-US"/>
        </w:rPr>
        <w:t>The G</w:t>
      </w:r>
      <w:r w:rsidR="00455D1F" w:rsidRPr="00455D1F">
        <w:rPr>
          <w:lang w:bidi="en-US"/>
        </w:rPr>
        <w:t xml:space="preserve">enerator </w:t>
      </w:r>
      <w:r>
        <w:rPr>
          <w:lang w:bidi="en-US"/>
        </w:rPr>
        <w:t>R</w:t>
      </w:r>
      <w:r w:rsidR="00455D1F" w:rsidRPr="00455D1F">
        <w:rPr>
          <w:lang w:bidi="en-US"/>
        </w:rPr>
        <w:t xml:space="preserve">elay </w:t>
      </w:r>
      <w:proofErr w:type="spellStart"/>
      <w:r>
        <w:rPr>
          <w:lang w:bidi="en-US"/>
        </w:rPr>
        <w:t>L</w:t>
      </w:r>
      <w:r w:rsidR="00455D1F" w:rsidRPr="00455D1F">
        <w:rPr>
          <w:lang w:bidi="en-US"/>
        </w:rPr>
        <w:t>oadability</w:t>
      </w:r>
      <w:proofErr w:type="spellEnd"/>
      <w:r w:rsidR="00455D1F" w:rsidRPr="00455D1F">
        <w:rPr>
          <w:lang w:bidi="en-US"/>
        </w:rPr>
        <w:t xml:space="preserve"> </w:t>
      </w:r>
      <w:r>
        <w:rPr>
          <w:lang w:bidi="en-US"/>
        </w:rPr>
        <w:t>S</w:t>
      </w:r>
      <w:r w:rsidR="00455D1F" w:rsidRPr="00455D1F">
        <w:rPr>
          <w:lang w:bidi="en-US"/>
        </w:rPr>
        <w:t xml:space="preserve">tandard </w:t>
      </w:r>
      <w:r>
        <w:rPr>
          <w:lang w:bidi="en-US"/>
        </w:rPr>
        <w:t>D</w:t>
      </w:r>
      <w:r w:rsidR="00455D1F" w:rsidRPr="00455D1F">
        <w:rPr>
          <w:lang w:bidi="en-US"/>
        </w:rPr>
        <w:t xml:space="preserve">rafting </w:t>
      </w:r>
      <w:r>
        <w:rPr>
          <w:lang w:bidi="en-US"/>
        </w:rPr>
        <w:t>T</w:t>
      </w:r>
      <w:r w:rsidR="00455D1F" w:rsidRPr="00455D1F">
        <w:rPr>
          <w:lang w:bidi="en-US"/>
        </w:rPr>
        <w:t>eam (GENRLOSDT) continues to evaluate the best alternative to modifying PRC-023-2 to clarify the Generator Owner’s applicability with regard to load-responsive protective relays. The drafting team has provided a redline draft to PRC-023-2 with a</w:t>
      </w:r>
      <w:r w:rsidR="00492D14">
        <w:rPr>
          <w:lang w:bidi="en-US"/>
        </w:rPr>
        <w:t xml:space="preserve"> proposed solution to the issue</w:t>
      </w:r>
      <w:r w:rsidR="00455D1F" w:rsidRPr="00455D1F">
        <w:rPr>
          <w:lang w:bidi="en-US"/>
        </w:rPr>
        <w:t>.</w:t>
      </w:r>
    </w:p>
    <w:p w:rsidR="00455D1F" w:rsidRPr="00455D1F" w:rsidRDefault="00455D1F" w:rsidP="00455D1F">
      <w:pPr>
        <w:rPr>
          <w:lang w:bidi="en-US"/>
        </w:rPr>
      </w:pPr>
    </w:p>
    <w:p w:rsidR="00455D1F" w:rsidRDefault="00455D1F" w:rsidP="00455D1F">
      <w:pPr>
        <w:rPr>
          <w:lang w:bidi="en-US"/>
        </w:rPr>
      </w:pPr>
      <w:r w:rsidRPr="00455D1F">
        <w:rPr>
          <w:lang w:bidi="en-US"/>
        </w:rPr>
        <w:t>The drafting team considered whether changes would be necessary to Requirement R1, criterion 6 and decided it should remain in the standard as there may be cases where PRC-023 will be applicable to lines that connect generation stations remote to load. The drafting team has not revealed any concerns about this criterion in relation to the proposed PRC-025-1 standard currently being drafted.</w:t>
      </w:r>
    </w:p>
    <w:p w:rsidR="00455D1F" w:rsidRPr="00455D1F" w:rsidRDefault="00455D1F" w:rsidP="00455D1F">
      <w:pPr>
        <w:rPr>
          <w:lang w:bidi="en-US"/>
        </w:rPr>
      </w:pPr>
    </w:p>
    <w:p w:rsidR="00455D1F" w:rsidRDefault="00455D1F" w:rsidP="00455D1F">
      <w:pPr>
        <w:rPr>
          <w:lang w:bidi="en-US"/>
        </w:rPr>
      </w:pPr>
      <w:r w:rsidRPr="00455D1F">
        <w:rPr>
          <w:lang w:bidi="en-US"/>
        </w:rPr>
        <w:t>The effective date of the draft PRC-023-3 is anticipated to occur beyond the Implementation Plan approved in version two; therefore, the effective date tables are proposed for removal. If an interim implementation is required to bridge PRC-023-2 to the next version, the standard drafting team will modify the effective date tables accordingly.</w:t>
      </w:r>
    </w:p>
    <w:p w:rsidR="00455D1F" w:rsidRPr="00455D1F" w:rsidRDefault="00455D1F" w:rsidP="00455D1F">
      <w:pPr>
        <w:rPr>
          <w:lang w:bidi="en-US"/>
        </w:rPr>
      </w:pPr>
    </w:p>
    <w:p w:rsidR="00455D1F" w:rsidRDefault="00455D1F" w:rsidP="00455D1F">
      <w:pPr>
        <w:rPr>
          <w:lang w:bidi="en-US"/>
        </w:rPr>
      </w:pPr>
      <w:r w:rsidRPr="00455D1F">
        <w:rPr>
          <w:lang w:bidi="en-US"/>
        </w:rPr>
        <w:t>A complete review of the standard will be conducted to reveal any editorial edits that may be needed to improve the quality of the Reliability Standard.</w:t>
      </w:r>
    </w:p>
    <w:p w:rsidR="00455D1F" w:rsidRPr="00455D1F" w:rsidRDefault="00455D1F" w:rsidP="00455D1F">
      <w:pPr>
        <w:rPr>
          <w:lang w:bidi="en-US"/>
        </w:rPr>
      </w:pPr>
    </w:p>
    <w:p w:rsidR="0073546A" w:rsidRDefault="00455D1F" w:rsidP="00455D1F">
      <w:pPr>
        <w:rPr>
          <w:lang w:bidi="en-US"/>
        </w:rPr>
      </w:pPr>
      <w:r w:rsidRPr="00455D1F">
        <w:rPr>
          <w:lang w:bidi="en-US"/>
        </w:rPr>
        <w:t>Industry commenting, balloting, and approval of the revisions to the draft PRC-023-3 standard will occur contemporaneously with the drafting of the proposed PRC-025-1</w:t>
      </w:r>
      <w:r>
        <w:rPr>
          <w:lang w:bidi="en-US"/>
        </w:rPr>
        <w:t xml:space="preserve"> standard. </w:t>
      </w:r>
      <w:r w:rsidRPr="00455D1F">
        <w:rPr>
          <w:lang w:bidi="en-US"/>
        </w:rPr>
        <w:t>Adoption of PRC-023-3 will contingent upon PRC-025-1.</w:t>
      </w:r>
    </w:p>
    <w:p w:rsidR="00455D1F" w:rsidRDefault="00455D1F" w:rsidP="00455D1F"/>
    <w:p w:rsidR="0039275D" w:rsidRDefault="0073546A" w:rsidP="0073546A">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w:t>
      </w:r>
      <w:r w:rsidR="00455D1F">
        <w:t xml:space="preserve">. </w:t>
      </w:r>
      <w:r w:rsidRPr="000B7836">
        <w:t>Bullets, numbers, and special formatting will not be retained.</w:t>
      </w:r>
    </w:p>
    <w:p w:rsidR="002F2BFE" w:rsidRDefault="002F2BFE" w:rsidP="00D933A3"/>
    <w:bookmarkEnd w:id="2"/>
    <w:p w:rsidR="0039275D" w:rsidRDefault="0073546A" w:rsidP="00102A01">
      <w:pPr>
        <w:pStyle w:val="Heading2"/>
      </w:pPr>
      <w:r>
        <w:lastRenderedPageBreak/>
        <w:t>Questions</w:t>
      </w:r>
    </w:p>
    <w:p w:rsidR="00772A02" w:rsidRPr="00772A02" w:rsidRDefault="00772A02" w:rsidP="00772A02">
      <w:pPr>
        <w:rPr>
          <w:rFonts w:ascii="Tahoma" w:hAnsi="Tahoma" w:cs="Tahoma"/>
          <w:b/>
          <w:i/>
          <w:sz w:val="22"/>
          <w:szCs w:val="22"/>
        </w:rPr>
      </w:pPr>
      <w:r w:rsidRPr="00772A02">
        <w:rPr>
          <w:rFonts w:ascii="Tahoma" w:hAnsi="Tahoma" w:cs="Tahoma"/>
          <w:b/>
          <w:i/>
          <w:sz w:val="22"/>
          <w:szCs w:val="22"/>
        </w:rPr>
        <w:t>The scope of this project includes:</w:t>
      </w:r>
    </w:p>
    <w:p w:rsidR="00772A02" w:rsidRDefault="00455D1F" w:rsidP="00BD6B60">
      <w:pPr>
        <w:pStyle w:val="ListParagraph"/>
        <w:numPr>
          <w:ilvl w:val="0"/>
          <w:numId w:val="23"/>
        </w:numPr>
        <w:spacing w:before="120"/>
        <w:contextualSpacing w:val="0"/>
      </w:pPr>
      <w:r>
        <w:t>Adding to each functional entity description, the phrase “at the terminals of the” to specify where the load-responsive protective relay is located</w:t>
      </w:r>
    </w:p>
    <w:p w:rsidR="00455D1F" w:rsidRDefault="00455D1F" w:rsidP="00BD6B60">
      <w:pPr>
        <w:pStyle w:val="ListParagraph"/>
        <w:numPr>
          <w:ilvl w:val="0"/>
          <w:numId w:val="23"/>
        </w:numPr>
        <w:spacing w:before="120"/>
        <w:contextualSpacing w:val="0"/>
      </w:pPr>
      <w:r>
        <w:t>Update the standard version numbers</w:t>
      </w:r>
    </w:p>
    <w:p w:rsidR="00455D1F" w:rsidRPr="00455D1F" w:rsidRDefault="00455D1F" w:rsidP="00BD6B60">
      <w:pPr>
        <w:pStyle w:val="ListParagraph"/>
        <w:numPr>
          <w:ilvl w:val="0"/>
          <w:numId w:val="23"/>
        </w:numPr>
        <w:spacing w:before="120"/>
        <w:contextualSpacing w:val="0"/>
      </w:pPr>
      <w:r>
        <w:t>Include any editorial edits or updates to current standard text</w:t>
      </w:r>
    </w:p>
    <w:p w:rsidR="00575783" w:rsidRPr="00575783" w:rsidRDefault="00575783" w:rsidP="00575783"/>
    <w:p w:rsidR="0073546A" w:rsidRPr="000B7836" w:rsidRDefault="00772A02" w:rsidP="00785065">
      <w:pPr>
        <w:pStyle w:val="ListParagraph"/>
        <w:keepNext/>
        <w:numPr>
          <w:ilvl w:val="0"/>
          <w:numId w:val="24"/>
        </w:numPr>
      </w:pPr>
      <w:r>
        <w:t>Do you agree with this scope? If not, please explain.</w:t>
      </w:r>
      <w:r w:rsidR="001124D8">
        <w:br/>
      </w:r>
    </w:p>
    <w:p w:rsidR="0073546A" w:rsidRPr="000B7836" w:rsidRDefault="006C3CAC" w:rsidP="00F8622C">
      <w:pPr>
        <w:keepNext/>
        <w:tabs>
          <w:tab w:val="left" w:pos="5115"/>
          <w:tab w:val="center" w:pos="5544"/>
        </w:tabs>
        <w:ind w:left="720"/>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455D1F">
        <w:t xml:space="preserve"> Yes</w:t>
      </w:r>
      <w:r w:rsidR="00F8622C">
        <w:tab/>
      </w:r>
      <w:r w:rsidR="00F8622C">
        <w:tab/>
      </w:r>
    </w:p>
    <w:p w:rsidR="0073546A" w:rsidRPr="000B7836" w:rsidRDefault="006C3CAC" w:rsidP="00D406D6">
      <w:pPr>
        <w:keepNext/>
        <w:spacing w:before="60"/>
        <w:ind w:left="720"/>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455D1F">
        <w:t xml:space="preserve"> No</w:t>
      </w:r>
    </w:p>
    <w:p w:rsidR="00D406D6" w:rsidRDefault="00D406D6" w:rsidP="00785065">
      <w:pPr>
        <w:ind w:left="720"/>
      </w:pPr>
    </w:p>
    <w:p w:rsidR="0073546A" w:rsidRPr="000B7836" w:rsidRDefault="0073546A" w:rsidP="00785065">
      <w:pPr>
        <w:ind w:left="720"/>
      </w:pPr>
      <w:r w:rsidRPr="000B7836">
        <w:t xml:space="preserve">Comments: </w:t>
      </w:r>
      <w:r w:rsidR="006C3CAC" w:rsidRPr="000B7836">
        <w:fldChar w:fldCharType="begin">
          <w:ffData>
            <w:name w:val="Text12"/>
            <w:enabled/>
            <w:calcOnExit w:val="0"/>
            <w:textInput/>
          </w:ffData>
        </w:fldChar>
      </w:r>
      <w:r w:rsidRPr="000B7836">
        <w:instrText xml:space="preserve"> FORMTEXT </w:instrText>
      </w:r>
      <w:r w:rsidR="006C3CAC" w:rsidRPr="000B7836">
        <w:fldChar w:fldCharType="separate"/>
      </w:r>
      <w:r w:rsidRPr="000B7836">
        <w:t> </w:t>
      </w:r>
      <w:r w:rsidRPr="000B7836">
        <w:t> </w:t>
      </w:r>
      <w:r w:rsidRPr="000B7836">
        <w:t> </w:t>
      </w:r>
      <w:r w:rsidRPr="000B7836">
        <w:t> </w:t>
      </w:r>
      <w:r w:rsidRPr="000B7836">
        <w:t> </w:t>
      </w:r>
      <w:r w:rsidR="006C3CAC" w:rsidRPr="000B7836">
        <w:fldChar w:fldCharType="end"/>
      </w:r>
    </w:p>
    <w:p w:rsidR="0073546A" w:rsidRDefault="0073546A" w:rsidP="0073546A"/>
    <w:p w:rsidR="0073546A" w:rsidRPr="000B7836" w:rsidRDefault="00772A02" w:rsidP="00785065">
      <w:pPr>
        <w:pStyle w:val="ListParagraph"/>
        <w:keepNext/>
        <w:numPr>
          <w:ilvl w:val="0"/>
          <w:numId w:val="24"/>
        </w:numPr>
      </w:pPr>
      <w:r w:rsidRPr="00772A02">
        <w:rPr>
          <w:lang w:bidi="en-US"/>
        </w:rPr>
        <w:t>The SAR identifies a list of reliability functions that may be assigned responsibility for requirements in the set of standards addressed by this SAR. Do you agree with the list of proposed applicable functional entities? If no, please explain.</w:t>
      </w:r>
      <w:r w:rsidR="001124D8">
        <w:rPr>
          <w:lang w:bidi="en-US"/>
        </w:rPr>
        <w:br/>
      </w:r>
    </w:p>
    <w:p w:rsidR="0073546A" w:rsidRPr="000B7836" w:rsidRDefault="006C3CAC" w:rsidP="00D406D6">
      <w:pPr>
        <w:keepNext/>
        <w:spacing w:after="60"/>
        <w:ind w:left="720"/>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455D1F">
        <w:t xml:space="preserve"> Yes</w:t>
      </w:r>
    </w:p>
    <w:p w:rsidR="0073546A" w:rsidRPr="000B7836" w:rsidRDefault="006C3CAC" w:rsidP="00785065">
      <w:pPr>
        <w:keepNext/>
        <w:ind w:left="720"/>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455D1F">
        <w:t xml:space="preserve"> No</w:t>
      </w:r>
    </w:p>
    <w:p w:rsidR="00D406D6" w:rsidRDefault="00D406D6" w:rsidP="00785065">
      <w:pPr>
        <w:ind w:left="720"/>
      </w:pPr>
    </w:p>
    <w:p w:rsidR="0073546A" w:rsidRPr="000B7836" w:rsidRDefault="0073546A" w:rsidP="00785065">
      <w:pPr>
        <w:ind w:left="720"/>
      </w:pPr>
      <w:r w:rsidRPr="000B7836">
        <w:t xml:space="preserve">Comments: </w:t>
      </w:r>
      <w:r w:rsidR="006C3CAC" w:rsidRPr="000B7836">
        <w:fldChar w:fldCharType="begin">
          <w:ffData>
            <w:name w:val="Text12"/>
            <w:enabled/>
            <w:calcOnExit w:val="0"/>
            <w:textInput/>
          </w:ffData>
        </w:fldChar>
      </w:r>
      <w:r w:rsidRPr="000B7836">
        <w:instrText xml:space="preserve"> FORMTEXT </w:instrText>
      </w:r>
      <w:r w:rsidR="006C3CAC" w:rsidRPr="000B7836">
        <w:fldChar w:fldCharType="separate"/>
      </w:r>
      <w:r w:rsidRPr="000B7836">
        <w:t> </w:t>
      </w:r>
      <w:r w:rsidRPr="000B7836">
        <w:t> </w:t>
      </w:r>
      <w:r w:rsidRPr="000B7836">
        <w:t> </w:t>
      </w:r>
      <w:r w:rsidRPr="000B7836">
        <w:t> </w:t>
      </w:r>
      <w:r w:rsidRPr="000B7836">
        <w:t> </w:t>
      </w:r>
      <w:r w:rsidR="006C3CAC" w:rsidRPr="000B7836">
        <w:fldChar w:fldCharType="end"/>
      </w:r>
    </w:p>
    <w:p w:rsidR="0073546A" w:rsidRDefault="0073546A" w:rsidP="0073546A">
      <w:pPr>
        <w:rPr>
          <w:highlight w:val="yellow"/>
        </w:rPr>
      </w:pPr>
    </w:p>
    <w:p w:rsidR="0073546A" w:rsidRPr="000B7836" w:rsidRDefault="00455D1F" w:rsidP="00785065">
      <w:pPr>
        <w:pStyle w:val="ListParagraph"/>
        <w:keepNext/>
        <w:numPr>
          <w:ilvl w:val="0"/>
          <w:numId w:val="24"/>
        </w:numPr>
      </w:pPr>
      <w:r>
        <w:t xml:space="preserve">Do the proposed changes </w:t>
      </w:r>
      <w:r w:rsidR="00785065">
        <w:t>in</w:t>
      </w:r>
      <w:r>
        <w:t xml:space="preserve"> </w:t>
      </w:r>
      <w:r w:rsidR="00785065">
        <w:t xml:space="preserve">the draft </w:t>
      </w:r>
      <w:r>
        <w:t>PRC-023-</w:t>
      </w:r>
      <w:r w:rsidR="00785065">
        <w:t xml:space="preserve">3 – Transmission Relay </w:t>
      </w:r>
      <w:proofErr w:type="spellStart"/>
      <w:r w:rsidR="00785065">
        <w:t>Loadability</w:t>
      </w:r>
      <w:proofErr w:type="spellEnd"/>
      <w:r w:rsidR="00785065">
        <w:t xml:space="preserve"> </w:t>
      </w:r>
      <w:r w:rsidRPr="00785065">
        <w:t xml:space="preserve">create the </w:t>
      </w:r>
      <w:r w:rsidR="00785065">
        <w:t xml:space="preserve">necessary </w:t>
      </w:r>
      <w:r w:rsidRPr="00785065">
        <w:t xml:space="preserve">bright line between </w:t>
      </w:r>
      <w:r w:rsidR="00785065">
        <w:t>the</w:t>
      </w:r>
      <w:r w:rsidR="00785065" w:rsidRPr="00785065">
        <w:t xml:space="preserve"> </w:t>
      </w:r>
      <w:proofErr w:type="gramStart"/>
      <w:r>
        <w:t>draft</w:t>
      </w:r>
      <w:proofErr w:type="gramEnd"/>
      <w:r>
        <w:t xml:space="preserve"> PRC-025-1 – Generator Relay </w:t>
      </w:r>
      <w:proofErr w:type="spellStart"/>
      <w:r>
        <w:t>Loadability</w:t>
      </w:r>
      <w:proofErr w:type="spellEnd"/>
      <w:r>
        <w:t xml:space="preserve"> create the bright line between the two standards? If no, please explain what would make the bright line clearer.</w:t>
      </w:r>
      <w:r w:rsidR="001124D8">
        <w:br/>
      </w:r>
    </w:p>
    <w:p w:rsidR="0073546A" w:rsidRPr="000B7836" w:rsidRDefault="006C3CAC" w:rsidP="00D406D6">
      <w:pPr>
        <w:keepNext/>
        <w:spacing w:after="60"/>
        <w:ind w:left="720"/>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455D1F">
        <w:t xml:space="preserve"> Yes</w:t>
      </w:r>
    </w:p>
    <w:p w:rsidR="0073546A" w:rsidRPr="000B7836" w:rsidRDefault="006C3CAC" w:rsidP="00785065">
      <w:pPr>
        <w:keepNext/>
        <w:ind w:left="720"/>
      </w:pPr>
      <w:r w:rsidRPr="000B7836">
        <w:fldChar w:fldCharType="begin">
          <w:ffData>
            <w:name w:val="Check4"/>
            <w:enabled/>
            <w:calcOnExit w:val="0"/>
            <w:checkBox>
              <w:sizeAuto/>
              <w:default w:val="0"/>
            </w:checkBox>
          </w:ffData>
        </w:fldChar>
      </w:r>
      <w:r w:rsidR="0073546A" w:rsidRPr="000B7836">
        <w:instrText xml:space="preserve"> FORMCHECKBOX </w:instrText>
      </w:r>
      <w:r>
        <w:fldChar w:fldCharType="separate"/>
      </w:r>
      <w:r w:rsidRPr="000B7836">
        <w:fldChar w:fldCharType="end"/>
      </w:r>
      <w:r w:rsidR="00455D1F">
        <w:t xml:space="preserve"> No</w:t>
      </w:r>
    </w:p>
    <w:p w:rsidR="00D406D6" w:rsidRDefault="00D406D6" w:rsidP="00785065">
      <w:pPr>
        <w:ind w:left="720"/>
      </w:pPr>
    </w:p>
    <w:p w:rsidR="0073546A" w:rsidRPr="000B7836" w:rsidRDefault="0073546A" w:rsidP="00785065">
      <w:pPr>
        <w:ind w:left="720"/>
      </w:pPr>
      <w:r w:rsidRPr="000B7836">
        <w:t xml:space="preserve">Comments: </w:t>
      </w:r>
      <w:r w:rsidR="006C3CAC" w:rsidRPr="000B7836">
        <w:fldChar w:fldCharType="begin">
          <w:ffData>
            <w:name w:val="Text12"/>
            <w:enabled/>
            <w:calcOnExit w:val="0"/>
            <w:textInput/>
          </w:ffData>
        </w:fldChar>
      </w:r>
      <w:r w:rsidRPr="000B7836">
        <w:instrText xml:space="preserve"> FORMTEXT </w:instrText>
      </w:r>
      <w:r w:rsidR="006C3CAC" w:rsidRPr="000B7836">
        <w:fldChar w:fldCharType="separate"/>
      </w:r>
      <w:r w:rsidRPr="000B7836">
        <w:t> </w:t>
      </w:r>
      <w:r w:rsidRPr="000B7836">
        <w:t> </w:t>
      </w:r>
      <w:r w:rsidRPr="000B7836">
        <w:t> </w:t>
      </w:r>
      <w:r w:rsidRPr="000B7836">
        <w:t> </w:t>
      </w:r>
      <w:r w:rsidRPr="000B7836">
        <w:t> </w:t>
      </w:r>
      <w:r w:rsidR="006C3CAC" w:rsidRPr="000B7836">
        <w:fldChar w:fldCharType="end"/>
      </w:r>
    </w:p>
    <w:p w:rsidR="0073546A" w:rsidRDefault="0073546A" w:rsidP="0073546A"/>
    <w:p w:rsidR="00772A02" w:rsidRPr="000B7836" w:rsidRDefault="00772A02" w:rsidP="000C5BF5">
      <w:pPr>
        <w:pStyle w:val="ListParagraph"/>
        <w:keepNext/>
        <w:numPr>
          <w:ilvl w:val="0"/>
          <w:numId w:val="24"/>
        </w:numPr>
      </w:pPr>
      <w:r w:rsidRPr="000B7836">
        <w:t>Are you aware of any regional variances that will be needed as a result of this project</w:t>
      </w:r>
      <w:r w:rsidR="00455D1F">
        <w:t xml:space="preserve">? </w:t>
      </w:r>
      <w:r w:rsidR="0077567F">
        <w:t>If yes, please identify the regional v</w:t>
      </w:r>
      <w:r w:rsidR="001124D8">
        <w:t>ariance.</w:t>
      </w:r>
      <w:r w:rsidR="001124D8">
        <w:br/>
      </w:r>
    </w:p>
    <w:p w:rsidR="00772A02" w:rsidRPr="000B7836" w:rsidRDefault="006C3CAC" w:rsidP="000C5BF5">
      <w:pPr>
        <w:keepNext/>
        <w:ind w:left="720"/>
      </w:pPr>
      <w:r w:rsidRPr="000B7836">
        <w:fldChar w:fldCharType="begin">
          <w:ffData>
            <w:name w:val="Check4"/>
            <w:enabled/>
            <w:calcOnExit w:val="0"/>
            <w:checkBox>
              <w:sizeAuto/>
              <w:default w:val="0"/>
            </w:checkBox>
          </w:ffData>
        </w:fldChar>
      </w:r>
      <w:r w:rsidR="00772A02" w:rsidRPr="000B7836">
        <w:instrText xml:space="preserve"> FORMCHECKBOX </w:instrText>
      </w:r>
      <w:r>
        <w:fldChar w:fldCharType="separate"/>
      </w:r>
      <w:r w:rsidRPr="000B7836">
        <w:fldChar w:fldCharType="end"/>
      </w:r>
      <w:r w:rsidR="00455D1F">
        <w:t xml:space="preserve"> Yes</w:t>
      </w:r>
    </w:p>
    <w:p w:rsidR="00772A02" w:rsidRPr="000B7836" w:rsidRDefault="006C3CAC" w:rsidP="00D406D6">
      <w:pPr>
        <w:keepNext/>
        <w:spacing w:before="60"/>
        <w:ind w:left="720"/>
      </w:pPr>
      <w:r w:rsidRPr="000B7836">
        <w:fldChar w:fldCharType="begin">
          <w:ffData>
            <w:name w:val="Check4"/>
            <w:enabled/>
            <w:calcOnExit w:val="0"/>
            <w:checkBox>
              <w:sizeAuto/>
              <w:default w:val="0"/>
            </w:checkBox>
          </w:ffData>
        </w:fldChar>
      </w:r>
      <w:r w:rsidR="00772A02" w:rsidRPr="000B7836">
        <w:instrText xml:space="preserve"> FORMCHECKBOX </w:instrText>
      </w:r>
      <w:r>
        <w:fldChar w:fldCharType="separate"/>
      </w:r>
      <w:r w:rsidRPr="000B7836">
        <w:fldChar w:fldCharType="end"/>
      </w:r>
      <w:r w:rsidR="00455D1F">
        <w:t xml:space="preserve"> No</w:t>
      </w:r>
    </w:p>
    <w:p w:rsidR="00772A02" w:rsidRPr="000B7836" w:rsidRDefault="00772A02" w:rsidP="00D406D6">
      <w:pPr>
        <w:spacing w:before="120"/>
        <w:ind w:left="720"/>
      </w:pPr>
      <w:r w:rsidRPr="000B7836">
        <w:t xml:space="preserve">Comments: </w:t>
      </w:r>
      <w:r w:rsidR="006C3CAC" w:rsidRPr="000B7836">
        <w:fldChar w:fldCharType="begin">
          <w:ffData>
            <w:name w:val="Text12"/>
            <w:enabled/>
            <w:calcOnExit w:val="0"/>
            <w:textInput/>
          </w:ffData>
        </w:fldChar>
      </w:r>
      <w:r w:rsidRPr="000B7836">
        <w:instrText xml:space="preserve"> FORMTEXT </w:instrText>
      </w:r>
      <w:r w:rsidR="006C3CAC" w:rsidRPr="000B7836">
        <w:fldChar w:fldCharType="separate"/>
      </w:r>
      <w:r w:rsidRPr="000B7836">
        <w:t> </w:t>
      </w:r>
      <w:r w:rsidRPr="000B7836">
        <w:t> </w:t>
      </w:r>
      <w:r w:rsidRPr="000B7836">
        <w:t> </w:t>
      </w:r>
      <w:r w:rsidRPr="000B7836">
        <w:t> </w:t>
      </w:r>
      <w:r w:rsidRPr="000B7836">
        <w:t> </w:t>
      </w:r>
      <w:r w:rsidR="006C3CAC" w:rsidRPr="000B7836">
        <w:fldChar w:fldCharType="end"/>
      </w:r>
    </w:p>
    <w:p w:rsidR="00772A02" w:rsidRDefault="00772A02" w:rsidP="00772A02"/>
    <w:p w:rsidR="00772A02" w:rsidRPr="000B7836" w:rsidRDefault="00772A02" w:rsidP="000C5BF5">
      <w:pPr>
        <w:pStyle w:val="ListParagraph"/>
        <w:keepNext/>
        <w:numPr>
          <w:ilvl w:val="0"/>
          <w:numId w:val="24"/>
        </w:numPr>
      </w:pPr>
      <w:r w:rsidRPr="000B7836">
        <w:t>Are you aware of any business practice that will be needed or that will need to be modified as a result of this project</w:t>
      </w:r>
      <w:r w:rsidR="00455D1F">
        <w:t xml:space="preserve">? </w:t>
      </w:r>
      <w:r w:rsidRPr="000B7836">
        <w:t>If yes, please</w:t>
      </w:r>
      <w:r w:rsidR="00BE04CB">
        <w:t xml:space="preserve"> identify the business practice.</w:t>
      </w:r>
      <w:r w:rsidR="001124D8">
        <w:br/>
      </w:r>
    </w:p>
    <w:p w:rsidR="00772A02" w:rsidRPr="000B7836" w:rsidRDefault="006C3CAC" w:rsidP="000C5BF5">
      <w:pPr>
        <w:keepNext/>
        <w:ind w:left="720"/>
      </w:pPr>
      <w:r w:rsidRPr="000B7836">
        <w:fldChar w:fldCharType="begin">
          <w:ffData>
            <w:name w:val="Check4"/>
            <w:enabled/>
            <w:calcOnExit w:val="0"/>
            <w:checkBox>
              <w:sizeAuto/>
              <w:default w:val="0"/>
            </w:checkBox>
          </w:ffData>
        </w:fldChar>
      </w:r>
      <w:r w:rsidR="00772A02" w:rsidRPr="000B7836">
        <w:instrText xml:space="preserve"> FORMCHECKBOX </w:instrText>
      </w:r>
      <w:r>
        <w:fldChar w:fldCharType="separate"/>
      </w:r>
      <w:r w:rsidRPr="000B7836">
        <w:fldChar w:fldCharType="end"/>
      </w:r>
      <w:r w:rsidR="00455D1F">
        <w:t xml:space="preserve"> Yes</w:t>
      </w:r>
    </w:p>
    <w:p w:rsidR="00772A02" w:rsidRPr="000B7836" w:rsidRDefault="006C3CAC" w:rsidP="00D406D6">
      <w:pPr>
        <w:keepNext/>
        <w:spacing w:before="60"/>
        <w:ind w:left="720"/>
      </w:pPr>
      <w:r w:rsidRPr="000B7836">
        <w:fldChar w:fldCharType="begin">
          <w:ffData>
            <w:name w:val="Check4"/>
            <w:enabled/>
            <w:calcOnExit w:val="0"/>
            <w:checkBox>
              <w:sizeAuto/>
              <w:default w:val="0"/>
            </w:checkBox>
          </w:ffData>
        </w:fldChar>
      </w:r>
      <w:r w:rsidR="00772A02" w:rsidRPr="000B7836">
        <w:instrText xml:space="preserve"> FORMCHECKBOX </w:instrText>
      </w:r>
      <w:r>
        <w:fldChar w:fldCharType="separate"/>
      </w:r>
      <w:r w:rsidRPr="000B7836">
        <w:fldChar w:fldCharType="end"/>
      </w:r>
      <w:r w:rsidR="00455D1F">
        <w:t xml:space="preserve"> No</w:t>
      </w:r>
    </w:p>
    <w:p w:rsidR="00D406D6" w:rsidRDefault="00D406D6" w:rsidP="000C5BF5">
      <w:pPr>
        <w:ind w:left="720"/>
      </w:pPr>
    </w:p>
    <w:p w:rsidR="00772A02" w:rsidRPr="000B7836" w:rsidRDefault="00772A02" w:rsidP="000C5BF5">
      <w:pPr>
        <w:ind w:left="720"/>
      </w:pPr>
      <w:r w:rsidRPr="000B7836">
        <w:t xml:space="preserve">Comments: </w:t>
      </w:r>
      <w:r w:rsidR="006C3CAC" w:rsidRPr="000B7836">
        <w:fldChar w:fldCharType="begin">
          <w:ffData>
            <w:name w:val="Text12"/>
            <w:enabled/>
            <w:calcOnExit w:val="0"/>
            <w:textInput/>
          </w:ffData>
        </w:fldChar>
      </w:r>
      <w:r w:rsidRPr="000B7836">
        <w:instrText xml:space="preserve"> FORMTEXT </w:instrText>
      </w:r>
      <w:r w:rsidR="006C3CAC" w:rsidRPr="000B7836">
        <w:fldChar w:fldCharType="separate"/>
      </w:r>
      <w:r w:rsidRPr="000B7836">
        <w:t> </w:t>
      </w:r>
      <w:r w:rsidRPr="000B7836">
        <w:t> </w:t>
      </w:r>
      <w:r w:rsidRPr="000B7836">
        <w:t> </w:t>
      </w:r>
      <w:r w:rsidRPr="000B7836">
        <w:t> </w:t>
      </w:r>
      <w:r w:rsidRPr="000B7836">
        <w:t> </w:t>
      </w:r>
      <w:r w:rsidR="006C3CAC" w:rsidRPr="000B7836">
        <w:fldChar w:fldCharType="end"/>
      </w:r>
    </w:p>
    <w:p w:rsidR="00772A02" w:rsidRDefault="00772A02" w:rsidP="00772A02"/>
    <w:p w:rsidR="00772A02" w:rsidRPr="000B7836" w:rsidRDefault="00772A02" w:rsidP="000C5BF5">
      <w:pPr>
        <w:pStyle w:val="ListParagraph"/>
        <w:keepNext/>
        <w:numPr>
          <w:ilvl w:val="0"/>
          <w:numId w:val="24"/>
        </w:numPr>
      </w:pPr>
      <w:r w:rsidRPr="000B7836">
        <w:lastRenderedPageBreak/>
        <w:t>If you have any other comments on this SAR that you haven’t already mentioned above, please provide them here:</w:t>
      </w:r>
      <w:r w:rsidR="001124D8">
        <w:br/>
      </w:r>
    </w:p>
    <w:p w:rsidR="00D56EBF" w:rsidRDefault="00772A02" w:rsidP="00BE122D">
      <w:pPr>
        <w:ind w:left="720"/>
      </w:pPr>
      <w:r w:rsidRPr="000B7836">
        <w:t xml:space="preserve"> Comments: </w:t>
      </w:r>
      <w:r w:rsidR="006C3CAC" w:rsidRPr="000B7836">
        <w:fldChar w:fldCharType="begin">
          <w:ffData>
            <w:name w:val="Text12"/>
            <w:enabled/>
            <w:calcOnExit w:val="0"/>
            <w:textInput/>
          </w:ffData>
        </w:fldChar>
      </w:r>
      <w:r w:rsidRPr="000B7836">
        <w:instrText xml:space="preserve"> FORMTEXT </w:instrText>
      </w:r>
      <w:r w:rsidR="006C3CAC" w:rsidRPr="000B7836">
        <w:fldChar w:fldCharType="separate"/>
      </w:r>
      <w:r w:rsidRPr="000B7836">
        <w:t> </w:t>
      </w:r>
      <w:r w:rsidRPr="000B7836">
        <w:t> </w:t>
      </w:r>
      <w:r w:rsidRPr="000B7836">
        <w:t> </w:t>
      </w:r>
      <w:r w:rsidRPr="000B7836">
        <w:t> </w:t>
      </w:r>
      <w:r w:rsidRPr="000B7836">
        <w:t> </w:t>
      </w:r>
      <w:r w:rsidR="006C3CAC" w:rsidRPr="000B7836">
        <w:fldChar w:fldCharType="end"/>
      </w:r>
    </w:p>
    <w:sectPr w:rsidR="00D56EBF" w:rsidSect="00D933A3">
      <w:headerReference w:type="default" r:id="rId14"/>
      <w:footerReference w:type="default" r:id="rId15"/>
      <w:headerReference w:type="first" r:id="rId16"/>
      <w:footerReference w:type="first" r:id="rId17"/>
      <w:pgSz w:w="12240" w:h="15840" w:code="1"/>
      <w:pgMar w:top="2520"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F0F" w:rsidRDefault="00DD0F0F">
      <w:r>
        <w:separator/>
      </w:r>
    </w:p>
  </w:endnote>
  <w:endnote w:type="continuationSeparator" w:id="0">
    <w:p w:rsidR="00DD0F0F" w:rsidRDefault="00DD0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0F" w:rsidRPr="00855BA8" w:rsidRDefault="00DD0F0F" w:rsidP="00575783">
    <w:pPr>
      <w:pStyle w:val="Footer"/>
      <w:tabs>
        <w:tab w:val="clear" w:pos="10354"/>
        <w:tab w:val="right" w:pos="10350"/>
      </w:tabs>
      <w:ind w:left="0" w:right="18"/>
    </w:pPr>
    <w:r>
      <w:t>Unofficial Comment Form (SAR PRC-023-3</w:t>
    </w:r>
    <w:proofErr w:type="gramStart"/>
    <w:r>
      <w:t>)</w:t>
    </w:r>
    <w:proofErr w:type="gramEnd"/>
    <w:r>
      <w:br/>
      <w:t>Project 2013-13.2 GENRLO</w:t>
    </w:r>
    <w:r>
      <w:tab/>
    </w:r>
    <w:fldSimple w:instr=" PAGE ">
      <w:r w:rsidR="00AA56DF">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0F" w:rsidRDefault="00DD0F0F"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F0F" w:rsidRDefault="00DD0F0F">
      <w:r>
        <w:separator/>
      </w:r>
    </w:p>
  </w:footnote>
  <w:footnote w:type="continuationSeparator" w:id="0">
    <w:p w:rsidR="00DD0F0F" w:rsidRDefault="00DD0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0F" w:rsidRDefault="00DD0F0F">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0F" w:rsidRDefault="00DD0F0F"/>
  <w:p w:rsidR="00DD0F0F" w:rsidRDefault="00DD0F0F">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6BC8E4A"/>
    <w:lvl w:ilvl="0">
      <w:start w:val="1"/>
      <w:numFmt w:val="decimal"/>
      <w:lvlText w:val="%1."/>
      <w:lvlJc w:val="left"/>
      <w:pPr>
        <w:tabs>
          <w:tab w:val="num" w:pos="1800"/>
        </w:tabs>
        <w:ind w:left="1800" w:hanging="360"/>
      </w:pPr>
    </w:lvl>
  </w:abstractNum>
  <w:abstractNum w:abstractNumId="1">
    <w:nsid w:val="FFFFFF7D"/>
    <w:multiLevelType w:val="singleLevel"/>
    <w:tmpl w:val="7FA2D6DA"/>
    <w:lvl w:ilvl="0">
      <w:start w:val="1"/>
      <w:numFmt w:val="decimal"/>
      <w:lvlText w:val="%1."/>
      <w:lvlJc w:val="left"/>
      <w:pPr>
        <w:tabs>
          <w:tab w:val="num" w:pos="1440"/>
        </w:tabs>
        <w:ind w:left="1440" w:hanging="360"/>
      </w:pPr>
    </w:lvl>
  </w:abstractNum>
  <w:abstractNum w:abstractNumId="2">
    <w:nsid w:val="FFFFFF7E"/>
    <w:multiLevelType w:val="singleLevel"/>
    <w:tmpl w:val="F60E1D84"/>
    <w:lvl w:ilvl="0">
      <w:start w:val="1"/>
      <w:numFmt w:val="decimal"/>
      <w:lvlText w:val="%1."/>
      <w:lvlJc w:val="left"/>
      <w:pPr>
        <w:tabs>
          <w:tab w:val="num" w:pos="1080"/>
        </w:tabs>
        <w:ind w:left="1080" w:hanging="360"/>
      </w:pPr>
    </w:lvl>
  </w:abstractNum>
  <w:abstractNum w:abstractNumId="3">
    <w:nsid w:val="FFFFFF7F"/>
    <w:multiLevelType w:val="singleLevel"/>
    <w:tmpl w:val="91F03BF0"/>
    <w:lvl w:ilvl="0">
      <w:start w:val="1"/>
      <w:numFmt w:val="decimal"/>
      <w:lvlText w:val="%1."/>
      <w:lvlJc w:val="left"/>
      <w:pPr>
        <w:tabs>
          <w:tab w:val="num" w:pos="720"/>
        </w:tabs>
        <w:ind w:left="720" w:hanging="360"/>
      </w:pPr>
    </w:lvl>
  </w:abstractNum>
  <w:abstractNum w:abstractNumId="4">
    <w:nsid w:val="FFFFFF80"/>
    <w:multiLevelType w:val="singleLevel"/>
    <w:tmpl w:val="5EE019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0A89F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28F9BC"/>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nsid w:val="77FE0C73"/>
    <w:multiLevelType w:val="hybridMultilevel"/>
    <w:tmpl w:val="B5A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BC364F"/>
    <w:multiLevelType w:val="hybridMultilevel"/>
    <w:tmpl w:val="5C06D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04"/>
  <w:defaultTabStop w:val="720"/>
  <w:noPunctuationKerning/>
  <w:characterSpacingControl w:val="doNotCompress"/>
  <w:hdrShapeDefaults>
    <o:shapedefaults v:ext="edit" spidmax="53249"/>
  </w:hdrShapeDefaults>
  <w:footnotePr>
    <w:footnote w:id="-1"/>
    <w:footnote w:id="0"/>
  </w:footnotePr>
  <w:endnotePr>
    <w:endnote w:id="-1"/>
    <w:endnote w:id="0"/>
  </w:endnotePr>
  <w:compat/>
  <w:rsids>
    <w:rsidRoot w:val="00676409"/>
    <w:rsid w:val="000067C8"/>
    <w:rsid w:val="00011D42"/>
    <w:rsid w:val="000334DF"/>
    <w:rsid w:val="00091F76"/>
    <w:rsid w:val="000A70BC"/>
    <w:rsid w:val="000B36CB"/>
    <w:rsid w:val="000B602E"/>
    <w:rsid w:val="000B7A04"/>
    <w:rsid w:val="000C5BF5"/>
    <w:rsid w:val="000D7162"/>
    <w:rsid w:val="000E3AB0"/>
    <w:rsid w:val="00102A01"/>
    <w:rsid w:val="00104317"/>
    <w:rsid w:val="001124D8"/>
    <w:rsid w:val="001346AA"/>
    <w:rsid w:val="00136931"/>
    <w:rsid w:val="001574EA"/>
    <w:rsid w:val="00175315"/>
    <w:rsid w:val="001A6FC8"/>
    <w:rsid w:val="001D47FD"/>
    <w:rsid w:val="00283FB4"/>
    <w:rsid w:val="002A0078"/>
    <w:rsid w:val="002B169C"/>
    <w:rsid w:val="002F2BFE"/>
    <w:rsid w:val="002F6C63"/>
    <w:rsid w:val="003134D1"/>
    <w:rsid w:val="003154BB"/>
    <w:rsid w:val="00366A96"/>
    <w:rsid w:val="0038676B"/>
    <w:rsid w:val="00391B3F"/>
    <w:rsid w:val="0039275D"/>
    <w:rsid w:val="003E1C41"/>
    <w:rsid w:val="00455D1F"/>
    <w:rsid w:val="00456B99"/>
    <w:rsid w:val="004631BF"/>
    <w:rsid w:val="0046433E"/>
    <w:rsid w:val="004800C7"/>
    <w:rsid w:val="004859C6"/>
    <w:rsid w:val="00492D14"/>
    <w:rsid w:val="004B7DE3"/>
    <w:rsid w:val="004E7B5C"/>
    <w:rsid w:val="00504130"/>
    <w:rsid w:val="00510652"/>
    <w:rsid w:val="005316C6"/>
    <w:rsid w:val="005316F3"/>
    <w:rsid w:val="00550BEB"/>
    <w:rsid w:val="00555F79"/>
    <w:rsid w:val="00573832"/>
    <w:rsid w:val="00575783"/>
    <w:rsid w:val="005A721A"/>
    <w:rsid w:val="005B5529"/>
    <w:rsid w:val="005B7382"/>
    <w:rsid w:val="005D3F72"/>
    <w:rsid w:val="005F59A5"/>
    <w:rsid w:val="00652754"/>
    <w:rsid w:val="00676409"/>
    <w:rsid w:val="00692F16"/>
    <w:rsid w:val="00694CD1"/>
    <w:rsid w:val="006B3EC7"/>
    <w:rsid w:val="006C1F78"/>
    <w:rsid w:val="006C3CAC"/>
    <w:rsid w:val="006E67B7"/>
    <w:rsid w:val="00722A55"/>
    <w:rsid w:val="007254EA"/>
    <w:rsid w:val="00733724"/>
    <w:rsid w:val="0073546A"/>
    <w:rsid w:val="0074626C"/>
    <w:rsid w:val="00772A02"/>
    <w:rsid w:val="0077567F"/>
    <w:rsid w:val="00785065"/>
    <w:rsid w:val="00791651"/>
    <w:rsid w:val="00853489"/>
    <w:rsid w:val="00855BA8"/>
    <w:rsid w:val="00883FF7"/>
    <w:rsid w:val="008866E7"/>
    <w:rsid w:val="00905DC1"/>
    <w:rsid w:val="0096473A"/>
    <w:rsid w:val="00A35DA7"/>
    <w:rsid w:val="00A6738A"/>
    <w:rsid w:val="00A92B1C"/>
    <w:rsid w:val="00AA56DF"/>
    <w:rsid w:val="00AC0C35"/>
    <w:rsid w:val="00AD1865"/>
    <w:rsid w:val="00B146D4"/>
    <w:rsid w:val="00B375B5"/>
    <w:rsid w:val="00B95AAB"/>
    <w:rsid w:val="00BA34E0"/>
    <w:rsid w:val="00BD6B60"/>
    <w:rsid w:val="00BE04CB"/>
    <w:rsid w:val="00BE122D"/>
    <w:rsid w:val="00BE5580"/>
    <w:rsid w:val="00C31EA1"/>
    <w:rsid w:val="00C673F6"/>
    <w:rsid w:val="00C802A9"/>
    <w:rsid w:val="00C82D13"/>
    <w:rsid w:val="00C84D89"/>
    <w:rsid w:val="00CC7BE7"/>
    <w:rsid w:val="00CF6E4A"/>
    <w:rsid w:val="00D20E12"/>
    <w:rsid w:val="00D2269D"/>
    <w:rsid w:val="00D228D6"/>
    <w:rsid w:val="00D406D6"/>
    <w:rsid w:val="00D56EBF"/>
    <w:rsid w:val="00D5715F"/>
    <w:rsid w:val="00D71B57"/>
    <w:rsid w:val="00D8646B"/>
    <w:rsid w:val="00D933A3"/>
    <w:rsid w:val="00D9670F"/>
    <w:rsid w:val="00D96A22"/>
    <w:rsid w:val="00DA3F54"/>
    <w:rsid w:val="00DA634C"/>
    <w:rsid w:val="00DB62EC"/>
    <w:rsid w:val="00DB7C23"/>
    <w:rsid w:val="00DD0F0F"/>
    <w:rsid w:val="00E665FB"/>
    <w:rsid w:val="00F31926"/>
    <w:rsid w:val="00F7055F"/>
    <w:rsid w:val="00F8622C"/>
    <w:rsid w:val="00FB5404"/>
    <w:rsid w:val="00FC7B36"/>
    <w:rsid w:val="00FF1E1F"/>
    <w:rsid w:val="00FF20B0"/>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nhideWhenUsed/>
    <w:rsid w:val="00BD6B60"/>
    <w:rPr>
      <w:color w:val="0000FF"/>
      <w:u w:val="single"/>
    </w:rPr>
  </w:style>
  <w:style w:type="paragraph" w:styleId="ListParagraph">
    <w:name w:val="List Paragraph"/>
    <w:basedOn w:val="Normal"/>
    <w:uiPriority w:val="34"/>
    <w:rsid w:val="00455D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Project_2010-13.2_Summary_Tab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ott.barfield@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ab4e10d3562a430283709df9b5ac3ef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41D38822A8C4BAE550FF78DC03B4D" ma:contentTypeVersion="26" ma:contentTypeDescription="Create a new document." ma:contentTypeScope="" ma:versionID="1bc1648c8c5061eea9980ed082e59a14">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FADE7ED6E7BF48B275AD0D8D8399B0" ma:contentTypeVersion="0" ma:contentTypeDescription="Create a new document." ma:contentTypeScope="" ma:versionID="4e25890c89e2b397bb7897785694fad9">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886D4-2E4D-49EE-8D62-BB9395C9B3CC}"/>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72F20CFF-6F1A-4A0A-8E0D-246051C3AFAC}"/>
</file>

<file path=customXml/itemProps5.xml><?xml version="1.0" encoding="utf-8"?>
<ds:datastoreItem xmlns:ds="http://schemas.openxmlformats.org/officeDocument/2006/customXml" ds:itemID="{43BCA707-C560-4602-B4A1-5FE327054BF9}"/>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2013-01-24T21:26:00Z</dcterms:created>
  <dcterms:modified xsi:type="dcterms:W3CDTF">2013-01-25T16:40:00Z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0x01010075241D38822A8C4BAE550FF78DC03B4D</vt:lpwstr>
  </property>
  <property fmtid="{D5CDD505-2E9C-101B-9397-08002B2CF9AE}" pid="3" name="Document Category">
    <vt:lpwstr>Template</vt:lpwstr>
  </property>
  <property fmtid="{D5CDD505-2E9C-101B-9397-08002B2CF9AE}" pid="4" name="_dlc_DocIdItemGuid">
    <vt:lpwstr>be3cf17f-1683-4355-beb4-78209898b6fd</vt:lpwstr>
  </property>
</Properties>
</file>