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C9" w:rsidRPr="007F0B4C" w:rsidRDefault="00776F75" w:rsidP="00BC0E72">
      <w:pPr>
        <w:pStyle w:val="Title"/>
      </w:pPr>
      <w:r w:rsidRPr="007F0B4C">
        <w:t>Unofficial Comment Form</w:t>
      </w:r>
    </w:p>
    <w:p w:rsidR="0097456C" w:rsidRPr="007F0B4C" w:rsidRDefault="00776F75" w:rsidP="00BC0E72">
      <w:pPr>
        <w:spacing w:before="0" w:after="0" w:line="240" w:lineRule="auto"/>
        <w:rPr>
          <w:rFonts w:ascii="Tahoma" w:hAnsi="Tahoma" w:cs="Tahoma"/>
          <w:color w:val="204C81" w:themeColor="accent2"/>
          <w:sz w:val="36"/>
          <w:szCs w:val="36"/>
        </w:rPr>
      </w:pPr>
      <w:r w:rsidRPr="00BC0E72">
        <w:rPr>
          <w:rFonts w:ascii="Tahoma" w:eastAsia="Times New Roman" w:hAnsi="Tahoma" w:cs="Times New Roman"/>
          <w:bCs/>
          <w:color w:val="143970"/>
          <w:sz w:val="36"/>
          <w:szCs w:val="36"/>
          <w:lang w:bidi="ar-SA"/>
        </w:rPr>
        <w:t>Proje</w:t>
      </w:r>
      <w:r w:rsidRPr="007F0B4C">
        <w:rPr>
          <w:rFonts w:ascii="Tahoma" w:eastAsia="Times New Roman" w:hAnsi="Tahoma" w:cs="Times New Roman"/>
          <w:bCs/>
          <w:color w:val="143970"/>
          <w:sz w:val="36"/>
          <w:szCs w:val="36"/>
          <w:lang w:bidi="ar-SA"/>
        </w:rPr>
        <w:t>ct 2010-13.2</w:t>
      </w:r>
      <w:r w:rsidR="00BC0E72">
        <w:rPr>
          <w:rFonts w:ascii="Tahoma" w:eastAsia="Times New Roman" w:hAnsi="Tahoma" w:cs="Times New Roman"/>
          <w:bCs/>
          <w:color w:val="143970"/>
          <w:sz w:val="36"/>
          <w:szCs w:val="36"/>
          <w:lang w:bidi="ar-SA"/>
        </w:rPr>
        <w:t xml:space="preserve"> </w:t>
      </w:r>
      <w:r w:rsidR="0097456C" w:rsidRPr="007F0B4C">
        <w:rPr>
          <w:rFonts w:ascii="Tahoma" w:eastAsia="Times New Roman" w:hAnsi="Tahoma" w:cs="Times New Roman"/>
          <w:bCs/>
          <w:color w:val="143970"/>
          <w:sz w:val="36"/>
          <w:szCs w:val="36"/>
          <w:lang w:bidi="ar-SA"/>
        </w:rPr>
        <w:t xml:space="preserve">Generator Relay </w:t>
      </w:r>
      <w:proofErr w:type="gramStart"/>
      <w:r w:rsidR="0097456C" w:rsidRPr="007F0B4C">
        <w:rPr>
          <w:rFonts w:ascii="Tahoma" w:eastAsia="Times New Roman" w:hAnsi="Tahoma" w:cs="Times New Roman"/>
          <w:bCs/>
          <w:color w:val="143970"/>
          <w:sz w:val="36"/>
          <w:szCs w:val="36"/>
          <w:lang w:bidi="ar-SA"/>
        </w:rPr>
        <w:t>Loadability</w:t>
      </w:r>
      <w:proofErr w:type="gramEnd"/>
      <w:r w:rsidR="00BC0E72">
        <w:rPr>
          <w:rFonts w:ascii="Tahoma" w:eastAsia="Times New Roman" w:hAnsi="Tahoma" w:cs="Times New Roman"/>
          <w:bCs/>
          <w:color w:val="143970"/>
          <w:sz w:val="36"/>
          <w:szCs w:val="36"/>
          <w:lang w:bidi="ar-SA"/>
        </w:rPr>
        <w:br/>
      </w:r>
      <w:r w:rsidRPr="007F0B4C">
        <w:rPr>
          <w:rFonts w:ascii="Tahoma" w:eastAsia="Times New Roman" w:hAnsi="Tahoma" w:cs="Times New Roman"/>
          <w:bCs/>
          <w:color w:val="143970"/>
          <w:sz w:val="36"/>
          <w:szCs w:val="36"/>
          <w:lang w:bidi="ar-SA"/>
        </w:rPr>
        <w:t>(PRC-025-1)</w:t>
      </w:r>
    </w:p>
    <w:p w:rsidR="0097456C" w:rsidRDefault="0097456C" w:rsidP="00BC0E72">
      <w:pPr>
        <w:spacing w:before="0" w:after="0"/>
      </w:pPr>
    </w:p>
    <w:p w:rsidR="0097456C" w:rsidRDefault="000B7836" w:rsidP="00014329">
      <w:pPr>
        <w:spacing w:before="0" w:after="0" w:line="240" w:lineRule="auto"/>
        <w:rPr>
          <w:b/>
          <w:bCs/>
        </w:rPr>
      </w:pPr>
      <w:r w:rsidRPr="000B7836">
        <w:t xml:space="preserve">Please </w:t>
      </w:r>
      <w:r w:rsidRPr="000B7836">
        <w:rPr>
          <w:b/>
          <w:color w:val="FF0000" w:themeColor="accent4"/>
        </w:rPr>
        <w:t>DO NOT</w:t>
      </w:r>
      <w:r w:rsidRPr="000B7836">
        <w:t xml:space="preserve"> use this form</w:t>
      </w:r>
      <w:r>
        <w:t xml:space="preserve"> for submitting comments</w:t>
      </w:r>
      <w:r w:rsidRPr="000B7836">
        <w:t xml:space="preserve">.  Please use the </w:t>
      </w:r>
      <w:hyperlink r:id="rId11" w:history="1">
        <w:r w:rsidRPr="00014329">
          <w:rPr>
            <w:rStyle w:val="Hyperlink"/>
          </w:rPr>
          <w:t>electronic form</w:t>
        </w:r>
      </w:hyperlink>
      <w:r w:rsidRPr="00014329">
        <w:t xml:space="preserve"> to</w:t>
      </w:r>
      <w:r w:rsidRPr="000B7836">
        <w:t xml:space="preserve"> submit comments on the </w:t>
      </w:r>
      <w:r w:rsidR="006D722C">
        <w:t>Standard</w:t>
      </w:r>
      <w:r w:rsidRPr="000B7836">
        <w:t xml:space="preserve">.  The electronic comment form must be completed by </w:t>
      </w:r>
      <w:r w:rsidR="00014329">
        <w:t xml:space="preserve">8 p.m. ET </w:t>
      </w:r>
      <w:r w:rsidR="00014329" w:rsidRPr="00014329">
        <w:rPr>
          <w:b/>
          <w:color w:val="FF0000"/>
        </w:rPr>
        <w:t>November 5, 2012</w:t>
      </w:r>
      <w:r w:rsidR="00776F75">
        <w:t>.</w:t>
      </w:r>
      <w:r w:rsidR="00C61F43">
        <w:t xml:space="preserve"> </w:t>
      </w:r>
      <w:r w:rsidR="00014329">
        <w:t xml:space="preserve"> </w:t>
      </w:r>
      <w:r w:rsidRPr="000B7836">
        <w:t xml:space="preserve">If you have questions please contact </w:t>
      </w:r>
      <w:r w:rsidR="0097456C">
        <w:t xml:space="preserve">Scott Barfield-McGinnis at </w:t>
      </w:r>
      <w:hyperlink r:id="rId12" w:history="1">
        <w:r w:rsidR="0097456C" w:rsidRPr="00C614C8">
          <w:rPr>
            <w:rStyle w:val="Hyperlink"/>
          </w:rPr>
          <w:t>Scott.Barfield@nerc.net</w:t>
        </w:r>
      </w:hyperlink>
      <w:r w:rsidR="0097456C">
        <w:t xml:space="preserve"> </w:t>
      </w:r>
      <w:r w:rsidRPr="000B7836">
        <w:t xml:space="preserve">or by telephone at </w:t>
      </w:r>
      <w:r w:rsidR="00B336A7">
        <w:t>(</w:t>
      </w:r>
      <w:r w:rsidRPr="000B7836">
        <w:t>404</w:t>
      </w:r>
      <w:r w:rsidR="00B336A7">
        <w:t xml:space="preserve">) </w:t>
      </w:r>
      <w:r w:rsidRPr="000B7836">
        <w:t>446-</w:t>
      </w:r>
      <w:r w:rsidR="0097456C">
        <w:t>9689</w:t>
      </w:r>
      <w:r w:rsidRPr="000B7836">
        <w:t>.</w:t>
      </w:r>
      <w:r w:rsidR="00014329">
        <w:t xml:space="preserve">  </w:t>
      </w:r>
      <w:hyperlink r:id="rId13" w:history="1">
        <w:r w:rsidR="00014329" w:rsidRPr="00014329">
          <w:rPr>
            <w:rStyle w:val="Hyperlink"/>
          </w:rPr>
          <w:t>Project Webpage</w:t>
        </w:r>
      </w:hyperlink>
      <w:r w:rsidR="00014329">
        <w:rPr>
          <w:b/>
          <w:bCs/>
        </w:rPr>
        <w:t xml:space="preserve"> </w:t>
      </w:r>
    </w:p>
    <w:p w:rsidR="00BC0E72" w:rsidRDefault="00BC0E72" w:rsidP="00BC0E72">
      <w:pPr>
        <w:pStyle w:val="Heading"/>
        <w:spacing w:before="0" w:after="0" w:line="240" w:lineRule="auto"/>
      </w:pPr>
    </w:p>
    <w:p w:rsidR="000B7836" w:rsidRPr="007F0B4C" w:rsidRDefault="000B7836" w:rsidP="00BC0E72">
      <w:pPr>
        <w:pStyle w:val="Heading"/>
        <w:spacing w:before="0" w:after="0" w:line="240" w:lineRule="auto"/>
      </w:pPr>
      <w:r w:rsidRPr="007F0B4C">
        <w:t xml:space="preserve">Background Information </w:t>
      </w:r>
    </w:p>
    <w:p w:rsidR="000B7836" w:rsidRDefault="000B7836" w:rsidP="00BC0E72">
      <w:pPr>
        <w:spacing w:before="0" w:after="0" w:line="240" w:lineRule="auto"/>
      </w:pPr>
      <w:r w:rsidRPr="000B7836">
        <w:t xml:space="preserve">This posting is soliciting </w:t>
      </w:r>
      <w:r w:rsidR="003C0B1A">
        <w:t>formal comments in a 30-day comment period.</w:t>
      </w:r>
    </w:p>
    <w:p w:rsidR="00776F75" w:rsidRDefault="00776F75" w:rsidP="00BC0E72">
      <w:pPr>
        <w:spacing w:before="0" w:after="0" w:line="240" w:lineRule="auto"/>
      </w:pPr>
    </w:p>
    <w:p w:rsidR="005D6722" w:rsidRDefault="005D6722" w:rsidP="00BC0E72">
      <w:pPr>
        <w:spacing w:before="0" w:after="0" w:line="240" w:lineRule="auto"/>
        <w:rPr>
          <w:rFonts w:cs="Arial"/>
        </w:rPr>
      </w:pPr>
      <w:r w:rsidRPr="00732F9F">
        <w:rPr>
          <w:rFonts w:cs="Arial"/>
        </w:rPr>
        <w:t xml:space="preserve">The Standard Authorization Request (SAR) for this project was initiated on </w:t>
      </w:r>
      <w:r>
        <w:rPr>
          <w:rFonts w:cs="Arial"/>
        </w:rPr>
        <w:t>August 5, 2010</w:t>
      </w:r>
      <w:r w:rsidRPr="00732F9F">
        <w:rPr>
          <w:rFonts w:cs="Arial"/>
        </w:rPr>
        <w:t xml:space="preserve"> and approved by the Standards Committee </w:t>
      </w:r>
      <w:r w:rsidR="00782923">
        <w:rPr>
          <w:rFonts w:cs="Arial"/>
        </w:rPr>
        <w:t xml:space="preserve">(SC) </w:t>
      </w:r>
      <w:r w:rsidRPr="00732F9F">
        <w:rPr>
          <w:rFonts w:cs="Arial"/>
        </w:rPr>
        <w:t xml:space="preserve">on </w:t>
      </w:r>
      <w:r>
        <w:rPr>
          <w:rFonts w:cs="Arial"/>
        </w:rPr>
        <w:t>August</w:t>
      </w:r>
      <w:r w:rsidRPr="00732F9F">
        <w:rPr>
          <w:rFonts w:cs="Arial"/>
        </w:rPr>
        <w:t xml:space="preserve"> </w:t>
      </w:r>
      <w:r>
        <w:rPr>
          <w:rFonts w:cs="Arial"/>
        </w:rPr>
        <w:t>12</w:t>
      </w:r>
      <w:r w:rsidRPr="00732F9F">
        <w:rPr>
          <w:rFonts w:cs="Arial"/>
        </w:rPr>
        <w:t>, 20</w:t>
      </w:r>
      <w:r>
        <w:rPr>
          <w:rFonts w:cs="Arial"/>
        </w:rPr>
        <w:t>10</w:t>
      </w:r>
      <w:r w:rsidRPr="00732F9F">
        <w:rPr>
          <w:rFonts w:cs="Arial"/>
        </w:rPr>
        <w:t xml:space="preserve">.  It established the scope of work </w:t>
      </w:r>
      <w:r w:rsidR="004C2877">
        <w:rPr>
          <w:rFonts w:cs="Arial"/>
        </w:rPr>
        <w:t xml:space="preserve">for </w:t>
      </w:r>
      <w:r w:rsidR="004C2877" w:rsidRPr="00732F9F">
        <w:rPr>
          <w:rFonts w:cs="Arial"/>
        </w:rPr>
        <w:t>Project 20</w:t>
      </w:r>
      <w:r w:rsidR="004C2877">
        <w:rPr>
          <w:rFonts w:cs="Arial"/>
        </w:rPr>
        <w:t>10</w:t>
      </w:r>
      <w:r w:rsidR="004C2877" w:rsidRPr="00732F9F">
        <w:rPr>
          <w:rFonts w:cs="Arial"/>
        </w:rPr>
        <w:t>-</w:t>
      </w:r>
      <w:r w:rsidR="004C2877">
        <w:rPr>
          <w:rFonts w:cs="Arial"/>
        </w:rPr>
        <w:t>13.2</w:t>
      </w:r>
      <w:r w:rsidR="004C2877" w:rsidRPr="00732F9F">
        <w:rPr>
          <w:rFonts w:cs="Arial"/>
        </w:rPr>
        <w:t xml:space="preserve"> </w:t>
      </w:r>
      <w:r w:rsidRPr="00732F9F">
        <w:rPr>
          <w:rFonts w:cs="Arial"/>
        </w:rPr>
        <w:t xml:space="preserve">for </w:t>
      </w:r>
      <w:r w:rsidR="004C2877">
        <w:rPr>
          <w:rFonts w:cs="Arial"/>
        </w:rPr>
        <w:t>what is the second phase of Order 733, Transmission Relay Loadability Reliability Standard.</w:t>
      </w:r>
      <w:r w:rsidR="004C2877">
        <w:rPr>
          <w:rStyle w:val="FootnoteReference"/>
          <w:rFonts w:cs="Arial"/>
        </w:rPr>
        <w:footnoteReference w:id="1"/>
      </w:r>
      <w:r w:rsidR="004C2877">
        <w:rPr>
          <w:rFonts w:cs="Arial"/>
        </w:rPr>
        <w:t xml:space="preserve">   Phase I resulted in the NERC Reliability </w:t>
      </w:r>
      <w:r w:rsidR="00827D52">
        <w:rPr>
          <w:rFonts w:cs="Arial"/>
        </w:rPr>
        <w:t>S</w:t>
      </w:r>
      <w:r w:rsidR="004C2877">
        <w:rPr>
          <w:rFonts w:cs="Arial"/>
        </w:rPr>
        <w:t>tandard PRC-023-1</w:t>
      </w:r>
      <w:r w:rsidR="00014329">
        <w:rPr>
          <w:rFonts w:cs="Arial"/>
        </w:rPr>
        <w:t>,</w:t>
      </w:r>
      <w:r w:rsidR="004C2877">
        <w:rPr>
          <w:rFonts w:cs="Arial"/>
        </w:rPr>
        <w:t xml:space="preserve"> and Phase II </w:t>
      </w:r>
      <w:r w:rsidR="00827D52">
        <w:rPr>
          <w:rFonts w:cs="Arial"/>
        </w:rPr>
        <w:t xml:space="preserve">concerning this project </w:t>
      </w:r>
      <w:r w:rsidR="004C2877">
        <w:rPr>
          <w:rFonts w:cs="Arial"/>
        </w:rPr>
        <w:t xml:space="preserve">specifically addresses generator step-up and auxiliary transformers in </w:t>
      </w:r>
      <w:r w:rsidR="00827D52">
        <w:rPr>
          <w:rFonts w:cs="Arial"/>
        </w:rPr>
        <w:t>the proposed</w:t>
      </w:r>
      <w:r w:rsidR="004C2877">
        <w:rPr>
          <w:rFonts w:cs="Arial"/>
        </w:rPr>
        <w:t xml:space="preserve"> new standard, PRC-025-1.  </w:t>
      </w:r>
      <w:r w:rsidR="00782923">
        <w:rPr>
          <w:rFonts w:cs="Arial"/>
        </w:rPr>
        <w:t>The SC moved this project into active development on March 8, 2012.</w:t>
      </w:r>
    </w:p>
    <w:p w:rsidR="00776F75" w:rsidRDefault="00776F75" w:rsidP="00BC0E72">
      <w:pPr>
        <w:spacing w:before="0" w:after="0" w:line="240" w:lineRule="auto"/>
        <w:rPr>
          <w:rFonts w:cs="Arial"/>
        </w:rPr>
      </w:pPr>
    </w:p>
    <w:p w:rsidR="003C0B1A" w:rsidRDefault="003C0B1A" w:rsidP="00BC0E72">
      <w:pPr>
        <w:spacing w:before="0" w:after="0" w:line="240" w:lineRule="auto"/>
      </w:pPr>
      <w:r>
        <w:t>During analysis of many of the major disturbances in the last 25 years on the North American interconnected power system, generators have been found to have tripped for conditions that did not apparently pose a direct risk to those generators and associated equipment within the time period where the tripping occurred.  This unnecessary tripping has often been evaluated to have extended the scope and/or duration of that disturbance.  This was noted, in detail, to be a serious issue in the August 2003 “blackout’ in the northeastern North American continent.</w:t>
      </w:r>
    </w:p>
    <w:p w:rsidR="000D11B5" w:rsidRDefault="003C0B1A" w:rsidP="00BC0E72">
      <w:pPr>
        <w:spacing w:before="0" w:after="0" w:line="240" w:lineRule="auto"/>
      </w:pPr>
      <w:r>
        <w:t>During the recoverable phase of a disturbance, the disturbance may exhibit a “voltage disturbance” behavior pattern, where system voltage is widely depressed.  In order to support the system during this phase of a disturbance, this standard establishes criteria for setting load-responsive relays such that individual generators may provide Reactive Power within their dynamic capability during transient time periods to help the system recover from that voltage disturbance.</w:t>
      </w:r>
    </w:p>
    <w:p w:rsidR="000D11B5" w:rsidRDefault="000D11B5" w:rsidP="00BC0E72">
      <w:pPr>
        <w:spacing w:before="0" w:after="0" w:line="240" w:lineRule="auto"/>
      </w:pPr>
    </w:p>
    <w:p w:rsidR="003C0B1A" w:rsidRDefault="003C0B1A" w:rsidP="00BC0E72">
      <w:pPr>
        <w:spacing w:before="0" w:after="0" w:line="240" w:lineRule="auto"/>
      </w:pPr>
      <w:r>
        <w:t>Premature or unnecessary tripping of generators during this period can deepen the severity of the voltage disturbance due to removal of dynamic Reactive Power, and change the character of the disturbance such that it is less recoverable.</w:t>
      </w:r>
    </w:p>
    <w:p w:rsidR="00776F75" w:rsidRDefault="00776F75" w:rsidP="00BC0E72">
      <w:pPr>
        <w:spacing w:before="0" w:after="0" w:line="240" w:lineRule="auto"/>
      </w:pPr>
    </w:p>
    <w:p w:rsidR="00827D52" w:rsidRDefault="003C0B1A" w:rsidP="00BC0E72">
      <w:pPr>
        <w:spacing w:before="0" w:after="0" w:line="240" w:lineRule="auto"/>
      </w:pPr>
      <w:r>
        <w:lastRenderedPageBreak/>
        <w:t>The Standard Drafting Team has developed an initial draft of a standard to provide requirements that address these concerns, and is presenting this draft to industry for a formal comment period to get industry comments to aid in further development.</w:t>
      </w:r>
    </w:p>
    <w:p w:rsidR="00B14BD6" w:rsidRDefault="00B14BD6" w:rsidP="00BC0E72">
      <w:pPr>
        <w:spacing w:before="0" w:after="0" w:line="240" w:lineRule="auto"/>
        <w:rPr>
          <w:rFonts w:eastAsia="Times New Roman" w:cs="Arial"/>
          <w:bCs/>
          <w:color w:val="FF0000"/>
          <w:szCs w:val="24"/>
          <w:lang w:bidi="ar-SA"/>
        </w:rPr>
      </w:pPr>
      <w:r>
        <w:rPr>
          <w:rFonts w:eastAsia="Times New Roman" w:cs="Arial"/>
          <w:bCs/>
          <w:color w:val="FF0000"/>
          <w:szCs w:val="24"/>
          <w:lang w:bidi="ar-SA"/>
        </w:rPr>
        <w:br w:type="page"/>
      </w:r>
    </w:p>
    <w:p w:rsidR="00827D52" w:rsidRPr="00827D52" w:rsidRDefault="00827D52" w:rsidP="00BC0E72">
      <w:pPr>
        <w:keepNext/>
        <w:spacing w:before="0" w:after="0" w:line="240" w:lineRule="auto"/>
        <w:ind w:left="-86"/>
        <w:outlineLvl w:val="2"/>
        <w:rPr>
          <w:rFonts w:eastAsiaTheme="majorEastAsia" w:cs="Arial"/>
          <w:b/>
          <w:bCs/>
          <w:i/>
          <w:color w:val="FF0000"/>
          <w:lang w:bidi="ar-SA"/>
        </w:rPr>
      </w:pPr>
      <w:r w:rsidRPr="00827D52">
        <w:rPr>
          <w:rFonts w:eastAsia="Times New Roman" w:cs="Arial"/>
          <w:bCs/>
          <w:i/>
          <w:color w:val="FF0000"/>
          <w:szCs w:val="24"/>
          <w:lang w:bidi="ar-SA"/>
        </w:rPr>
        <w:lastRenderedPageBreak/>
        <w:t xml:space="preserve">*Please use the </w:t>
      </w:r>
      <w:hyperlink r:id="rId14" w:history="1">
        <w:r w:rsidRPr="00497B77">
          <w:rPr>
            <w:rStyle w:val="Hyperlink"/>
            <w:rFonts w:ascii="Arial" w:eastAsiaTheme="majorEastAsia" w:hAnsi="Arial" w:cs="Arial"/>
            <w:bCs/>
            <w:i/>
            <w:sz w:val="22"/>
            <w:szCs w:val="26"/>
            <w:lang w:bidi="ar-SA"/>
          </w:rPr>
          <w:t>electronic comment form</w:t>
        </w:r>
      </w:hyperlink>
      <w:r w:rsidRPr="00497B77">
        <w:rPr>
          <w:rFonts w:eastAsia="Times New Roman" w:cs="Arial"/>
          <w:bCs/>
          <w:i/>
          <w:color w:val="FF0000"/>
          <w:szCs w:val="24"/>
          <w:lang w:bidi="ar-SA"/>
        </w:rPr>
        <w:t xml:space="preserve"> </w:t>
      </w:r>
      <w:r w:rsidRPr="004B2070">
        <w:rPr>
          <w:rFonts w:eastAsia="Times New Roman" w:cs="Arial"/>
          <w:bCs/>
          <w:i/>
          <w:color w:val="FF0000"/>
          <w:szCs w:val="24"/>
          <w:lang w:bidi="ar-SA"/>
        </w:rPr>
        <w:t>t</w:t>
      </w:r>
      <w:r w:rsidRPr="00827D52">
        <w:rPr>
          <w:rFonts w:eastAsia="Times New Roman" w:cs="Arial"/>
          <w:bCs/>
          <w:i/>
          <w:color w:val="FF0000"/>
          <w:szCs w:val="24"/>
          <w:lang w:bidi="ar-SA"/>
        </w:rPr>
        <w:t>o submit your final comments to NERC.</w:t>
      </w:r>
    </w:p>
    <w:p w:rsidR="00827D52" w:rsidRDefault="00827D52" w:rsidP="00BC0E72">
      <w:pPr>
        <w:keepNext/>
        <w:spacing w:before="0" w:after="0" w:line="240" w:lineRule="auto"/>
        <w:rPr>
          <w:highlight w:val="yellow"/>
        </w:rPr>
      </w:pPr>
    </w:p>
    <w:p w:rsidR="00776F75" w:rsidRDefault="00776F75" w:rsidP="00BC0E72">
      <w:pPr>
        <w:spacing w:before="0" w:after="0" w:line="240" w:lineRule="auto"/>
      </w:pPr>
      <w:r w:rsidRPr="00776F75">
        <w:rPr>
          <w:b/>
        </w:rPr>
        <w:t>You do not have to answer all questions.  Enter All Comments in Simple Text Format.</w:t>
      </w:r>
    </w:p>
    <w:p w:rsidR="00776F75" w:rsidRDefault="00776F75" w:rsidP="00BC0E72">
      <w:pPr>
        <w:spacing w:before="0" w:after="0" w:line="240" w:lineRule="auto"/>
      </w:pPr>
      <w:r w:rsidRPr="000B7836">
        <w:t>Bullets, numbers, and special for</w:t>
      </w:r>
      <w:r w:rsidR="00782923">
        <w:t>matting will not be retained.</w:t>
      </w:r>
      <w:r w:rsidR="00BC0E72">
        <w:t xml:space="preserve"> </w:t>
      </w:r>
      <w:r w:rsidRPr="000B7836">
        <w:t>Insert a “check” mark in the appropriate boxes by double-clicking the gray areas.</w:t>
      </w:r>
    </w:p>
    <w:p w:rsidR="00827D52" w:rsidRDefault="00827D52" w:rsidP="00BC0E72">
      <w:pPr>
        <w:keepNext/>
        <w:spacing w:before="0" w:after="0" w:line="240" w:lineRule="auto"/>
        <w:rPr>
          <w:highlight w:val="yellow"/>
        </w:rPr>
      </w:pPr>
    </w:p>
    <w:p w:rsidR="00776F75" w:rsidRPr="00776F75" w:rsidRDefault="006F58DF" w:rsidP="00BC0E72">
      <w:pPr>
        <w:numPr>
          <w:ilvl w:val="0"/>
          <w:numId w:val="13"/>
        </w:numPr>
        <w:spacing w:before="0" w:after="0" w:line="240" w:lineRule="auto"/>
        <w:ind w:left="360"/>
        <w:contextualSpacing/>
        <w:rPr>
          <w:rFonts w:ascii="Calibri" w:eastAsia="Calibri" w:hAnsi="Calibri" w:cs="Times New Roman"/>
          <w:szCs w:val="24"/>
          <w:lang w:bidi="ar-SA"/>
        </w:rPr>
      </w:pPr>
      <w:r>
        <w:rPr>
          <w:rFonts w:ascii="Calibri" w:eastAsia="Calibri" w:hAnsi="Calibri" w:cs="Times New Roman"/>
          <w:szCs w:val="24"/>
          <w:lang w:bidi="ar-SA"/>
        </w:rPr>
        <w:t>I</w:t>
      </w:r>
      <w:r w:rsidR="00815EE9">
        <w:rPr>
          <w:rFonts w:ascii="Calibri" w:eastAsia="Calibri" w:hAnsi="Calibri" w:cs="Times New Roman"/>
          <w:szCs w:val="24"/>
          <w:lang w:bidi="ar-SA"/>
        </w:rPr>
        <w:t xml:space="preserve">s </w:t>
      </w:r>
      <w:r w:rsidR="00C24607">
        <w:rPr>
          <w:rFonts w:ascii="Calibri" w:eastAsia="Calibri" w:hAnsi="Calibri" w:cs="Times New Roman"/>
          <w:szCs w:val="24"/>
          <w:lang w:bidi="ar-SA"/>
        </w:rPr>
        <w:t xml:space="preserve">the performance </w:t>
      </w:r>
      <w:r>
        <w:rPr>
          <w:rFonts w:ascii="Calibri" w:eastAsia="Calibri" w:hAnsi="Calibri" w:cs="Times New Roman"/>
          <w:szCs w:val="24"/>
          <w:lang w:bidi="ar-SA"/>
        </w:rPr>
        <w:t xml:space="preserve">of </w:t>
      </w:r>
      <w:r w:rsidRPr="006F58DF">
        <w:rPr>
          <w:rFonts w:ascii="Calibri" w:eastAsia="Calibri" w:hAnsi="Calibri" w:cs="Times New Roman"/>
          <w:b/>
          <w:szCs w:val="24"/>
          <w:lang w:bidi="ar-SA"/>
        </w:rPr>
        <w:t>Requirement R1 (and Measure M1)</w:t>
      </w:r>
      <w:r>
        <w:rPr>
          <w:rFonts w:ascii="Calibri" w:eastAsia="Calibri" w:hAnsi="Calibri" w:cs="Times New Roman"/>
          <w:szCs w:val="24"/>
          <w:lang w:bidi="ar-SA"/>
        </w:rPr>
        <w:t xml:space="preserve"> </w:t>
      </w:r>
      <w:r w:rsidR="00815EE9">
        <w:rPr>
          <w:rFonts w:ascii="Calibri" w:eastAsia="Calibri" w:hAnsi="Calibri" w:cs="Times New Roman"/>
          <w:szCs w:val="24"/>
          <w:lang w:bidi="ar-SA"/>
        </w:rPr>
        <w:t>clear that t</w:t>
      </w:r>
      <w:r w:rsidR="00C24607">
        <w:rPr>
          <w:rFonts w:ascii="Calibri" w:eastAsia="Calibri" w:hAnsi="Calibri" w:cs="Times New Roman"/>
          <w:szCs w:val="24"/>
          <w:lang w:bidi="ar-SA"/>
        </w:rPr>
        <w:t xml:space="preserve">he Generator Owner </w:t>
      </w:r>
      <w:r w:rsidR="00815EE9">
        <w:rPr>
          <w:rFonts w:ascii="Calibri" w:eastAsia="Calibri" w:hAnsi="Calibri" w:cs="Times New Roman"/>
          <w:szCs w:val="24"/>
          <w:lang w:bidi="ar-SA"/>
        </w:rPr>
        <w:t xml:space="preserve">must </w:t>
      </w:r>
      <w:r w:rsidR="0005054E">
        <w:rPr>
          <w:rFonts w:ascii="Calibri" w:eastAsia="Calibri" w:hAnsi="Calibri" w:cs="Times New Roman"/>
          <w:szCs w:val="24"/>
          <w:lang w:bidi="ar-SA"/>
        </w:rPr>
        <w:t>determine</w:t>
      </w:r>
      <w:r w:rsidR="00815EE9">
        <w:rPr>
          <w:rFonts w:ascii="Calibri" w:eastAsia="Calibri" w:hAnsi="Calibri" w:cs="Times New Roman"/>
          <w:szCs w:val="24"/>
          <w:lang w:bidi="ar-SA"/>
        </w:rPr>
        <w:t xml:space="preserve"> and</w:t>
      </w:r>
      <w:r w:rsidR="00C24607">
        <w:rPr>
          <w:rFonts w:ascii="Calibri" w:eastAsia="Calibri" w:hAnsi="Calibri" w:cs="Times New Roman"/>
          <w:szCs w:val="24"/>
          <w:lang w:bidi="ar-SA"/>
        </w:rPr>
        <w:t xml:space="preserve"> install settings on its load</w:t>
      </w:r>
      <w:r w:rsidR="001A505A">
        <w:rPr>
          <w:rFonts w:ascii="Calibri" w:eastAsia="Calibri" w:hAnsi="Calibri" w:cs="Times New Roman"/>
          <w:szCs w:val="24"/>
          <w:lang w:bidi="ar-SA"/>
        </w:rPr>
        <w:t>-</w:t>
      </w:r>
      <w:r w:rsidR="00C24607">
        <w:rPr>
          <w:rFonts w:ascii="Calibri" w:eastAsia="Calibri" w:hAnsi="Calibri" w:cs="Times New Roman"/>
          <w:szCs w:val="24"/>
          <w:lang w:bidi="ar-SA"/>
        </w:rPr>
        <w:t xml:space="preserve">responsive protective relays in accordance with </w:t>
      </w:r>
      <w:r w:rsidR="00C24607" w:rsidRPr="00AB2C93">
        <w:rPr>
          <w:rFonts w:ascii="Calibri" w:eastAsia="Calibri" w:hAnsi="Calibri" w:cs="Times New Roman"/>
          <w:szCs w:val="24"/>
          <w:u w:val="single"/>
          <w:lang w:bidi="ar-SA"/>
        </w:rPr>
        <w:t>PRC-025-1 – Attachment 1:  Relay Settings</w:t>
      </w:r>
      <w:r w:rsidR="00815EE9">
        <w:rPr>
          <w:rFonts w:ascii="Calibri" w:eastAsia="Calibri" w:hAnsi="Calibri" w:cs="Times New Roman"/>
          <w:szCs w:val="24"/>
          <w:lang w:bidi="ar-SA"/>
        </w:rPr>
        <w:t>?</w:t>
      </w:r>
      <w:r w:rsidR="00C24607">
        <w:rPr>
          <w:rFonts w:ascii="Calibri" w:eastAsia="Calibri" w:hAnsi="Calibri" w:cs="Times New Roman"/>
          <w:szCs w:val="24"/>
          <w:lang w:bidi="ar-SA"/>
        </w:rPr>
        <w:t xml:space="preserve">  </w:t>
      </w:r>
      <w:r w:rsidR="001E7BA0">
        <w:rPr>
          <w:rFonts w:ascii="Calibri" w:eastAsia="Calibri" w:hAnsi="Calibri" w:cs="Times New Roman"/>
          <w:szCs w:val="24"/>
          <w:lang w:bidi="ar-SA"/>
        </w:rPr>
        <w:t xml:space="preserve">If not, </w:t>
      </w:r>
      <w:r w:rsidR="00776F75" w:rsidRPr="00776F75">
        <w:rPr>
          <w:rFonts w:ascii="Calibri" w:eastAsia="Calibri" w:hAnsi="Calibri" w:cs="Times New Roman"/>
          <w:szCs w:val="24"/>
          <w:lang w:bidi="ar-SA"/>
        </w:rPr>
        <w:t xml:space="preserve">provide </w:t>
      </w:r>
      <w:r w:rsidR="001E7BA0">
        <w:rPr>
          <w:rFonts w:ascii="Calibri" w:eastAsia="Calibri" w:hAnsi="Calibri" w:cs="Times New Roman"/>
          <w:szCs w:val="24"/>
          <w:lang w:bidi="ar-SA"/>
        </w:rPr>
        <w:t>specific suggestions to improve or clarify the performance</w:t>
      </w:r>
      <w:r w:rsidR="00776F75" w:rsidRPr="00776F75">
        <w:rPr>
          <w:rFonts w:ascii="Calibri" w:eastAsia="Calibri" w:hAnsi="Calibri" w:cs="Times New Roman"/>
          <w:szCs w:val="24"/>
          <w:lang w:bidi="ar-SA"/>
        </w:rPr>
        <w:t>.</w:t>
      </w:r>
    </w:p>
    <w:p w:rsidR="00776F75" w:rsidRPr="00776F75" w:rsidRDefault="00776F75" w:rsidP="00BC0E72">
      <w:pPr>
        <w:spacing w:before="0" w:after="0" w:line="240" w:lineRule="auto"/>
        <w:ind w:left="360"/>
        <w:contextualSpacing/>
        <w:rPr>
          <w:rFonts w:ascii="Calibri" w:eastAsia="Calibri" w:hAnsi="Calibri" w:cs="Times New Roman"/>
          <w:sz w:val="22"/>
          <w:lang w:bidi="ar-SA"/>
        </w:rPr>
      </w:pPr>
    </w:p>
    <w:p w:rsidR="008B05CC" w:rsidRPr="000B7836" w:rsidRDefault="00070650" w:rsidP="00C24607">
      <w:pPr>
        <w:keepNext/>
        <w:spacing w:before="0" w:after="0" w:line="240" w:lineRule="auto"/>
        <w:ind w:left="360"/>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Yes </w:t>
      </w:r>
    </w:p>
    <w:p w:rsidR="008B05CC" w:rsidRPr="000B7836" w:rsidRDefault="00070650" w:rsidP="00C24607">
      <w:pPr>
        <w:keepNext/>
        <w:spacing w:before="0" w:after="0" w:line="240" w:lineRule="auto"/>
        <w:ind w:left="360"/>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No </w:t>
      </w:r>
    </w:p>
    <w:p w:rsidR="008B05CC" w:rsidRPr="000B7836" w:rsidRDefault="00955AE5" w:rsidP="00C24607">
      <w:pPr>
        <w:spacing w:before="120" w:after="0" w:line="240" w:lineRule="auto"/>
        <w:ind w:left="360"/>
      </w:pPr>
      <w:r w:rsidRPr="000B7836">
        <w:t xml:space="preserve">Comments: </w:t>
      </w:r>
      <w:r w:rsidR="00070650" w:rsidRPr="000B7836">
        <w:fldChar w:fldCharType="begin">
          <w:ffData>
            <w:name w:val="Text12"/>
            <w:enabled/>
            <w:calcOnExit w:val="0"/>
            <w:textInput/>
          </w:ffData>
        </w:fldChar>
      </w:r>
      <w:r w:rsidRPr="000B7836">
        <w:instrText xml:space="preserve"> FORMTEXT </w:instrText>
      </w:r>
      <w:r w:rsidR="00070650" w:rsidRPr="000B7836">
        <w:fldChar w:fldCharType="separate"/>
      </w:r>
      <w:r w:rsidRPr="000B7836">
        <w:t> </w:t>
      </w:r>
      <w:r w:rsidRPr="000B7836">
        <w:t> </w:t>
      </w:r>
      <w:r w:rsidRPr="000B7836">
        <w:t> </w:t>
      </w:r>
      <w:r w:rsidRPr="000B7836">
        <w:t> </w:t>
      </w:r>
      <w:r w:rsidRPr="000B7836">
        <w:t> </w:t>
      </w:r>
      <w:r w:rsidR="00070650" w:rsidRPr="000B7836">
        <w:fldChar w:fldCharType="end"/>
      </w:r>
    </w:p>
    <w:p w:rsidR="00BC0E72" w:rsidRDefault="00BC0E72" w:rsidP="00BC0E72">
      <w:pPr>
        <w:keepNext/>
        <w:spacing w:before="0" w:after="0" w:line="240" w:lineRule="auto"/>
      </w:pPr>
    </w:p>
    <w:p w:rsidR="00776F75" w:rsidRDefault="006F58DF" w:rsidP="00BC0E72">
      <w:pPr>
        <w:pStyle w:val="ListParagraph"/>
        <w:keepNext/>
        <w:numPr>
          <w:ilvl w:val="0"/>
          <w:numId w:val="13"/>
        </w:numPr>
        <w:spacing w:before="0" w:after="0" w:line="240" w:lineRule="auto"/>
        <w:ind w:left="360"/>
      </w:pPr>
      <w:r>
        <w:t>In response to FERC Order No. 733, paragraph 102, d</w:t>
      </w:r>
      <w:r w:rsidR="00815EE9">
        <w:t xml:space="preserve">oes </w:t>
      </w:r>
      <w:r w:rsidR="00CC4A40">
        <w:t xml:space="preserve">the </w:t>
      </w:r>
      <w:r w:rsidR="00815EE9" w:rsidRPr="006F58DF">
        <w:rPr>
          <w:b/>
        </w:rPr>
        <w:t>Technical Basis and Guidelines</w:t>
      </w:r>
      <w:r w:rsidR="00B217D5">
        <w:t xml:space="preserve"> </w:t>
      </w:r>
      <w:r w:rsidR="00A963A6">
        <w:t xml:space="preserve">provide adequate rationale for the </w:t>
      </w:r>
      <w:r>
        <w:t>criteria</w:t>
      </w:r>
      <w:r w:rsidR="00A963A6">
        <w:t xml:space="preserve"> in </w:t>
      </w:r>
      <w:r w:rsidR="00A963A6" w:rsidRPr="00A963A6">
        <w:rPr>
          <w:u w:val="single"/>
        </w:rPr>
        <w:t>PRC-025-1 – Attachment 1:  Relay Settings</w:t>
      </w:r>
      <w:r w:rsidR="00776F75" w:rsidRPr="00776F75">
        <w:t>?</w:t>
      </w:r>
      <w:r w:rsidR="00782923">
        <w:t xml:space="preserve"> </w:t>
      </w:r>
      <w:r w:rsidR="00776F75" w:rsidRPr="00776F75">
        <w:t xml:space="preserve"> </w:t>
      </w:r>
      <w:r w:rsidR="00536C6C">
        <w:t>If not, provide additional detail that would improve the rationale for setting load responsive protective relays</w:t>
      </w:r>
      <w:r w:rsidR="00776F75" w:rsidRPr="00776F75">
        <w:t>.</w:t>
      </w:r>
    </w:p>
    <w:p w:rsidR="00776F75" w:rsidRDefault="00776F75" w:rsidP="00BC0E72">
      <w:pPr>
        <w:keepNext/>
        <w:spacing w:before="0" w:after="0" w:line="240" w:lineRule="auto"/>
      </w:pPr>
    </w:p>
    <w:p w:rsidR="008B05CC" w:rsidRPr="000B7836" w:rsidRDefault="00070650" w:rsidP="00561787">
      <w:pPr>
        <w:keepNext/>
        <w:spacing w:before="0" w:after="0" w:line="240" w:lineRule="auto"/>
        <w:ind w:left="360"/>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Yes </w:t>
      </w:r>
    </w:p>
    <w:p w:rsidR="008B05CC" w:rsidRPr="000B7836" w:rsidRDefault="00070650" w:rsidP="00561787">
      <w:pPr>
        <w:keepNext/>
        <w:spacing w:before="0" w:after="0" w:line="240" w:lineRule="auto"/>
        <w:ind w:left="360"/>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No </w:t>
      </w:r>
    </w:p>
    <w:p w:rsidR="000B7836" w:rsidRPr="000B7836" w:rsidRDefault="00955AE5" w:rsidP="00561787">
      <w:pPr>
        <w:spacing w:before="120" w:after="0" w:line="240" w:lineRule="auto"/>
        <w:ind w:left="360"/>
      </w:pPr>
      <w:r w:rsidRPr="000B7836">
        <w:t xml:space="preserve">Comments: </w:t>
      </w:r>
      <w:r w:rsidR="00070650" w:rsidRPr="000B7836">
        <w:fldChar w:fldCharType="begin">
          <w:ffData>
            <w:name w:val="Text12"/>
            <w:enabled/>
            <w:calcOnExit w:val="0"/>
            <w:textInput/>
          </w:ffData>
        </w:fldChar>
      </w:r>
      <w:r w:rsidRPr="000B7836">
        <w:instrText xml:space="preserve"> FORMTEXT </w:instrText>
      </w:r>
      <w:r w:rsidR="00070650" w:rsidRPr="000B7836">
        <w:fldChar w:fldCharType="separate"/>
      </w:r>
      <w:r w:rsidRPr="000B7836">
        <w:t> </w:t>
      </w:r>
      <w:r w:rsidRPr="000B7836">
        <w:t> </w:t>
      </w:r>
      <w:r w:rsidRPr="000B7836">
        <w:t> </w:t>
      </w:r>
      <w:r w:rsidRPr="000B7836">
        <w:t> </w:t>
      </w:r>
      <w:r w:rsidRPr="000B7836">
        <w:t> </w:t>
      </w:r>
      <w:r w:rsidR="00070650" w:rsidRPr="000B7836">
        <w:fldChar w:fldCharType="end"/>
      </w:r>
    </w:p>
    <w:p w:rsidR="000B7836" w:rsidRDefault="000B7836" w:rsidP="00BC0E72">
      <w:pPr>
        <w:spacing w:before="0" w:after="0" w:line="240" w:lineRule="auto"/>
        <w:rPr>
          <w:highlight w:val="yellow"/>
        </w:rPr>
      </w:pPr>
    </w:p>
    <w:p w:rsidR="005544AF" w:rsidRDefault="005544AF" w:rsidP="005544AF">
      <w:pPr>
        <w:pStyle w:val="ListParagraph"/>
        <w:keepNext/>
        <w:numPr>
          <w:ilvl w:val="0"/>
          <w:numId w:val="13"/>
        </w:numPr>
        <w:spacing w:before="0" w:after="0" w:line="240" w:lineRule="auto"/>
        <w:ind w:left="360"/>
      </w:pPr>
      <w:r>
        <w:t xml:space="preserve">Does </w:t>
      </w:r>
      <w:r w:rsidRPr="00AB2C93">
        <w:rPr>
          <w:u w:val="single"/>
        </w:rPr>
        <w:t>PRC-025-1</w:t>
      </w:r>
      <w:r w:rsidR="001A505A">
        <w:rPr>
          <w:u w:val="single"/>
        </w:rPr>
        <w:t>,</w:t>
      </w:r>
      <w:r w:rsidRPr="00AB2C93">
        <w:rPr>
          <w:u w:val="single"/>
        </w:rPr>
        <w:t xml:space="preserve"> Attachment 1:  Relay Settings</w:t>
      </w:r>
      <w:r>
        <w:rPr>
          <w:u w:val="single"/>
        </w:rPr>
        <w:t xml:space="preserve">, </w:t>
      </w:r>
      <w:r w:rsidRPr="006F58DF">
        <w:rPr>
          <w:b/>
          <w:u w:val="single"/>
        </w:rPr>
        <w:t>Table 1</w:t>
      </w:r>
      <w:r>
        <w:t xml:space="preserve"> clearly identify the criteria for setting load responsive protective relay types</w:t>
      </w:r>
      <w:r w:rsidR="00065223">
        <w:t xml:space="preserve"> for each Option 1 through 1</w:t>
      </w:r>
      <w:r w:rsidR="001A505A">
        <w:t>7</w:t>
      </w:r>
      <w:r w:rsidRPr="00776F75">
        <w:t>?</w:t>
      </w:r>
      <w:r>
        <w:t xml:space="preserve"> </w:t>
      </w:r>
      <w:r w:rsidRPr="00776F75">
        <w:t xml:space="preserve"> </w:t>
      </w:r>
      <w:r>
        <w:t>If not, provide specific detail that would improve the clarity of Table 1</w:t>
      </w:r>
      <w:r w:rsidRPr="00776F75">
        <w:t>.</w:t>
      </w:r>
    </w:p>
    <w:p w:rsidR="005544AF" w:rsidRDefault="005544AF" w:rsidP="005544AF">
      <w:pPr>
        <w:keepNext/>
        <w:spacing w:before="0" w:after="0" w:line="240" w:lineRule="auto"/>
      </w:pPr>
    </w:p>
    <w:p w:rsidR="005544AF" w:rsidRPr="000B7836" w:rsidRDefault="00070650" w:rsidP="005544AF">
      <w:pPr>
        <w:keepNext/>
        <w:spacing w:before="0" w:after="0" w:line="240" w:lineRule="auto"/>
        <w:ind w:left="360"/>
      </w:pPr>
      <w:r w:rsidRPr="000B7836">
        <w:fldChar w:fldCharType="begin">
          <w:ffData>
            <w:name w:val="Check4"/>
            <w:enabled/>
            <w:calcOnExit w:val="0"/>
            <w:checkBox>
              <w:sizeAuto/>
              <w:default w:val="0"/>
            </w:checkBox>
          </w:ffData>
        </w:fldChar>
      </w:r>
      <w:r w:rsidR="005544AF" w:rsidRPr="000B7836">
        <w:instrText xml:space="preserve"> FORMCHECKBOX </w:instrText>
      </w:r>
      <w:r>
        <w:fldChar w:fldCharType="separate"/>
      </w:r>
      <w:r w:rsidRPr="000B7836">
        <w:fldChar w:fldCharType="end"/>
      </w:r>
      <w:r w:rsidR="005544AF" w:rsidRPr="000B7836">
        <w:t xml:space="preserve"> Yes </w:t>
      </w:r>
    </w:p>
    <w:p w:rsidR="005544AF" w:rsidRPr="000B7836" w:rsidRDefault="00070650" w:rsidP="005544AF">
      <w:pPr>
        <w:keepNext/>
        <w:spacing w:before="0" w:after="0" w:line="240" w:lineRule="auto"/>
        <w:ind w:left="360"/>
      </w:pPr>
      <w:r w:rsidRPr="000B7836">
        <w:fldChar w:fldCharType="begin">
          <w:ffData>
            <w:name w:val="Check4"/>
            <w:enabled/>
            <w:calcOnExit w:val="0"/>
            <w:checkBox>
              <w:sizeAuto/>
              <w:default w:val="0"/>
            </w:checkBox>
          </w:ffData>
        </w:fldChar>
      </w:r>
      <w:r w:rsidR="005544AF" w:rsidRPr="000B7836">
        <w:instrText xml:space="preserve"> FORMCHECKBOX </w:instrText>
      </w:r>
      <w:r>
        <w:fldChar w:fldCharType="separate"/>
      </w:r>
      <w:r w:rsidRPr="000B7836">
        <w:fldChar w:fldCharType="end"/>
      </w:r>
      <w:r w:rsidR="005544AF" w:rsidRPr="000B7836">
        <w:t xml:space="preserve"> No </w:t>
      </w:r>
    </w:p>
    <w:p w:rsidR="005544AF" w:rsidRDefault="005544AF" w:rsidP="005544AF">
      <w:pPr>
        <w:spacing w:before="120" w:after="0" w:line="240" w:lineRule="auto"/>
        <w:ind w:left="360"/>
      </w:pPr>
      <w:r w:rsidRPr="000B7836">
        <w:t xml:space="preserve">Comments: </w:t>
      </w:r>
      <w:r w:rsidR="00070650" w:rsidRPr="000B7836">
        <w:fldChar w:fldCharType="begin">
          <w:ffData>
            <w:name w:val="Text12"/>
            <w:enabled/>
            <w:calcOnExit w:val="0"/>
            <w:textInput/>
          </w:ffData>
        </w:fldChar>
      </w:r>
      <w:r w:rsidRPr="000B7836">
        <w:instrText xml:space="preserve"> FORMTEXT </w:instrText>
      </w:r>
      <w:r w:rsidR="00070650" w:rsidRPr="000B7836">
        <w:fldChar w:fldCharType="separate"/>
      </w:r>
      <w:r w:rsidRPr="000B7836">
        <w:t> </w:t>
      </w:r>
      <w:r w:rsidRPr="000B7836">
        <w:t> </w:t>
      </w:r>
      <w:r w:rsidRPr="000B7836">
        <w:t> </w:t>
      </w:r>
      <w:r w:rsidRPr="000B7836">
        <w:t> </w:t>
      </w:r>
      <w:r w:rsidRPr="000B7836">
        <w:t> </w:t>
      </w:r>
      <w:r w:rsidR="00070650" w:rsidRPr="000B7836">
        <w:fldChar w:fldCharType="end"/>
      </w:r>
    </w:p>
    <w:p w:rsidR="005544AF" w:rsidRDefault="005544AF" w:rsidP="005544AF">
      <w:pPr>
        <w:spacing w:before="120" w:after="0" w:line="240" w:lineRule="auto"/>
        <w:ind w:left="360"/>
      </w:pPr>
    </w:p>
    <w:p w:rsidR="00561787" w:rsidRDefault="00561787" w:rsidP="00102AD7">
      <w:pPr>
        <w:pStyle w:val="ListParagraph"/>
        <w:numPr>
          <w:ilvl w:val="0"/>
          <w:numId w:val="13"/>
        </w:numPr>
        <w:spacing w:before="120" w:after="0" w:line="240" w:lineRule="auto"/>
        <w:ind w:left="360"/>
      </w:pPr>
      <w:r>
        <w:t xml:space="preserve">Do you agree an </w:t>
      </w:r>
      <w:r w:rsidR="00F2411E" w:rsidRPr="00F2411E">
        <w:rPr>
          <w:b/>
        </w:rPr>
        <w:t>I</w:t>
      </w:r>
      <w:r w:rsidRPr="00F2411E">
        <w:rPr>
          <w:b/>
        </w:rPr>
        <w:t xml:space="preserve">mplementation </w:t>
      </w:r>
      <w:r w:rsidR="00F2411E" w:rsidRPr="00F2411E">
        <w:rPr>
          <w:b/>
        </w:rPr>
        <w:t>Plan</w:t>
      </w:r>
      <w:r w:rsidR="00F2411E">
        <w:t xml:space="preserve"> </w:t>
      </w:r>
      <w:r>
        <w:t xml:space="preserve">of 48-months to </w:t>
      </w:r>
      <w:r w:rsidR="00F2411E">
        <w:t>install</w:t>
      </w:r>
      <w:r>
        <w:t xml:space="preserve"> load</w:t>
      </w:r>
      <w:r w:rsidR="001A505A">
        <w:t>-</w:t>
      </w:r>
      <w:r>
        <w:t xml:space="preserve">responsive protective relay settings </w:t>
      </w:r>
      <w:r w:rsidR="00BB3B3A">
        <w:t xml:space="preserve">is </w:t>
      </w:r>
      <w:r>
        <w:t xml:space="preserve">achievable?  If not, </w:t>
      </w:r>
      <w:r w:rsidR="007571F7">
        <w:t xml:space="preserve">provide an alternative </w:t>
      </w:r>
      <w:r w:rsidR="00F2411E">
        <w:t>with</w:t>
      </w:r>
      <w:r w:rsidR="007571F7">
        <w:t xml:space="preserve"> specific rationale for such an alternative</w:t>
      </w:r>
      <w:r>
        <w:t xml:space="preserve"> period.</w:t>
      </w:r>
    </w:p>
    <w:p w:rsidR="007571F7" w:rsidRDefault="007571F7" w:rsidP="007571F7">
      <w:pPr>
        <w:pStyle w:val="ListParagraph"/>
        <w:keepNext/>
        <w:spacing w:before="0" w:after="0" w:line="240" w:lineRule="auto"/>
      </w:pPr>
    </w:p>
    <w:p w:rsidR="007571F7" w:rsidRPr="000B7836" w:rsidRDefault="00070650" w:rsidP="007571F7">
      <w:pPr>
        <w:pStyle w:val="ListParagraph"/>
        <w:keepNext/>
        <w:spacing w:before="0" w:after="0" w:line="240" w:lineRule="auto"/>
        <w:ind w:left="360"/>
      </w:pPr>
      <w:r w:rsidRPr="000B7836">
        <w:fldChar w:fldCharType="begin">
          <w:ffData>
            <w:name w:val="Check4"/>
            <w:enabled/>
            <w:calcOnExit w:val="0"/>
            <w:checkBox>
              <w:sizeAuto/>
              <w:default w:val="0"/>
            </w:checkBox>
          </w:ffData>
        </w:fldChar>
      </w:r>
      <w:r w:rsidR="007571F7" w:rsidRPr="000B7836">
        <w:instrText xml:space="preserve"> FORMCHECKBOX </w:instrText>
      </w:r>
      <w:r>
        <w:fldChar w:fldCharType="separate"/>
      </w:r>
      <w:r w:rsidRPr="000B7836">
        <w:fldChar w:fldCharType="end"/>
      </w:r>
      <w:r w:rsidR="007571F7" w:rsidRPr="000B7836">
        <w:t xml:space="preserve"> Yes </w:t>
      </w:r>
    </w:p>
    <w:p w:rsidR="007571F7" w:rsidRPr="000B7836" w:rsidRDefault="00070650" w:rsidP="007571F7">
      <w:pPr>
        <w:pStyle w:val="ListParagraph"/>
        <w:keepNext/>
        <w:spacing w:before="0" w:after="0" w:line="240" w:lineRule="auto"/>
        <w:ind w:left="360"/>
      </w:pPr>
      <w:r w:rsidRPr="000B7836">
        <w:fldChar w:fldCharType="begin">
          <w:ffData>
            <w:name w:val="Check4"/>
            <w:enabled/>
            <w:calcOnExit w:val="0"/>
            <w:checkBox>
              <w:sizeAuto/>
              <w:default w:val="0"/>
            </w:checkBox>
          </w:ffData>
        </w:fldChar>
      </w:r>
      <w:r w:rsidR="007571F7" w:rsidRPr="000B7836">
        <w:instrText xml:space="preserve"> FORMCHECKBOX </w:instrText>
      </w:r>
      <w:r>
        <w:fldChar w:fldCharType="separate"/>
      </w:r>
      <w:r w:rsidRPr="000B7836">
        <w:fldChar w:fldCharType="end"/>
      </w:r>
      <w:r w:rsidR="007571F7" w:rsidRPr="000B7836">
        <w:t xml:space="preserve"> No </w:t>
      </w:r>
    </w:p>
    <w:p w:rsidR="000B7836" w:rsidRDefault="00561787" w:rsidP="007571F7">
      <w:pPr>
        <w:spacing w:before="120" w:after="0" w:line="240" w:lineRule="auto"/>
        <w:ind w:left="360"/>
      </w:pPr>
      <w:r w:rsidRPr="000B7836">
        <w:t xml:space="preserve"> </w:t>
      </w:r>
      <w:r w:rsidR="000B7836" w:rsidRPr="000B7836">
        <w:t xml:space="preserve">Comments: </w:t>
      </w:r>
      <w:r w:rsidR="00070650" w:rsidRPr="000B7836">
        <w:fldChar w:fldCharType="begin">
          <w:ffData>
            <w:name w:val="Text12"/>
            <w:enabled/>
            <w:calcOnExit w:val="0"/>
            <w:textInput/>
          </w:ffData>
        </w:fldChar>
      </w:r>
      <w:r w:rsidR="000B7836" w:rsidRPr="000B7836">
        <w:instrText xml:space="preserve"> FORMTEXT </w:instrText>
      </w:r>
      <w:r w:rsidR="00070650" w:rsidRPr="000B7836">
        <w:fldChar w:fldCharType="separate"/>
      </w:r>
      <w:r w:rsidR="000B7836" w:rsidRPr="000B7836">
        <w:t> </w:t>
      </w:r>
      <w:r w:rsidR="000B7836" w:rsidRPr="000B7836">
        <w:t> </w:t>
      </w:r>
      <w:r w:rsidR="000B7836" w:rsidRPr="000B7836">
        <w:t> </w:t>
      </w:r>
      <w:r w:rsidR="000B7836" w:rsidRPr="000B7836">
        <w:t> </w:t>
      </w:r>
      <w:r w:rsidR="000B7836" w:rsidRPr="000B7836">
        <w:t> </w:t>
      </w:r>
      <w:r w:rsidR="00070650" w:rsidRPr="000B7836">
        <w:fldChar w:fldCharType="end"/>
      </w:r>
    </w:p>
    <w:p w:rsidR="0005054E" w:rsidRDefault="0005054E" w:rsidP="007571F7">
      <w:pPr>
        <w:spacing w:before="120" w:after="0" w:line="240" w:lineRule="auto"/>
        <w:ind w:left="360"/>
      </w:pPr>
    </w:p>
    <w:p w:rsidR="0005054E" w:rsidRDefault="0005054E" w:rsidP="0005054E">
      <w:pPr>
        <w:pStyle w:val="ListParagraph"/>
        <w:numPr>
          <w:ilvl w:val="0"/>
          <w:numId w:val="13"/>
        </w:numPr>
        <w:spacing w:before="120" w:after="0" w:line="240" w:lineRule="auto"/>
        <w:ind w:left="360"/>
      </w:pPr>
      <w:r>
        <w:t>Do you have any other comments?  If so, please provide suggested changes and rationale.</w:t>
      </w:r>
    </w:p>
    <w:p w:rsidR="0005054E" w:rsidRDefault="0005054E" w:rsidP="0005054E">
      <w:pPr>
        <w:pStyle w:val="ListParagraph"/>
        <w:keepNext/>
        <w:spacing w:before="0" w:after="0" w:line="240" w:lineRule="auto"/>
      </w:pPr>
    </w:p>
    <w:p w:rsidR="0005054E" w:rsidRPr="000B7836" w:rsidRDefault="00070650" w:rsidP="0005054E">
      <w:pPr>
        <w:pStyle w:val="ListParagraph"/>
        <w:keepNext/>
        <w:spacing w:before="0" w:after="0" w:line="240" w:lineRule="auto"/>
        <w:ind w:left="360"/>
      </w:pPr>
      <w:r w:rsidRPr="000B7836">
        <w:fldChar w:fldCharType="begin">
          <w:ffData>
            <w:name w:val="Check4"/>
            <w:enabled/>
            <w:calcOnExit w:val="0"/>
            <w:checkBox>
              <w:sizeAuto/>
              <w:default w:val="0"/>
            </w:checkBox>
          </w:ffData>
        </w:fldChar>
      </w:r>
      <w:r w:rsidR="0005054E" w:rsidRPr="000B7836">
        <w:instrText xml:space="preserve"> FORMCHECKBOX </w:instrText>
      </w:r>
      <w:r>
        <w:fldChar w:fldCharType="separate"/>
      </w:r>
      <w:r w:rsidRPr="000B7836">
        <w:fldChar w:fldCharType="end"/>
      </w:r>
      <w:r w:rsidR="0005054E" w:rsidRPr="000B7836">
        <w:t xml:space="preserve"> Yes </w:t>
      </w:r>
    </w:p>
    <w:p w:rsidR="0005054E" w:rsidRPr="000B7836" w:rsidRDefault="00070650" w:rsidP="0005054E">
      <w:pPr>
        <w:pStyle w:val="ListParagraph"/>
        <w:keepNext/>
        <w:spacing w:before="0" w:after="0" w:line="240" w:lineRule="auto"/>
        <w:ind w:left="360"/>
      </w:pPr>
      <w:r w:rsidRPr="000B7836">
        <w:fldChar w:fldCharType="begin">
          <w:ffData>
            <w:name w:val="Check4"/>
            <w:enabled/>
            <w:calcOnExit w:val="0"/>
            <w:checkBox>
              <w:sizeAuto/>
              <w:default w:val="0"/>
            </w:checkBox>
          </w:ffData>
        </w:fldChar>
      </w:r>
      <w:r w:rsidR="0005054E" w:rsidRPr="000B7836">
        <w:instrText xml:space="preserve"> FORMCHECKBOX </w:instrText>
      </w:r>
      <w:r>
        <w:fldChar w:fldCharType="separate"/>
      </w:r>
      <w:r w:rsidRPr="000B7836">
        <w:fldChar w:fldCharType="end"/>
      </w:r>
      <w:r w:rsidR="0005054E" w:rsidRPr="000B7836">
        <w:t xml:space="preserve"> No </w:t>
      </w:r>
    </w:p>
    <w:p w:rsidR="0005054E" w:rsidRPr="000B7836" w:rsidRDefault="0005054E" w:rsidP="0005054E">
      <w:pPr>
        <w:spacing w:before="120" w:after="0" w:line="240" w:lineRule="auto"/>
        <w:ind w:left="360"/>
      </w:pPr>
      <w:r w:rsidRPr="000B7836">
        <w:t xml:space="preserve"> Comments: </w:t>
      </w:r>
      <w:r w:rsidR="00070650" w:rsidRPr="000B7836">
        <w:fldChar w:fldCharType="begin">
          <w:ffData>
            <w:name w:val="Text12"/>
            <w:enabled/>
            <w:calcOnExit w:val="0"/>
            <w:textInput/>
          </w:ffData>
        </w:fldChar>
      </w:r>
      <w:r w:rsidRPr="000B7836">
        <w:instrText xml:space="preserve"> FORMTEXT </w:instrText>
      </w:r>
      <w:r w:rsidR="00070650" w:rsidRPr="000B7836">
        <w:fldChar w:fldCharType="separate"/>
      </w:r>
      <w:r w:rsidRPr="000B7836">
        <w:t> </w:t>
      </w:r>
      <w:r w:rsidRPr="000B7836">
        <w:t> </w:t>
      </w:r>
      <w:r w:rsidRPr="000B7836">
        <w:t> </w:t>
      </w:r>
      <w:r w:rsidRPr="000B7836">
        <w:t> </w:t>
      </w:r>
      <w:r w:rsidRPr="000B7836">
        <w:t> </w:t>
      </w:r>
      <w:r w:rsidR="00070650" w:rsidRPr="000B7836">
        <w:fldChar w:fldCharType="end"/>
      </w:r>
    </w:p>
    <w:p w:rsidR="0005054E" w:rsidRPr="000B7836" w:rsidRDefault="0005054E" w:rsidP="007571F7">
      <w:pPr>
        <w:spacing w:before="120" w:after="0" w:line="240" w:lineRule="auto"/>
        <w:ind w:left="360"/>
      </w:pPr>
    </w:p>
    <w:sectPr w:rsidR="0005054E" w:rsidRPr="000B7836" w:rsidSect="00782923">
      <w:headerReference w:type="default" r:id="rId15"/>
      <w:footerReference w:type="default" r:id="rId16"/>
      <w:headerReference w:type="first" r:id="rId17"/>
      <w:footerReference w:type="first" r:id="rId18"/>
      <w:pgSz w:w="12240" w:h="15840" w:code="1"/>
      <w:pgMar w:top="2520" w:right="1440" w:bottom="108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070" w:rsidRDefault="004B2070" w:rsidP="002965ED">
      <w:r>
        <w:separator/>
      </w:r>
    </w:p>
  </w:endnote>
  <w:endnote w:type="continuationSeparator" w:id="0">
    <w:p w:rsidR="004B2070" w:rsidRDefault="004B2070" w:rsidP="00296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70" w:rsidRPr="00BC0E72" w:rsidRDefault="004B2070" w:rsidP="00BC0E72">
    <w:pPr>
      <w:tabs>
        <w:tab w:val="left" w:pos="9360"/>
      </w:tabs>
      <w:spacing w:before="0" w:after="0" w:line="240" w:lineRule="auto"/>
      <w:rPr>
        <w:rFonts w:ascii="Tahoma" w:hAnsi="Tahoma" w:cs="Tahoma"/>
        <w:b/>
        <w:color w:val="143970"/>
        <w:sz w:val="18"/>
        <w:szCs w:val="18"/>
      </w:rPr>
    </w:pPr>
    <w:fldSimple w:instr=" SUBJECT   \* MERGEFORMAT ">
      <w:r w:rsidRPr="00BC0E72">
        <w:rPr>
          <w:rFonts w:cs="Tahoma"/>
          <w:b/>
          <w:color w:val="143970"/>
          <w:sz w:val="18"/>
          <w:szCs w:val="18"/>
        </w:rPr>
        <w:t>Unofficial Comment Form</w:t>
      </w:r>
    </w:fldSimple>
    <w:r w:rsidRPr="00400EB4">
      <w:rPr>
        <w:rFonts w:cs="Tahoma"/>
        <w:b/>
        <w:color w:val="143970"/>
        <w:sz w:val="18"/>
        <w:szCs w:val="18"/>
      </w:rPr>
      <w:t xml:space="preserve"> (PRC-025-01</w:t>
    </w:r>
    <w:proofErr w:type="gramStart"/>
    <w:r w:rsidRPr="00400EB4">
      <w:rPr>
        <w:rFonts w:cs="Tahoma"/>
        <w:b/>
        <w:color w:val="143970"/>
        <w:sz w:val="18"/>
        <w:szCs w:val="18"/>
      </w:rPr>
      <w:t>)</w:t>
    </w:r>
    <w:proofErr w:type="gramEnd"/>
    <w:r>
      <w:rPr>
        <w:color w:val="143970"/>
        <w:sz w:val="18"/>
        <w:szCs w:val="18"/>
      </w:rPr>
      <w:br/>
    </w:r>
    <w:r w:rsidRPr="00BC0E72">
      <w:rPr>
        <w:rFonts w:cs="Tahoma"/>
        <w:b/>
        <w:color w:val="143970"/>
        <w:sz w:val="18"/>
        <w:szCs w:val="18"/>
      </w:rPr>
      <w:t>Project 2010-13.2 –Relay Loadability</w:t>
    </w:r>
    <w:r>
      <w:rPr>
        <w:rFonts w:cs="Tahoma"/>
        <w:b/>
        <w:color w:val="143970"/>
        <w:sz w:val="18"/>
        <w:szCs w:val="18"/>
      </w:rPr>
      <w:t>:  Generator</w:t>
    </w:r>
    <w:r w:rsidRPr="00BC0E72">
      <w:rPr>
        <w:rFonts w:cs="Tahoma"/>
        <w:b/>
        <w:color w:val="143970"/>
        <w:sz w:val="18"/>
        <w:szCs w:val="18"/>
      </w:rPr>
      <w:t xml:space="preserve"> (</w:t>
    </w:r>
    <w:r>
      <w:rPr>
        <w:rFonts w:cs="Tahoma"/>
        <w:b/>
        <w:color w:val="143970"/>
        <w:sz w:val="18"/>
        <w:szCs w:val="18"/>
      </w:rPr>
      <w:t>September 28, 2012 – Draft 1</w:t>
    </w:r>
    <w:r w:rsidRPr="00BC0E72">
      <w:rPr>
        <w:rFonts w:cs="Tahoma"/>
        <w:b/>
        <w:color w:val="143970"/>
        <w:sz w:val="18"/>
        <w:szCs w:val="18"/>
      </w:rPr>
      <w:t>)</w:t>
    </w:r>
    <w:r w:rsidRPr="00BC0E72">
      <w:rPr>
        <w:rFonts w:cs="Tahoma"/>
        <w:b/>
        <w:noProof/>
        <w:color w:val="143970"/>
        <w:sz w:val="18"/>
        <w:szCs w:val="18"/>
        <w:lang w:bidi="ar-SA"/>
      </w:rPr>
      <w:drawing>
        <wp:anchor distT="0" distB="0" distL="114300" distR="114300" simplePos="0" relativeHeight="251662336"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6"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Pr>
        <w:color w:val="143970"/>
        <w:sz w:val="18"/>
        <w:szCs w:val="18"/>
      </w:rPr>
      <w:tab/>
    </w:r>
    <w:r w:rsidRPr="00400EB4">
      <w:rPr>
        <w:rFonts w:cs="Tahoma"/>
        <w:b/>
        <w:color w:val="143970"/>
        <w:sz w:val="18"/>
        <w:szCs w:val="18"/>
      </w:rPr>
      <w:fldChar w:fldCharType="begin"/>
    </w:r>
    <w:r w:rsidRPr="00400EB4">
      <w:rPr>
        <w:rFonts w:cs="Tahoma"/>
        <w:b/>
        <w:color w:val="143970"/>
        <w:sz w:val="18"/>
        <w:szCs w:val="18"/>
      </w:rPr>
      <w:instrText xml:space="preserve"> PAGE   \* MERGEFORMAT </w:instrText>
    </w:r>
    <w:r w:rsidRPr="00400EB4">
      <w:rPr>
        <w:rFonts w:cs="Tahoma"/>
        <w:b/>
        <w:color w:val="143970"/>
        <w:sz w:val="18"/>
        <w:szCs w:val="18"/>
      </w:rPr>
      <w:fldChar w:fldCharType="separate"/>
    </w:r>
    <w:r w:rsidR="00497B77">
      <w:rPr>
        <w:rFonts w:cs="Tahoma"/>
        <w:b/>
        <w:noProof/>
        <w:color w:val="143970"/>
        <w:sz w:val="18"/>
        <w:szCs w:val="18"/>
      </w:rPr>
      <w:t>4</w:t>
    </w:r>
    <w:r w:rsidRPr="00400EB4">
      <w:rPr>
        <w:rFonts w:cs="Tahoma"/>
        <w:b/>
        <w:color w:val="14397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70" w:rsidRDefault="004B2070" w:rsidP="002965ED">
    <w:pPr>
      <w:pStyle w:val="Footer"/>
    </w:pPr>
    <w:r>
      <w:rPr>
        <w:noProof/>
        <w:lang w:bidi="ar-SA"/>
      </w:rPr>
      <w:drawing>
        <wp:anchor distT="0" distB="0" distL="114300" distR="114300" simplePos="0" relativeHeight="251664384" behindDoc="1" locked="0" layoutInCell="1" allowOverlap="1">
          <wp:simplePos x="0" y="0"/>
          <wp:positionH relativeFrom="page">
            <wp:posOffset>0</wp:posOffset>
          </wp:positionH>
          <wp:positionV relativeFrom="page">
            <wp:posOffset>9458960</wp:posOffset>
          </wp:positionV>
          <wp:extent cx="7772400" cy="603250"/>
          <wp:effectExtent l="0" t="0" r="0" b="0"/>
          <wp:wrapNone/>
          <wp:docPr id="8"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070" w:rsidRDefault="004B2070" w:rsidP="002965ED">
      <w:r>
        <w:separator/>
      </w:r>
    </w:p>
  </w:footnote>
  <w:footnote w:type="continuationSeparator" w:id="0">
    <w:p w:rsidR="004B2070" w:rsidRDefault="004B2070" w:rsidP="002965ED">
      <w:r>
        <w:continuationSeparator/>
      </w:r>
    </w:p>
  </w:footnote>
  <w:footnote w:id="1">
    <w:p w:rsidR="004B2070" w:rsidRPr="00BC0E72" w:rsidRDefault="004B2070">
      <w:pPr>
        <w:pStyle w:val="FootnoteText"/>
        <w:rPr>
          <w:sz w:val="16"/>
          <w:szCs w:val="16"/>
        </w:rPr>
      </w:pPr>
      <w:r w:rsidRPr="00BC0E72">
        <w:rPr>
          <w:rStyle w:val="FootnoteReference"/>
          <w:sz w:val="16"/>
          <w:szCs w:val="16"/>
        </w:rPr>
        <w:footnoteRef/>
      </w:r>
      <w:r w:rsidRPr="00BC0E72">
        <w:rPr>
          <w:sz w:val="16"/>
          <w:szCs w:val="16"/>
        </w:rPr>
        <w:t xml:space="preserve"> Transmission Relay Loadability Reliability Standard, Order No. 733, 130 FERC ¶ 61,221 (2010), Paragraphs 104, 105, 106, and 108.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70" w:rsidRDefault="004B2070" w:rsidP="002965ED"/>
  <w:p w:rsidR="004B2070" w:rsidRDefault="004B2070" w:rsidP="002965ED"/>
  <w:p w:rsidR="004B2070" w:rsidRPr="007C364F" w:rsidRDefault="004B2070" w:rsidP="002965ED">
    <w:pPr>
      <w:rPr>
        <w:rFonts w:ascii="Tahoma" w:hAnsi="Tahoma" w:cs="Tahoma"/>
        <w:b/>
        <w:sz w:val="18"/>
        <w:szCs w:val="18"/>
        <w:lang w:bidi="ar-SA"/>
      </w:rPr>
    </w:pPr>
    <w:r w:rsidRPr="007C364F">
      <w:rPr>
        <w:rFonts w:ascii="Tahoma" w:hAnsi="Tahoma" w:cs="Tahoma"/>
        <w:b/>
        <w:noProof/>
        <w:sz w:val="18"/>
        <w:szCs w:val="18"/>
        <w:lang w:bidi="ar-SA"/>
      </w:rPr>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772400" cy="999490"/>
          <wp:effectExtent l="19050" t="0" r="0" b="0"/>
          <wp:wrapNone/>
          <wp:docPr id="2"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70" w:rsidRDefault="004B2070" w:rsidP="002965ED">
    <w:r>
      <w:rPr>
        <w:noProof/>
        <w:lang w:bidi="ar-SA"/>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448AF2"/>
    <w:lvl w:ilvl="0">
      <w:start w:val="1"/>
      <w:numFmt w:val="decimal"/>
      <w:lvlText w:val="%1."/>
      <w:lvlJc w:val="left"/>
      <w:pPr>
        <w:tabs>
          <w:tab w:val="num" w:pos="1800"/>
        </w:tabs>
        <w:ind w:left="1800" w:hanging="360"/>
      </w:pPr>
    </w:lvl>
  </w:abstractNum>
  <w:abstractNum w:abstractNumId="1">
    <w:nsid w:val="FFFFFF7D"/>
    <w:multiLevelType w:val="singleLevel"/>
    <w:tmpl w:val="4C72424C"/>
    <w:lvl w:ilvl="0">
      <w:start w:val="1"/>
      <w:numFmt w:val="decimal"/>
      <w:lvlText w:val="%1."/>
      <w:lvlJc w:val="left"/>
      <w:pPr>
        <w:tabs>
          <w:tab w:val="num" w:pos="1440"/>
        </w:tabs>
        <w:ind w:left="1440" w:hanging="360"/>
      </w:pPr>
    </w:lvl>
  </w:abstractNum>
  <w:abstractNum w:abstractNumId="2">
    <w:nsid w:val="FFFFFF7E"/>
    <w:multiLevelType w:val="singleLevel"/>
    <w:tmpl w:val="8C5298B6"/>
    <w:lvl w:ilvl="0">
      <w:start w:val="1"/>
      <w:numFmt w:val="decimal"/>
      <w:lvlText w:val="%1."/>
      <w:lvlJc w:val="left"/>
      <w:pPr>
        <w:tabs>
          <w:tab w:val="num" w:pos="1080"/>
        </w:tabs>
        <w:ind w:left="1080" w:hanging="360"/>
      </w:pPr>
    </w:lvl>
  </w:abstractNum>
  <w:abstractNum w:abstractNumId="3">
    <w:nsid w:val="FFFFFF7F"/>
    <w:multiLevelType w:val="singleLevel"/>
    <w:tmpl w:val="8AE87F0E"/>
    <w:lvl w:ilvl="0">
      <w:start w:val="1"/>
      <w:numFmt w:val="decimal"/>
      <w:lvlText w:val="%1."/>
      <w:lvlJc w:val="left"/>
      <w:pPr>
        <w:tabs>
          <w:tab w:val="num" w:pos="720"/>
        </w:tabs>
        <w:ind w:left="720" w:hanging="360"/>
      </w:pPr>
    </w:lvl>
  </w:abstractNum>
  <w:abstractNum w:abstractNumId="4">
    <w:nsid w:val="FFFFFF80"/>
    <w:multiLevelType w:val="singleLevel"/>
    <w:tmpl w:val="E8909E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8AB8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670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1265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620C32"/>
    <w:lvl w:ilvl="0">
      <w:start w:val="1"/>
      <w:numFmt w:val="decimal"/>
      <w:lvlText w:val="%1."/>
      <w:lvlJc w:val="left"/>
      <w:pPr>
        <w:tabs>
          <w:tab w:val="num" w:pos="360"/>
        </w:tabs>
        <w:ind w:left="360" w:hanging="360"/>
      </w:pPr>
    </w:lvl>
  </w:abstractNum>
  <w:abstractNum w:abstractNumId="9">
    <w:nsid w:val="FFFFFF89"/>
    <w:multiLevelType w:val="singleLevel"/>
    <w:tmpl w:val="5B94BDFE"/>
    <w:lvl w:ilvl="0">
      <w:start w:val="1"/>
      <w:numFmt w:val="bullet"/>
      <w:lvlText w:val=""/>
      <w:lvlJc w:val="left"/>
      <w:pPr>
        <w:tabs>
          <w:tab w:val="num" w:pos="360"/>
        </w:tabs>
        <w:ind w:left="360" w:hanging="360"/>
      </w:pPr>
      <w:rPr>
        <w:rFonts w:ascii="Symbol" w:hAnsi="Symbol" w:hint="default"/>
      </w:rPr>
    </w:lvl>
  </w:abstractNum>
  <w:abstractNum w:abstractNumId="1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5E5933"/>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0E51ED"/>
    <w:multiLevelType w:val="hybridMultilevel"/>
    <w:tmpl w:val="BB30B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C69C7"/>
    <w:multiLevelType w:val="hybridMultilevel"/>
    <w:tmpl w:val="ADA8B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08426F"/>
    <w:multiLevelType w:val="hybridMultilevel"/>
    <w:tmpl w:val="13FE7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AB32A0"/>
    <w:rsid w:val="00003D7A"/>
    <w:rsid w:val="00014329"/>
    <w:rsid w:val="00025B38"/>
    <w:rsid w:val="0004028B"/>
    <w:rsid w:val="00044475"/>
    <w:rsid w:val="0005054E"/>
    <w:rsid w:val="00065223"/>
    <w:rsid w:val="00070650"/>
    <w:rsid w:val="000A43C9"/>
    <w:rsid w:val="000A620C"/>
    <w:rsid w:val="000B7836"/>
    <w:rsid w:val="000D11B5"/>
    <w:rsid w:val="00102AD7"/>
    <w:rsid w:val="001202F8"/>
    <w:rsid w:val="00134941"/>
    <w:rsid w:val="0014165C"/>
    <w:rsid w:val="00176EB1"/>
    <w:rsid w:val="001A505A"/>
    <w:rsid w:val="001D6D73"/>
    <w:rsid w:val="001E79A4"/>
    <w:rsid w:val="001E7BA0"/>
    <w:rsid w:val="00216DC9"/>
    <w:rsid w:val="0026409A"/>
    <w:rsid w:val="002677C2"/>
    <w:rsid w:val="00270ACE"/>
    <w:rsid w:val="00286E9C"/>
    <w:rsid w:val="002965ED"/>
    <w:rsid w:val="002D5B94"/>
    <w:rsid w:val="002F5980"/>
    <w:rsid w:val="00347510"/>
    <w:rsid w:val="003A7B25"/>
    <w:rsid w:val="003C0B1A"/>
    <w:rsid w:val="00400EB4"/>
    <w:rsid w:val="00413759"/>
    <w:rsid w:val="004627CD"/>
    <w:rsid w:val="00497B77"/>
    <w:rsid w:val="004B2070"/>
    <w:rsid w:val="004C2877"/>
    <w:rsid w:val="005045D4"/>
    <w:rsid w:val="005349E0"/>
    <w:rsid w:val="00536C6C"/>
    <w:rsid w:val="00550A7F"/>
    <w:rsid w:val="005544AF"/>
    <w:rsid w:val="00561787"/>
    <w:rsid w:val="00582D82"/>
    <w:rsid w:val="00584316"/>
    <w:rsid w:val="00585E0E"/>
    <w:rsid w:val="005D0BB3"/>
    <w:rsid w:val="005D6722"/>
    <w:rsid w:val="005E0455"/>
    <w:rsid w:val="00600C8C"/>
    <w:rsid w:val="00663E95"/>
    <w:rsid w:val="006A48FC"/>
    <w:rsid w:val="006D722C"/>
    <w:rsid w:val="006F58DF"/>
    <w:rsid w:val="006F6838"/>
    <w:rsid w:val="00716EF6"/>
    <w:rsid w:val="007571F7"/>
    <w:rsid w:val="00776F75"/>
    <w:rsid w:val="00782923"/>
    <w:rsid w:val="007867CE"/>
    <w:rsid w:val="007A5EA4"/>
    <w:rsid w:val="007C364F"/>
    <w:rsid w:val="007F0B4C"/>
    <w:rsid w:val="008059DD"/>
    <w:rsid w:val="008074BB"/>
    <w:rsid w:val="00815EE9"/>
    <w:rsid w:val="00827D52"/>
    <w:rsid w:val="008A68A8"/>
    <w:rsid w:val="008B05CC"/>
    <w:rsid w:val="008B4D17"/>
    <w:rsid w:val="008B5C61"/>
    <w:rsid w:val="008E0E1C"/>
    <w:rsid w:val="008E7C0B"/>
    <w:rsid w:val="008F5B22"/>
    <w:rsid w:val="00921A50"/>
    <w:rsid w:val="00955AE5"/>
    <w:rsid w:val="0096039F"/>
    <w:rsid w:val="0097456C"/>
    <w:rsid w:val="00976AAD"/>
    <w:rsid w:val="00A10DC5"/>
    <w:rsid w:val="00A772A8"/>
    <w:rsid w:val="00A963A6"/>
    <w:rsid w:val="00A96A9B"/>
    <w:rsid w:val="00AB2C93"/>
    <w:rsid w:val="00AB32A0"/>
    <w:rsid w:val="00AC655B"/>
    <w:rsid w:val="00B14BD6"/>
    <w:rsid w:val="00B217D5"/>
    <w:rsid w:val="00B336A7"/>
    <w:rsid w:val="00B424DF"/>
    <w:rsid w:val="00B67DC6"/>
    <w:rsid w:val="00BB3B3A"/>
    <w:rsid w:val="00BC0E72"/>
    <w:rsid w:val="00BE7678"/>
    <w:rsid w:val="00C24607"/>
    <w:rsid w:val="00C61F43"/>
    <w:rsid w:val="00CA340C"/>
    <w:rsid w:val="00CC4A40"/>
    <w:rsid w:val="00CD67A7"/>
    <w:rsid w:val="00CE0EA6"/>
    <w:rsid w:val="00D05B26"/>
    <w:rsid w:val="00D41CA0"/>
    <w:rsid w:val="00D460AC"/>
    <w:rsid w:val="00DC6754"/>
    <w:rsid w:val="00DE5B12"/>
    <w:rsid w:val="00E267E5"/>
    <w:rsid w:val="00E53E4E"/>
    <w:rsid w:val="00E65DAB"/>
    <w:rsid w:val="00ED755E"/>
    <w:rsid w:val="00F100E7"/>
    <w:rsid w:val="00F2411E"/>
    <w:rsid w:val="00FB0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3D7A"/>
    <w:pPr>
      <w:spacing w:before="60" w:after="60"/>
    </w:pPr>
    <w:rPr>
      <w:sz w:val="24"/>
    </w:rPr>
  </w:style>
  <w:style w:type="paragraph" w:styleId="Heading1">
    <w:name w:val="heading 1"/>
    <w:basedOn w:val="Normal"/>
    <w:next w:val="Normal"/>
    <w:link w:val="Heading1Char"/>
    <w:uiPriority w:val="9"/>
    <w:rsid w:val="00AC655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rsid w:val="00AC655B"/>
    <w:pPr>
      <w:spacing w:before="200" w:after="0"/>
      <w:outlineLvl w:val="1"/>
    </w:pPr>
    <w:rPr>
      <w:rFonts w:asciiTheme="majorHAnsi" w:eastAsiaTheme="majorEastAsia" w:hAnsiTheme="majorHAnsi" w:cstheme="majorBidi"/>
      <w:b/>
      <w:bCs/>
      <w:sz w:val="26"/>
      <w:szCs w:val="26"/>
    </w:rPr>
  </w:style>
  <w:style w:type="paragraph" w:styleId="Heading3">
    <w:name w:val="heading 3"/>
    <w:aliases w:val=" Char"/>
    <w:basedOn w:val="Normal"/>
    <w:next w:val="Normal"/>
    <w:link w:val="Heading3Char"/>
    <w:uiPriority w:val="9"/>
    <w:semiHidden/>
    <w:unhideWhenUsed/>
    <w:qFormat/>
    <w:rsid w:val="00AC655B"/>
    <w:pPr>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AC655B"/>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AC655B"/>
    <w:pPr>
      <w:spacing w:before="200" w:after="0"/>
      <w:outlineLvl w:val="4"/>
    </w:pPr>
    <w:rPr>
      <w:rFonts w:asciiTheme="majorHAnsi" w:eastAsiaTheme="majorEastAsia" w:hAnsiTheme="majorHAnsi" w:cstheme="majorBidi"/>
      <w:b/>
      <w:bCs/>
      <w:color w:val="E9E9E9" w:themeColor="text1" w:themeTint="80"/>
      <w:sz w:val="22"/>
    </w:rPr>
  </w:style>
  <w:style w:type="paragraph" w:styleId="Heading6">
    <w:name w:val="heading 6"/>
    <w:basedOn w:val="Normal"/>
    <w:next w:val="Normal"/>
    <w:link w:val="Heading6Char"/>
    <w:uiPriority w:val="9"/>
    <w:semiHidden/>
    <w:unhideWhenUsed/>
    <w:qFormat/>
    <w:rsid w:val="00AC655B"/>
    <w:pPr>
      <w:spacing w:after="0" w:line="271" w:lineRule="auto"/>
      <w:outlineLvl w:val="5"/>
    </w:pPr>
    <w:rPr>
      <w:rFonts w:asciiTheme="majorHAnsi" w:eastAsiaTheme="majorEastAsia" w:hAnsiTheme="majorHAnsi" w:cstheme="majorBidi"/>
      <w:b/>
      <w:bCs/>
      <w:i/>
      <w:iCs/>
      <w:color w:val="E9E9E9" w:themeColor="text1" w:themeTint="80"/>
      <w:sz w:val="22"/>
    </w:rPr>
  </w:style>
  <w:style w:type="paragraph" w:styleId="Heading7">
    <w:name w:val="heading 7"/>
    <w:basedOn w:val="Normal"/>
    <w:next w:val="Normal"/>
    <w:link w:val="Heading7Char"/>
    <w:uiPriority w:val="9"/>
    <w:semiHidden/>
    <w:unhideWhenUsed/>
    <w:qFormat/>
    <w:rsid w:val="00AC655B"/>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AC655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5B"/>
    <w:pPr>
      <w:outlineLvl w:val="8"/>
    </w:pPr>
    <w:rPr>
      <w:rFonts w:ascii="Tahoma" w:eastAsiaTheme="majorEastAsia" w:hAnsi="Tahoma" w:cstheme="majorBidi"/>
      <w:b/>
      <w:iCs/>
      <w:spacing w:val="5"/>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autoRedefine/>
    <w:qFormat/>
    <w:rsid w:val="007F0B4C"/>
    <w:pPr>
      <w:keepNext/>
      <w:spacing w:before="480"/>
    </w:pPr>
    <w:rPr>
      <w:rFonts w:ascii="Tahoma" w:hAnsi="Tahoma"/>
      <w:b/>
      <w:bCs/>
      <w:sz w:val="22"/>
    </w:rPr>
  </w:style>
  <w:style w:type="paragraph" w:customStyle="1" w:styleId="Sub-Heading">
    <w:name w:val="Sub-Heading"/>
    <w:basedOn w:val="Normal"/>
    <w:autoRedefine/>
    <w:qFormat/>
    <w:rsid w:val="002677C2"/>
    <w:pPr>
      <w:spacing w:before="120" w:line="240" w:lineRule="auto"/>
    </w:pPr>
    <w:rPr>
      <w:rFonts w:ascii="Tahoma" w:hAnsi="Tahoma"/>
      <w:b/>
      <w:i/>
      <w:szCs w:val="20"/>
    </w:rPr>
  </w:style>
  <w:style w:type="paragraph" w:styleId="Title">
    <w:name w:val="Title"/>
    <w:basedOn w:val="Normal"/>
    <w:next w:val="Normal"/>
    <w:link w:val="TitleChar"/>
    <w:autoRedefine/>
    <w:uiPriority w:val="10"/>
    <w:qFormat/>
    <w:rsid w:val="007F0B4C"/>
    <w:pPr>
      <w:spacing w:before="0" w:after="0" w:line="240" w:lineRule="auto"/>
      <w:contextualSpacing/>
    </w:pPr>
    <w:rPr>
      <w:rFonts w:ascii="Tahoma" w:eastAsia="Times New Roman" w:hAnsi="Tahoma" w:cs="Times New Roman"/>
      <w:b/>
      <w:bCs/>
      <w:color w:val="143970"/>
      <w:sz w:val="44"/>
      <w:szCs w:val="44"/>
      <w:lang w:bidi="ar-SA"/>
    </w:rPr>
  </w:style>
  <w:style w:type="character" w:customStyle="1" w:styleId="TitleChar">
    <w:name w:val="Title Char"/>
    <w:basedOn w:val="DefaultParagraphFont"/>
    <w:link w:val="Title"/>
    <w:uiPriority w:val="10"/>
    <w:rsid w:val="007F0B4C"/>
    <w:rPr>
      <w:rFonts w:ascii="Tahoma" w:eastAsia="Times New Roman" w:hAnsi="Tahoma" w:cs="Times New Roman"/>
      <w:b/>
      <w:bCs/>
      <w:color w:val="143970"/>
      <w:sz w:val="44"/>
      <w:szCs w:val="44"/>
      <w:lang w:bidi="ar-SA"/>
    </w:rPr>
  </w:style>
  <w:style w:type="paragraph" w:styleId="Footer">
    <w:name w:val="footer"/>
    <w:basedOn w:val="Normal"/>
    <w:link w:val="FooterChar"/>
    <w:uiPriority w:val="99"/>
    <w:unhideWhenUsed/>
    <w:rsid w:val="00AB3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A0"/>
    <w:rPr>
      <w:rFonts w:eastAsiaTheme="minorEastAsia"/>
      <w:sz w:val="24"/>
      <w:lang w:bidi="en-US"/>
    </w:rPr>
  </w:style>
  <w:style w:type="character" w:styleId="PageNumber">
    <w:name w:val="page number"/>
    <w:basedOn w:val="DefaultParagraphFont"/>
    <w:rsid w:val="00AB32A0"/>
  </w:style>
  <w:style w:type="character" w:styleId="Hyperlink">
    <w:name w:val="Hyperlink"/>
    <w:basedOn w:val="DefaultParagraphFont"/>
    <w:rsid w:val="00AB32A0"/>
    <w:rPr>
      <w:color w:val="0000FF"/>
      <w:u w:val="single"/>
    </w:rPr>
  </w:style>
  <w:style w:type="character" w:customStyle="1" w:styleId="Heading1Char">
    <w:name w:val="Heading 1 Char"/>
    <w:basedOn w:val="DefaultParagraphFont"/>
    <w:link w:val="Heading1"/>
    <w:uiPriority w:val="9"/>
    <w:rsid w:val="00AC655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655B"/>
    <w:rPr>
      <w:rFonts w:asciiTheme="majorHAnsi" w:eastAsiaTheme="majorEastAsia" w:hAnsiTheme="majorHAnsi" w:cstheme="majorBidi"/>
      <w:b/>
      <w:bCs/>
      <w:sz w:val="26"/>
      <w:szCs w:val="26"/>
    </w:rPr>
  </w:style>
  <w:style w:type="character" w:customStyle="1" w:styleId="Heading3Char">
    <w:name w:val="Heading 3 Char"/>
    <w:aliases w:val=" Char Char"/>
    <w:basedOn w:val="DefaultParagraphFont"/>
    <w:link w:val="Heading3"/>
    <w:uiPriority w:val="9"/>
    <w:rsid w:val="00AC655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65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655B"/>
    <w:rPr>
      <w:rFonts w:asciiTheme="majorHAnsi" w:eastAsiaTheme="majorEastAsia" w:hAnsiTheme="majorHAnsi" w:cstheme="majorBidi"/>
      <w:b/>
      <w:bCs/>
      <w:color w:val="E9E9E9" w:themeColor="text1" w:themeTint="80"/>
    </w:rPr>
  </w:style>
  <w:style w:type="character" w:customStyle="1" w:styleId="Heading6Char">
    <w:name w:val="Heading 6 Char"/>
    <w:basedOn w:val="DefaultParagraphFont"/>
    <w:link w:val="Heading6"/>
    <w:uiPriority w:val="9"/>
    <w:semiHidden/>
    <w:rsid w:val="00AC655B"/>
    <w:rPr>
      <w:rFonts w:asciiTheme="majorHAnsi" w:eastAsiaTheme="majorEastAsia" w:hAnsiTheme="majorHAnsi" w:cstheme="majorBidi"/>
      <w:b/>
      <w:bCs/>
      <w:i/>
      <w:iCs/>
      <w:color w:val="E9E9E9" w:themeColor="text1" w:themeTint="80"/>
    </w:rPr>
  </w:style>
  <w:style w:type="character" w:customStyle="1" w:styleId="Heading7Char">
    <w:name w:val="Heading 7 Char"/>
    <w:basedOn w:val="DefaultParagraphFont"/>
    <w:link w:val="Heading7"/>
    <w:uiPriority w:val="9"/>
    <w:semiHidden/>
    <w:rsid w:val="00AC65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5B"/>
    <w:rPr>
      <w:rFonts w:ascii="Tahoma" w:eastAsiaTheme="majorEastAsia" w:hAnsi="Tahoma" w:cstheme="majorBidi"/>
      <w:b/>
      <w:iCs/>
      <w:spacing w:val="5"/>
      <w:szCs w:val="20"/>
    </w:rPr>
  </w:style>
  <w:style w:type="paragraph" w:styleId="Subtitle">
    <w:name w:val="Subtitle"/>
    <w:basedOn w:val="Normal"/>
    <w:next w:val="Normal"/>
    <w:link w:val="SubtitleChar"/>
    <w:autoRedefine/>
    <w:uiPriority w:val="11"/>
    <w:qFormat/>
    <w:rsid w:val="00216DC9"/>
    <w:pPr>
      <w:spacing w:before="0" w:after="0"/>
    </w:pPr>
    <w:rPr>
      <w:rFonts w:ascii="Tahoma" w:eastAsiaTheme="majorEastAsia" w:hAnsi="Tahoma" w:cstheme="majorBidi"/>
      <w:iCs/>
      <w:color w:val="204C81" w:themeColor="accent2"/>
      <w:spacing w:val="13"/>
      <w:szCs w:val="24"/>
    </w:rPr>
  </w:style>
  <w:style w:type="character" w:customStyle="1" w:styleId="SubtitleChar">
    <w:name w:val="Subtitle Char"/>
    <w:basedOn w:val="DefaultParagraphFont"/>
    <w:link w:val="Subtitle"/>
    <w:uiPriority w:val="11"/>
    <w:rsid w:val="00216DC9"/>
    <w:rPr>
      <w:rFonts w:ascii="Tahoma" w:eastAsiaTheme="majorEastAsia" w:hAnsi="Tahoma" w:cstheme="majorBidi"/>
      <w:iCs/>
      <w:color w:val="204C81" w:themeColor="accent2"/>
      <w:spacing w:val="13"/>
      <w:sz w:val="24"/>
      <w:szCs w:val="24"/>
    </w:rPr>
  </w:style>
  <w:style w:type="character" w:styleId="Strong">
    <w:name w:val="Strong"/>
    <w:uiPriority w:val="22"/>
    <w:rsid w:val="00AC655B"/>
    <w:rPr>
      <w:b/>
      <w:bCs/>
    </w:rPr>
  </w:style>
  <w:style w:type="character" w:styleId="Emphasis">
    <w:name w:val="Emphasis"/>
    <w:uiPriority w:val="20"/>
    <w:rsid w:val="002965ED"/>
    <w:rPr>
      <w:rFonts w:asciiTheme="minorHAnsi" w:hAnsiTheme="minorHAnsi"/>
      <w:b/>
      <w:bCs/>
      <w:i/>
      <w:iCs/>
      <w:spacing w:val="10"/>
      <w:sz w:val="24"/>
      <w:bdr w:val="none" w:sz="0" w:space="0" w:color="auto"/>
      <w:shd w:val="clear" w:color="auto" w:fill="auto"/>
    </w:rPr>
  </w:style>
  <w:style w:type="paragraph" w:styleId="NoSpacing">
    <w:name w:val="No Spacing"/>
    <w:basedOn w:val="Normal"/>
    <w:uiPriority w:val="1"/>
    <w:rsid w:val="00AC655B"/>
    <w:pPr>
      <w:spacing w:after="0" w:line="240" w:lineRule="auto"/>
    </w:pPr>
  </w:style>
  <w:style w:type="paragraph" w:styleId="ListParagraph">
    <w:name w:val="List Paragraph"/>
    <w:basedOn w:val="Normal"/>
    <w:uiPriority w:val="34"/>
    <w:qFormat/>
    <w:rsid w:val="00AC655B"/>
    <w:pPr>
      <w:ind w:left="720"/>
      <w:contextualSpacing/>
    </w:pPr>
  </w:style>
  <w:style w:type="paragraph" w:styleId="Quote">
    <w:name w:val="Quote"/>
    <w:basedOn w:val="Normal"/>
    <w:next w:val="Normal"/>
    <w:link w:val="QuoteChar"/>
    <w:uiPriority w:val="29"/>
    <w:rsid w:val="00AC655B"/>
    <w:pPr>
      <w:spacing w:before="200" w:after="0"/>
      <w:ind w:left="360" w:right="360"/>
    </w:pPr>
    <w:rPr>
      <w:i/>
      <w:iCs/>
      <w:sz w:val="22"/>
    </w:rPr>
  </w:style>
  <w:style w:type="character" w:customStyle="1" w:styleId="QuoteChar">
    <w:name w:val="Quote Char"/>
    <w:basedOn w:val="DefaultParagraphFont"/>
    <w:link w:val="Quote"/>
    <w:uiPriority w:val="29"/>
    <w:rsid w:val="00AC655B"/>
    <w:rPr>
      <w:i/>
      <w:iCs/>
    </w:rPr>
  </w:style>
  <w:style w:type="paragraph" w:styleId="IntenseQuote">
    <w:name w:val="Intense Quote"/>
    <w:basedOn w:val="Normal"/>
    <w:next w:val="Normal"/>
    <w:link w:val="IntenseQuoteChar"/>
    <w:uiPriority w:val="30"/>
    <w:rsid w:val="00AC655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AC655B"/>
    <w:rPr>
      <w:b/>
      <w:bCs/>
      <w:i/>
      <w:iCs/>
    </w:rPr>
  </w:style>
  <w:style w:type="character" w:styleId="SubtleEmphasis">
    <w:name w:val="Subtle Emphasis"/>
    <w:uiPriority w:val="19"/>
    <w:rsid w:val="00AC655B"/>
    <w:rPr>
      <w:i/>
      <w:iCs/>
    </w:rPr>
  </w:style>
  <w:style w:type="character" w:styleId="IntenseEmphasis">
    <w:name w:val="Intense Emphasis"/>
    <w:uiPriority w:val="21"/>
    <w:rsid w:val="00AC655B"/>
    <w:rPr>
      <w:b/>
      <w:bCs/>
    </w:rPr>
  </w:style>
  <w:style w:type="character" w:styleId="SubtleReference">
    <w:name w:val="Subtle Reference"/>
    <w:uiPriority w:val="31"/>
    <w:rsid w:val="00AC655B"/>
    <w:rPr>
      <w:smallCaps/>
    </w:rPr>
  </w:style>
  <w:style w:type="character" w:styleId="IntenseReference">
    <w:name w:val="Intense Reference"/>
    <w:uiPriority w:val="32"/>
    <w:rsid w:val="00AC655B"/>
    <w:rPr>
      <w:smallCaps/>
      <w:spacing w:val="5"/>
      <w:u w:val="single"/>
    </w:rPr>
  </w:style>
  <w:style w:type="character" w:styleId="BookTitle">
    <w:name w:val="Book Title"/>
    <w:uiPriority w:val="33"/>
    <w:rsid w:val="00AC655B"/>
    <w:rPr>
      <w:i/>
      <w:iCs/>
      <w:smallCaps/>
      <w:spacing w:val="5"/>
    </w:rPr>
  </w:style>
  <w:style w:type="paragraph" w:styleId="TOCHeading">
    <w:name w:val="TOC Heading"/>
    <w:basedOn w:val="Heading1"/>
    <w:next w:val="Normal"/>
    <w:uiPriority w:val="39"/>
    <w:semiHidden/>
    <w:unhideWhenUsed/>
    <w:qFormat/>
    <w:rsid w:val="00AC655B"/>
    <w:pPr>
      <w:outlineLvl w:val="9"/>
    </w:pPr>
  </w:style>
  <w:style w:type="paragraph" w:styleId="Header">
    <w:name w:val="header"/>
    <w:basedOn w:val="Normal"/>
    <w:link w:val="HeaderChar"/>
    <w:uiPriority w:val="99"/>
    <w:semiHidden/>
    <w:unhideWhenUsed/>
    <w:rsid w:val="002965E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965ED"/>
    <w:rPr>
      <w:sz w:val="24"/>
    </w:rPr>
  </w:style>
  <w:style w:type="paragraph" w:styleId="FootnoteText">
    <w:name w:val="footnote text"/>
    <w:basedOn w:val="Normal"/>
    <w:link w:val="FootnoteTextChar"/>
    <w:uiPriority w:val="99"/>
    <w:semiHidden/>
    <w:unhideWhenUsed/>
    <w:rsid w:val="004C287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C2877"/>
    <w:rPr>
      <w:sz w:val="20"/>
      <w:szCs w:val="20"/>
    </w:rPr>
  </w:style>
  <w:style w:type="character" w:styleId="FootnoteReference">
    <w:name w:val="footnote reference"/>
    <w:basedOn w:val="DefaultParagraphFont"/>
    <w:uiPriority w:val="99"/>
    <w:semiHidden/>
    <w:unhideWhenUsed/>
    <w:rsid w:val="004C2877"/>
    <w:rPr>
      <w:vertAlign w:val="superscript"/>
    </w:rPr>
  </w:style>
  <w:style w:type="character" w:styleId="FollowedHyperlink">
    <w:name w:val="FollowedHyperlink"/>
    <w:basedOn w:val="DefaultParagraphFont"/>
    <w:uiPriority w:val="99"/>
    <w:semiHidden/>
    <w:unhideWhenUsed/>
    <w:rsid w:val="000D11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filez/standards/Project_2010-13.2_Summary_Table.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Scott.Barfield@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4afa3bbd0d61422681c6758547f9fb5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s://www.nerc.net/nercsurvey/Survey.aspx?s=4afa3bbd0d61422681c6758547f9fb5e" TargetMode="Externa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41D38822A8C4BAE550FF78DC03B4D" ma:contentTypeVersion="26" ma:contentTypeDescription="Create a new document." ma:contentTypeScope="" ma:versionID="1bc1648c8c5061eea9980ed082e59a14">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FADE7ED6E7BF48B275AD0D8D8399B0" ma:contentTypeVersion="0" ma:contentTypeDescription="Create a new document." ma:contentTypeScope="" ma:versionID="4e25890c89e2b397bb7897785694fad9">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713E448-80B6-4C55-A76C-43A6E6DC949A}"/>
</file>

<file path=customXml/itemProps2.xml><?xml version="1.0" encoding="utf-8"?>
<ds:datastoreItem xmlns:ds="http://schemas.openxmlformats.org/officeDocument/2006/customXml" ds:itemID="{5A0DF5FB-5C15-4016-8654-3B6FB4FAFE99}"/>
</file>

<file path=customXml/itemProps3.xml><?xml version="1.0" encoding="utf-8"?>
<ds:datastoreItem xmlns:ds="http://schemas.openxmlformats.org/officeDocument/2006/customXml" ds:itemID="{3025C78A-70D0-44DC-BD8D-A14D36912BF7}"/>
</file>

<file path=customXml/itemProps4.xml><?xml version="1.0" encoding="utf-8"?>
<ds:datastoreItem xmlns:ds="http://schemas.openxmlformats.org/officeDocument/2006/customXml" ds:itemID="{CD74A5CA-2C78-4014-A22D-A16FE37F9F68}"/>
</file>

<file path=customXml/itemProps5.xml><?xml version="1.0" encoding="utf-8"?>
<ds:datastoreItem xmlns:ds="http://schemas.openxmlformats.org/officeDocument/2006/customXml" ds:itemID="{49BC4271-9902-4B96-94FB-F4413431ECFC}"/>
</file>

<file path=docProps/app.xml><?xml version="1.0" encoding="utf-8"?>
<Properties xmlns="http://schemas.openxmlformats.org/officeDocument/2006/extended-properties" xmlns:vt="http://schemas.openxmlformats.org/officeDocument/2006/docPropsVTypes">
  <Template>Normal.dotm</Template>
  <TotalTime>34</TotalTime>
  <Pages>4</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Unofficial Comment Form</vt:lpstr>
    </vt:vector>
  </TitlesOfParts>
  <Company>nerc</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Comment Form</dc:title>
  <dc:subject>Unofficial Comment Form</dc:subject>
  <dc:creator>barfields</dc:creator>
  <cp:keywords/>
  <dc:description/>
  <cp:lastModifiedBy>Monica Benson</cp:lastModifiedBy>
  <cp:revision>3</cp:revision>
  <dcterms:created xsi:type="dcterms:W3CDTF">2012-10-05T11:28:00Z</dcterms:created>
  <dcterms:modified xsi:type="dcterms:W3CDTF">2012-10-05T14:38:00Z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0x01010075241D38822A8C4BAE550FF78DC03B4D</vt:lpwstr>
  </property>
  <property fmtid="{D5CDD505-2E9C-101B-9397-08002B2CF9AE}" pid="3" name="_dlc_DocIdItemGuid">
    <vt:lpwstr>2b15c7b3-4cfd-4cac-a003-a096f8821a08</vt:lpwstr>
  </property>
</Properties>
</file>