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642700" w:rsidP="0084449C">
      <w:pPr>
        <w:pStyle w:val="DocumentTitle"/>
        <w:spacing w:before="0"/>
        <w:ind w:left="-90" w:firstLine="90"/>
        <w:rPr>
          <w:sz w:val="44"/>
          <w:szCs w:val="44"/>
        </w:rPr>
      </w:pPr>
      <w:bookmarkStart w:id="0" w:name="_Toc195946478"/>
      <w:r>
        <w:rPr>
          <w:sz w:val="44"/>
          <w:szCs w:val="44"/>
        </w:rPr>
        <w:t>Comment Form</w:t>
      </w:r>
      <w:bookmarkEnd w:id="0"/>
    </w:p>
    <w:p w:rsidR="0039275D" w:rsidRPr="00AB767D" w:rsidRDefault="00402B8E" w:rsidP="0084449C">
      <w:pPr>
        <w:pStyle w:val="DocumentSubtitle"/>
        <w:spacing w:after="0"/>
        <w:ind w:left="-90" w:firstLine="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3C2833" w:rsidRPr="003C2833" w:rsidRDefault="003C2833" w:rsidP="003C2833">
      <w:pPr>
        <w:ind w:left="-90" w:firstLine="90"/>
        <w:rPr>
          <w:rFonts w:ascii="Tahoma" w:hAnsi="Tahoma" w:cs="Tahoma"/>
          <w:color w:val="365F91" w:themeColor="accent1" w:themeShade="BF"/>
          <w:sz w:val="28"/>
          <w:szCs w:val="28"/>
        </w:rPr>
      </w:pPr>
      <w:bookmarkStart w:id="1" w:name="_Toc195946480"/>
      <w:r w:rsidRPr="003C2833">
        <w:rPr>
          <w:rStyle w:val="BodyCopy"/>
          <w:rFonts w:ascii="Tahoma" w:hAnsi="Tahoma" w:cs="Tahoma"/>
          <w:color w:val="365F91" w:themeColor="accent1" w:themeShade="BF"/>
          <w:sz w:val="28"/>
          <w:szCs w:val="28"/>
        </w:rPr>
        <w:t xml:space="preserve">BAL-012-1 − </w:t>
      </w:r>
      <w:r w:rsidRPr="003C2833">
        <w:rPr>
          <w:rFonts w:ascii="Tahoma" w:hAnsi="Tahoma" w:cs="Tahoma"/>
          <w:color w:val="365F91" w:themeColor="accent1" w:themeShade="BF"/>
          <w:sz w:val="28"/>
          <w:szCs w:val="28"/>
        </w:rPr>
        <w:t xml:space="preserve">Operating Reserve Planning </w:t>
      </w:r>
    </w:p>
    <w:p w:rsidR="0039275D" w:rsidRPr="00687867" w:rsidRDefault="0039275D" w:rsidP="0039275D">
      <w:pPr>
        <w:pStyle w:val="Heading"/>
        <w:spacing w:before="0" w:after="0"/>
        <w:ind w:left="-9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B81BAC" w:rsidRPr="00B81BAC">
        <w:rPr>
          <w:rFonts w:asciiTheme="minorHAnsi" w:hAnsiTheme="minorHAnsi"/>
          <w:b/>
        </w:rPr>
        <w:t xml:space="preserve">do not </w:t>
      </w:r>
      <w:r w:rsidRPr="00786AD7">
        <w:rPr>
          <w:rFonts w:asciiTheme="minorHAnsi" w:hAnsiTheme="minorHAnsi"/>
        </w:rPr>
        <w:t xml:space="preserve">use this form to submit comments on the proposed </w:t>
      </w:r>
      <w:r w:rsidR="00C204AD">
        <w:rPr>
          <w:rFonts w:asciiTheme="minorHAnsi" w:hAnsiTheme="minorHAnsi"/>
        </w:rPr>
        <w:t>BAL-0</w:t>
      </w:r>
      <w:r w:rsidR="002C3061">
        <w:rPr>
          <w:rFonts w:asciiTheme="minorHAnsi" w:hAnsiTheme="minorHAnsi"/>
        </w:rPr>
        <w:t>12</w:t>
      </w:r>
      <w:r w:rsidR="00C204AD">
        <w:rPr>
          <w:rFonts w:asciiTheme="minorHAnsi" w:hAnsiTheme="minorHAnsi"/>
        </w:rPr>
        <w:t>-</w:t>
      </w:r>
      <w:r w:rsidR="006D74B1">
        <w:rPr>
          <w:rFonts w:asciiTheme="minorHAnsi" w:hAnsiTheme="minorHAnsi"/>
        </w:rPr>
        <w:t>1</w:t>
      </w:r>
      <w:r w:rsidR="00161D26">
        <w:rPr>
          <w:rFonts w:asciiTheme="minorHAnsi" w:hAnsiTheme="minorHAnsi"/>
        </w:rPr>
        <w:t xml:space="preserve"> </w:t>
      </w:r>
      <w:r w:rsidR="002C3061">
        <w:rPr>
          <w:rFonts w:asciiTheme="minorHAnsi" w:hAnsiTheme="minorHAnsi"/>
        </w:rPr>
        <w:t>Operating Reserve Planning standard</w:t>
      </w:r>
      <w:r w:rsidRPr="00786AD7">
        <w:rPr>
          <w:rFonts w:asciiTheme="minorHAnsi" w:hAnsiTheme="minorHAnsi"/>
        </w:rPr>
        <w:t xml:space="preserve">.  Comments must be submitted </w:t>
      </w:r>
      <w:r w:rsidR="00B81BAC">
        <w:rPr>
          <w:rFonts w:asciiTheme="minorHAnsi" w:hAnsiTheme="minorHAnsi"/>
        </w:rPr>
        <w:t xml:space="preserve">on the </w:t>
      </w:r>
      <w:hyperlink r:id="rId8" w:history="1">
        <w:r w:rsidR="00B81BAC" w:rsidRPr="00610895">
          <w:rPr>
            <w:rStyle w:val="Hyperlink"/>
            <w:rFonts w:asciiTheme="minorHAnsi" w:hAnsiTheme="minorHAnsi"/>
          </w:rPr>
          <w:t>electronic comment form</w:t>
        </w:r>
      </w:hyperlink>
      <w:r w:rsidR="00B81BAC">
        <w:rPr>
          <w:rFonts w:asciiTheme="minorHAnsi" w:hAnsiTheme="minorHAnsi"/>
        </w:rPr>
        <w:t xml:space="preserve"> </w:t>
      </w:r>
      <w:r w:rsidRPr="00786AD7">
        <w:rPr>
          <w:rFonts w:asciiTheme="minorHAnsi" w:hAnsiTheme="minorHAnsi"/>
        </w:rPr>
        <w:t xml:space="preserve">by </w:t>
      </w:r>
      <w:r w:rsidR="00084788">
        <w:rPr>
          <w:rFonts w:asciiTheme="minorHAnsi" w:hAnsiTheme="minorHAnsi"/>
        </w:rPr>
        <w:t xml:space="preserve">8 p.m. ET </w:t>
      </w:r>
      <w:r w:rsidR="00084788" w:rsidRPr="00084788">
        <w:rPr>
          <w:rFonts w:asciiTheme="minorHAnsi" w:hAnsiTheme="minorHAnsi"/>
          <w:b/>
          <w:color w:val="FF0000"/>
        </w:rPr>
        <w:t>July 3, 2012</w:t>
      </w:r>
      <w:r w:rsidR="00084788">
        <w:rPr>
          <w:rFonts w:asciiTheme="minorHAnsi" w:hAnsiTheme="minorHAnsi"/>
        </w:rPr>
        <w:t>.</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Default="00642700" w:rsidP="0039275D">
      <w:pPr>
        <w:ind w:left="-90"/>
        <w:rPr>
          <w:rStyle w:val="BodyCopy"/>
        </w:rPr>
      </w:pPr>
    </w:p>
    <w:p w:rsidR="0084449C" w:rsidRDefault="0084449C" w:rsidP="003C2833">
      <w:pPr>
        <w:pStyle w:val="Heading3"/>
        <w:spacing w:before="0" w:after="0"/>
        <w:rPr>
          <w:rFonts w:ascii="Tahoma" w:hAnsi="Tahoma" w:cs="Tahoma"/>
          <w:i w:val="0"/>
          <w:szCs w:val="22"/>
        </w:rPr>
      </w:pPr>
      <w:r w:rsidRPr="00D709D0">
        <w:rPr>
          <w:rFonts w:ascii="Tahoma" w:hAnsi="Tahoma" w:cs="Tahoma"/>
          <w:i w:val="0"/>
          <w:szCs w:val="22"/>
        </w:rPr>
        <w:t>Background Information:</w:t>
      </w:r>
    </w:p>
    <w:p w:rsidR="0084449C" w:rsidRPr="00CD1685" w:rsidRDefault="0084449C" w:rsidP="003C2833">
      <w:pPr>
        <w:pStyle w:val="Heading3"/>
        <w:spacing w:before="0" w:after="0"/>
        <w:rPr>
          <w:rFonts w:asciiTheme="minorHAnsi" w:hAnsiTheme="minorHAnsi"/>
          <w:b w:val="0"/>
          <w:i w:val="0"/>
          <w:sz w:val="24"/>
          <w:szCs w:val="24"/>
        </w:rPr>
      </w:pPr>
      <w:r w:rsidRPr="00CD1685">
        <w:rPr>
          <w:rFonts w:asciiTheme="minorHAnsi" w:hAnsiTheme="minorHAnsi"/>
          <w:b w:val="0"/>
          <w:i w:val="0"/>
          <w:sz w:val="24"/>
          <w:szCs w:val="24"/>
        </w:rPr>
        <w:t>This Standard was developed to require a Balancing Authority (BA) to develop and document plans that will detail its appropriate mix of operating reserves.  Each plan will detail the specific amounts of operating reserves based on the load characteristics and magnitude, topology, and mix of resources available in the region and to ensure adequate Regulating Reserve (RR), Contingency Reserve (CR) and Frequency Responsive Reserve (FRR) to maintain Balancing Authority load/resource balance in support of interconnection frequency.</w:t>
      </w:r>
    </w:p>
    <w:p w:rsidR="0084449C" w:rsidRPr="00CD1685" w:rsidRDefault="0084449C" w:rsidP="0084449C">
      <w:pPr>
        <w:pStyle w:val="Heading3"/>
        <w:rPr>
          <w:rFonts w:asciiTheme="minorHAnsi" w:hAnsiTheme="minorHAnsi"/>
          <w:b w:val="0"/>
          <w:i w:val="0"/>
          <w:sz w:val="24"/>
          <w:szCs w:val="24"/>
        </w:rPr>
      </w:pPr>
      <w:r w:rsidRPr="00CD1685">
        <w:rPr>
          <w:rFonts w:asciiTheme="minorHAnsi" w:hAnsiTheme="minorHAnsi"/>
          <w:b w:val="0"/>
          <w:i w:val="0"/>
          <w:sz w:val="24"/>
          <w:szCs w:val="24"/>
        </w:rPr>
        <w:t>Formal reserve planning has been considered for a long time by the operating entities under NERC going back to Policy 1.  NERC Policy 1 required “the minimum reserve requirement for the group, its allocation among members, the permissible mix of Operating Reserve – Spinning and Operating Reserve – Supplemental (Non-spinning) that may be included in Contingency Reserve, and the procedure for applying Contingency Reserve in practice, and the limitations, if any, upon the amount of interruptible load that may be included</w:t>
      </w:r>
      <w:r w:rsidR="006B704F">
        <w:rPr>
          <w:rFonts w:asciiTheme="minorHAnsi" w:hAnsiTheme="minorHAnsi"/>
          <w:b w:val="0"/>
          <w:i w:val="0"/>
          <w:sz w:val="24"/>
          <w:szCs w:val="24"/>
        </w:rPr>
        <w:t>.</w:t>
      </w:r>
      <w:r w:rsidRPr="00CD1685">
        <w:rPr>
          <w:rFonts w:asciiTheme="minorHAnsi" w:hAnsiTheme="minorHAnsi"/>
          <w:b w:val="0"/>
          <w:i w:val="0"/>
          <w:sz w:val="24"/>
          <w:szCs w:val="24"/>
        </w:rPr>
        <w:t>”  BAL-012-</w:t>
      </w:r>
      <w:r>
        <w:rPr>
          <w:rFonts w:asciiTheme="minorHAnsi" w:hAnsiTheme="minorHAnsi"/>
          <w:b w:val="0"/>
          <w:i w:val="0"/>
          <w:sz w:val="24"/>
          <w:szCs w:val="24"/>
        </w:rPr>
        <w:t>1</w:t>
      </w:r>
      <w:r w:rsidRPr="00CD1685">
        <w:rPr>
          <w:rFonts w:asciiTheme="minorHAnsi" w:hAnsiTheme="minorHAnsi"/>
          <w:b w:val="0"/>
          <w:i w:val="0"/>
          <w:sz w:val="24"/>
          <w:szCs w:val="24"/>
        </w:rPr>
        <w:t xml:space="preserve"> takes the planning for operating reserves and divides them into the individual components to provide visibility and accountability.  </w:t>
      </w:r>
    </w:p>
    <w:p w:rsidR="0084449C" w:rsidRDefault="0084449C" w:rsidP="0084449C">
      <w:pPr>
        <w:pStyle w:val="Heading3"/>
        <w:spacing w:before="0" w:after="0"/>
        <w:rPr>
          <w:rFonts w:asciiTheme="minorHAnsi" w:hAnsiTheme="minorHAnsi"/>
          <w:b w:val="0"/>
          <w:i w:val="0"/>
          <w:sz w:val="24"/>
          <w:szCs w:val="24"/>
        </w:rPr>
      </w:pPr>
      <w:r w:rsidRPr="00CD1685">
        <w:rPr>
          <w:rFonts w:asciiTheme="minorHAnsi" w:hAnsiTheme="minorHAnsi"/>
          <w:b w:val="0"/>
          <w:i w:val="0"/>
          <w:sz w:val="24"/>
          <w:szCs w:val="24"/>
        </w:rPr>
        <w:t xml:space="preserve">Operating reserves are an absolute requirement to maintain a reliable interconnection.  It is important that all BAs have long range plans for operating reserves to allow arrangements in terms of contracts, agreements, and testing to meet their long range forecasts.  Requiring BAs to develop these operating reserve plans will identify gaps and will require the BAs to resolve these gaps.  </w:t>
      </w:r>
    </w:p>
    <w:p w:rsidR="0084449C" w:rsidRDefault="0084449C" w:rsidP="0084449C"/>
    <w:p w:rsidR="0084449C" w:rsidRDefault="0084449C" w:rsidP="0084449C"/>
    <w:p w:rsidR="0084449C" w:rsidRDefault="0084449C" w:rsidP="0084449C"/>
    <w:p w:rsidR="0084449C" w:rsidRDefault="0084449C" w:rsidP="0084449C"/>
    <w:p w:rsidR="0084449C" w:rsidRDefault="0084449C" w:rsidP="0084449C"/>
    <w:p w:rsidR="003C2833" w:rsidRDefault="003C2833" w:rsidP="0084449C"/>
    <w:p w:rsidR="003C2833" w:rsidRDefault="003C2833" w:rsidP="0084449C"/>
    <w:p w:rsidR="003C2833" w:rsidRDefault="003C2833" w:rsidP="0084449C"/>
    <w:p w:rsidR="003C2833" w:rsidRDefault="003C2833" w:rsidP="0084449C"/>
    <w:p w:rsidR="003C2833" w:rsidRPr="0084449C" w:rsidRDefault="003C2833" w:rsidP="0084449C"/>
    <w:p w:rsidR="0084449C" w:rsidRDefault="0084449C" w:rsidP="0084449C">
      <w:pPr>
        <w:pStyle w:val="Bullet"/>
        <w:numPr>
          <w:ilvl w:val="0"/>
          <w:numId w:val="0"/>
        </w:numPr>
        <w:spacing w:before="0"/>
        <w:rPr>
          <w:rFonts w:asciiTheme="minorHAnsi" w:hAnsiTheme="minorHAnsi"/>
          <w:sz w:val="24"/>
          <w:szCs w:val="24"/>
        </w:rPr>
      </w:pPr>
    </w:p>
    <w:p w:rsidR="0084449C" w:rsidRPr="00786AD7" w:rsidRDefault="0084449C" w:rsidP="0084449C">
      <w:pPr>
        <w:rPr>
          <w:rStyle w:val="BoxText"/>
          <w:rFonts w:asciiTheme="minorHAnsi" w:eastAsiaTheme="majorEastAsia" w:hAnsiTheme="minorHAnsi"/>
          <w:sz w:val="24"/>
        </w:rPr>
      </w:pPr>
      <w:r w:rsidRPr="00786AD7">
        <w:rPr>
          <w:rFonts w:asciiTheme="minorHAnsi" w:hAnsiTheme="minorHAnsi"/>
          <w:b/>
        </w:rPr>
        <w:t xml:space="preserve">You do not have to answer all questions.  Enter All Comments in Simple Text Format.  </w:t>
      </w:r>
    </w:p>
    <w:p w:rsidR="0084449C" w:rsidRPr="00786AD7" w:rsidRDefault="0084449C" w:rsidP="0084449C">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84449C" w:rsidRPr="00C204AD" w:rsidRDefault="0084449C" w:rsidP="0084449C">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1.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786AD7">
        <w:rPr>
          <w:rFonts w:asciiTheme="minorHAnsi" w:hAnsiTheme="minorHAnsi" w:cs="Verdana"/>
          <w:b/>
          <w:sz w:val="24"/>
          <w:szCs w:val="24"/>
        </w:rPr>
        <w:t xml:space="preserve"> SDT has </w:t>
      </w:r>
      <w:r>
        <w:rPr>
          <w:rFonts w:asciiTheme="minorHAnsi" w:hAnsiTheme="minorHAnsi" w:cs="Verdana"/>
          <w:b/>
          <w:sz w:val="24"/>
          <w:szCs w:val="24"/>
        </w:rPr>
        <w:t>developed a new term to be used with this standard.</w:t>
      </w:r>
    </w:p>
    <w:p w:rsidR="0084449C" w:rsidRDefault="0084449C" w:rsidP="0084449C">
      <w:pPr>
        <w:pStyle w:val="Body"/>
        <w:ind w:left="720"/>
        <w:rPr>
          <w:rFonts w:ascii="Calibri" w:hAnsi="Calibri"/>
          <w:i/>
          <w:szCs w:val="24"/>
        </w:rPr>
      </w:pPr>
      <w:r w:rsidRPr="00C53FB9">
        <w:rPr>
          <w:rFonts w:ascii="Calibri" w:hAnsi="Calibri"/>
          <w:i/>
          <w:szCs w:val="24"/>
        </w:rPr>
        <w:t xml:space="preserve">Frequency Responsive Reserve: </w:t>
      </w:r>
    </w:p>
    <w:p w:rsidR="0084449C" w:rsidRPr="00C53FB9" w:rsidRDefault="0084449C" w:rsidP="0084449C">
      <w:pPr>
        <w:pStyle w:val="Body"/>
        <w:ind w:left="1440"/>
        <w:rPr>
          <w:rFonts w:ascii="Calibri" w:hAnsi="Calibri"/>
          <w:szCs w:val="24"/>
        </w:rPr>
      </w:pPr>
      <w:r w:rsidRPr="00C53FB9">
        <w:rPr>
          <w:rFonts w:ascii="Calibri" w:hAnsi="Calibri"/>
          <w:szCs w:val="24"/>
        </w:rPr>
        <w:t>An amount of reserve automatically responsive to local frequency deviation during the primary control time frame.</w:t>
      </w:r>
    </w:p>
    <w:p w:rsidR="0084449C" w:rsidRPr="00786AD7" w:rsidRDefault="0084449C" w:rsidP="0084449C">
      <w:pPr>
        <w:pStyle w:val="Bullet"/>
        <w:numPr>
          <w:ilvl w:val="0"/>
          <w:numId w:val="0"/>
        </w:numPr>
        <w:spacing w:after="120"/>
        <w:ind w:left="360"/>
        <w:rPr>
          <w:rFonts w:asciiTheme="minorHAnsi" w:hAnsiTheme="minorHAnsi"/>
          <w:b/>
          <w:sz w:val="24"/>
          <w:szCs w:val="24"/>
        </w:rPr>
      </w:pPr>
      <w:r w:rsidRPr="00786AD7">
        <w:rPr>
          <w:rFonts w:asciiTheme="minorHAnsi" w:hAnsiTheme="minorHAnsi" w:cs="Verdana"/>
          <w:b/>
          <w:sz w:val="24"/>
          <w:szCs w:val="24"/>
        </w:rPr>
        <w:t xml:space="preserve">Do you agree </w:t>
      </w:r>
      <w:r>
        <w:rPr>
          <w:rFonts w:asciiTheme="minorHAnsi" w:hAnsiTheme="minorHAnsi" w:cs="Verdana"/>
          <w:b/>
          <w:sz w:val="24"/>
          <w:szCs w:val="24"/>
        </w:rPr>
        <w:t>with the proposed definition in this standard</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Pr="00786AD7"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C059DE" w:rsidRDefault="0084449C" w:rsidP="0084449C">
      <w:pPr>
        <w:pStyle w:val="ListBullet"/>
        <w:numPr>
          <w:ilvl w:val="0"/>
          <w:numId w:val="0"/>
        </w:numPr>
        <w:tabs>
          <w:tab w:val="left" w:pos="360"/>
        </w:tabs>
        <w:spacing w:after="120"/>
        <w:rPr>
          <w:rFonts w:ascii="Verdana" w:hAnsi="Verdana"/>
          <w:b/>
          <w:sz w:val="20"/>
        </w:rPr>
      </w:pPr>
    </w:p>
    <w:p w:rsidR="0084449C" w:rsidRPr="002A1E83" w:rsidRDefault="0084449C" w:rsidP="0084449C">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2. </w:t>
      </w:r>
      <w:r w:rsidRPr="00786AD7">
        <w:rPr>
          <w:rFonts w:asciiTheme="minorHAnsi" w:hAnsiTheme="minorHAnsi" w:cs="Verdana"/>
          <w:b/>
          <w:sz w:val="24"/>
          <w:szCs w:val="24"/>
        </w:rPr>
        <w:t xml:space="preserve">The </w:t>
      </w:r>
      <w:r>
        <w:rPr>
          <w:rFonts w:asciiTheme="minorHAnsi" w:hAnsiTheme="minorHAnsi" w:cs="Verdana"/>
          <w:b/>
          <w:sz w:val="24"/>
          <w:szCs w:val="24"/>
        </w:rPr>
        <w:t>proposed Purpose Statement for the draft standard is:</w:t>
      </w:r>
    </w:p>
    <w:p w:rsidR="0084449C" w:rsidRPr="002A1E83" w:rsidRDefault="0084449C" w:rsidP="0084449C">
      <w:pPr>
        <w:pStyle w:val="Bullet"/>
        <w:numPr>
          <w:ilvl w:val="0"/>
          <w:numId w:val="0"/>
        </w:numPr>
        <w:spacing w:after="120"/>
        <w:ind w:left="720"/>
        <w:rPr>
          <w:rFonts w:asciiTheme="minorHAnsi" w:hAnsiTheme="minorHAnsi" w:cs="Verdana"/>
          <w:sz w:val="24"/>
          <w:szCs w:val="24"/>
        </w:rPr>
      </w:pPr>
      <w:r w:rsidRPr="002A1E83">
        <w:rPr>
          <w:rFonts w:asciiTheme="minorHAnsi" w:hAnsiTheme="minorHAnsi" w:cs="Verdana"/>
          <w:sz w:val="24"/>
          <w:szCs w:val="24"/>
        </w:rPr>
        <w:t xml:space="preserve">To </w:t>
      </w:r>
      <w:r w:rsidRPr="00C53FB9">
        <w:rPr>
          <w:rFonts w:asciiTheme="minorHAnsi" w:hAnsiTheme="minorHAnsi" w:cs="Verdana"/>
          <w:sz w:val="24"/>
          <w:szCs w:val="24"/>
        </w:rPr>
        <w:t>plan for adequate Regulating Reserve, Contingency Reserve and Frequency Responsive Reserve to maintain Balancing Authority load</w:t>
      </w:r>
      <w:r>
        <w:rPr>
          <w:rFonts w:asciiTheme="minorHAnsi" w:hAnsiTheme="minorHAnsi" w:cs="Verdana"/>
          <w:sz w:val="24"/>
          <w:szCs w:val="24"/>
        </w:rPr>
        <w:t xml:space="preserve"> and </w:t>
      </w:r>
      <w:r w:rsidRPr="00C53FB9">
        <w:rPr>
          <w:rFonts w:asciiTheme="minorHAnsi" w:hAnsiTheme="minorHAnsi" w:cs="Verdana"/>
          <w:sz w:val="24"/>
          <w:szCs w:val="24"/>
        </w:rPr>
        <w:t>resource balance to ensure reliable operation of the Bulk Electric System.</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purpose statement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C059DE" w:rsidRDefault="0084449C" w:rsidP="0084449C">
      <w:pPr>
        <w:pStyle w:val="Bullet"/>
        <w:numPr>
          <w:ilvl w:val="0"/>
          <w:numId w:val="0"/>
        </w:numPr>
        <w:tabs>
          <w:tab w:val="left" w:pos="180"/>
        </w:tabs>
        <w:spacing w:after="120"/>
        <w:ind w:left="450" w:hanging="270"/>
        <w:rPr>
          <w:rFonts w:asciiTheme="minorHAnsi" w:hAnsiTheme="minorHAnsi"/>
          <w:b/>
          <w:sz w:val="24"/>
          <w:szCs w:val="24"/>
        </w:rPr>
      </w:pPr>
      <w:r>
        <w:rPr>
          <w:rFonts w:asciiTheme="minorHAnsi" w:hAnsiTheme="minorHAnsi" w:cs="Verdana"/>
          <w:b/>
          <w:sz w:val="24"/>
          <w:szCs w:val="24"/>
        </w:rPr>
        <w:t xml:space="preserve">3.  </w:t>
      </w:r>
      <w:r w:rsidRPr="00C059DE">
        <w:rPr>
          <w:rFonts w:asciiTheme="minorHAnsi" w:hAnsiTheme="minorHAnsi" w:cs="Verdana"/>
          <w:b/>
          <w:sz w:val="24"/>
          <w:szCs w:val="24"/>
        </w:rPr>
        <w:t xml:space="preserve">The BARC SDT has developed Requirement R1 to </w:t>
      </w:r>
      <w:r w:rsidRPr="00C53FB9">
        <w:rPr>
          <w:rFonts w:asciiTheme="minorHAnsi" w:hAnsiTheme="minorHAnsi" w:cs="Verdana"/>
          <w:b/>
          <w:sz w:val="24"/>
          <w:szCs w:val="24"/>
        </w:rPr>
        <w:t>ensure that each BA has a documented plan to carry sufficient Regulating Reserves to be able to balance supply and demand within their BA Area as required by BAL-001-1.</w:t>
      </w:r>
    </w:p>
    <w:p w:rsidR="0084449C" w:rsidRPr="000B595B" w:rsidRDefault="0084449C" w:rsidP="0084449C">
      <w:pPr>
        <w:pStyle w:val="Bullet"/>
        <w:numPr>
          <w:ilvl w:val="0"/>
          <w:numId w:val="0"/>
        </w:numPr>
        <w:spacing w:after="120"/>
        <w:ind w:left="360"/>
        <w:rPr>
          <w:rFonts w:asciiTheme="minorHAnsi" w:hAnsiTheme="minorHAnsi"/>
          <w:sz w:val="24"/>
          <w:szCs w:val="24"/>
        </w:rPr>
      </w:pPr>
      <w:r w:rsidRPr="000B595B">
        <w:rPr>
          <w:rFonts w:asciiTheme="minorHAnsi" w:hAnsiTheme="minorHAnsi"/>
          <w:sz w:val="24"/>
          <w:szCs w:val="24"/>
        </w:rPr>
        <w:t>R1.</w:t>
      </w:r>
      <w:r w:rsidRPr="000B595B">
        <w:rPr>
          <w:rFonts w:asciiTheme="minorHAnsi" w:hAnsiTheme="minorHAnsi"/>
          <w:sz w:val="24"/>
          <w:szCs w:val="24"/>
        </w:rPr>
        <w:tab/>
        <w:t xml:space="preserve"> Each Balancing Authority shall, once each calendar year with no more than 15 calendar months between intervals, document its annual plan for Regulating Reserve used to manage the Balancing Authority’s Area Control Error (ACE) addressing each of the following: </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1.1.</w:t>
      </w:r>
      <w:r w:rsidRPr="000B595B">
        <w:rPr>
          <w:rFonts w:asciiTheme="minorHAnsi" w:hAnsiTheme="minorHAnsi"/>
          <w:sz w:val="24"/>
          <w:szCs w:val="24"/>
        </w:rPr>
        <w:tab/>
        <w:t>The determination of the Balancing Authority’s regulating margin.</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1.2.</w:t>
      </w:r>
      <w:r w:rsidRPr="000B595B">
        <w:rPr>
          <w:rFonts w:asciiTheme="minorHAnsi" w:hAnsiTheme="minorHAnsi"/>
          <w:sz w:val="24"/>
          <w:szCs w:val="24"/>
        </w:rPr>
        <w:tab/>
        <w:t>The types of resources and the portion of their capacity included in the regulating margin.</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1.3.</w:t>
      </w:r>
      <w:r w:rsidRPr="000B595B">
        <w:rPr>
          <w:rFonts w:asciiTheme="minorHAnsi" w:hAnsiTheme="minorHAnsi"/>
          <w:sz w:val="24"/>
          <w:szCs w:val="24"/>
        </w:rPr>
        <w:tab/>
        <w:t xml:space="preserve">The control of supply and demand resources such as generators, controllable Loads, and energy storage devices. </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lastRenderedPageBreak/>
        <w:t>1.4.</w:t>
      </w:r>
      <w:r w:rsidRPr="000B595B">
        <w:rPr>
          <w:rFonts w:asciiTheme="minorHAnsi" w:hAnsiTheme="minorHAnsi"/>
          <w:sz w:val="24"/>
          <w:szCs w:val="24"/>
        </w:rPr>
        <w:tab/>
        <w:t>The incorporation of energy exports and imports by entities within the Balancing Authority Area and with other Balancing Authorities including an assessment of the Balancing Authority’s resources to meet the net ramping requirements associated with these transactions.</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1.5.</w:t>
      </w:r>
      <w:r w:rsidRPr="000B595B">
        <w:rPr>
          <w:rFonts w:asciiTheme="minorHAnsi" w:hAnsiTheme="minorHAnsi"/>
          <w:sz w:val="24"/>
          <w:szCs w:val="24"/>
        </w:rPr>
        <w:tab/>
        <w:t>The characteristics: such as capabilities, constraints and volatilities, of the resources operating inside the Balancing Authority Area.</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1.6.</w:t>
      </w:r>
      <w:r w:rsidRPr="000B595B">
        <w:rPr>
          <w:rFonts w:asciiTheme="minorHAnsi" w:hAnsiTheme="minorHAnsi"/>
          <w:sz w:val="24"/>
          <w:szCs w:val="24"/>
        </w:rPr>
        <w:tab/>
        <w:t>The characteristics: such as capabilities, constraints and volatilities, of the Load operating inside the Balancing Authority Area.</w:t>
      </w:r>
    </w:p>
    <w:p w:rsidR="0084449C" w:rsidRPr="000B595B" w:rsidRDefault="0084449C" w:rsidP="0084449C">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1.7.</w:t>
      </w:r>
      <w:r w:rsidRPr="000B595B">
        <w:rPr>
          <w:rFonts w:asciiTheme="minorHAnsi" w:hAnsiTheme="minorHAnsi"/>
          <w:sz w:val="24"/>
          <w:szCs w:val="24"/>
        </w:rPr>
        <w:tab/>
        <w:t>The exclusion of any shared portions of regulating resources included in another Balancing Authority’s Regulating, Contingency, or Frequency Responsive Reserve plans.</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2A1E83" w:rsidRDefault="0084449C" w:rsidP="0084449C">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4.  </w:t>
      </w:r>
      <w:r w:rsidRPr="00786AD7">
        <w:rPr>
          <w:rFonts w:asciiTheme="minorHAnsi" w:hAnsiTheme="minorHAnsi" w:cs="Verdana"/>
          <w:b/>
          <w:sz w:val="24"/>
          <w:szCs w:val="24"/>
        </w:rPr>
        <w:t xml:space="preserve">The </w:t>
      </w:r>
      <w:r w:rsidRPr="00561F0E">
        <w:rPr>
          <w:rFonts w:asciiTheme="minorHAnsi" w:hAnsiTheme="minorHAnsi" w:cs="Verdana"/>
          <w:b/>
          <w:sz w:val="24"/>
          <w:szCs w:val="24"/>
        </w:rPr>
        <w:t>BARC SDT has developed Requirement R</w:t>
      </w:r>
      <w:r>
        <w:rPr>
          <w:rFonts w:asciiTheme="minorHAnsi" w:hAnsiTheme="minorHAnsi" w:cs="Verdana"/>
          <w:b/>
          <w:sz w:val="24"/>
          <w:szCs w:val="24"/>
        </w:rPr>
        <w:t>2</w:t>
      </w:r>
      <w:r w:rsidRPr="00561F0E">
        <w:rPr>
          <w:rFonts w:asciiTheme="minorHAnsi" w:hAnsiTheme="minorHAnsi" w:cs="Verdana"/>
          <w:b/>
          <w:sz w:val="24"/>
          <w:szCs w:val="24"/>
        </w:rPr>
        <w:t xml:space="preserve"> to </w:t>
      </w:r>
      <w:r w:rsidRPr="004C2030">
        <w:rPr>
          <w:rFonts w:asciiTheme="minorHAnsi" w:hAnsiTheme="minorHAnsi" w:cs="Verdana"/>
          <w:b/>
          <w:sz w:val="24"/>
          <w:szCs w:val="24"/>
        </w:rPr>
        <w:t>ensure that each BA shall have a documented plan to carry sufficient Contingency Reserves to restore the balance of supply and demand within their individual BA Area.</w:t>
      </w:r>
    </w:p>
    <w:p w:rsidR="0084449C" w:rsidRPr="000B595B" w:rsidRDefault="0084449C" w:rsidP="0084449C">
      <w:pPr>
        <w:pStyle w:val="Bullet"/>
        <w:numPr>
          <w:ilvl w:val="0"/>
          <w:numId w:val="0"/>
        </w:numPr>
        <w:spacing w:after="120"/>
        <w:ind w:left="360"/>
        <w:rPr>
          <w:rFonts w:asciiTheme="minorHAnsi" w:hAnsiTheme="minorHAnsi"/>
          <w:sz w:val="24"/>
          <w:szCs w:val="24"/>
        </w:rPr>
      </w:pPr>
      <w:r w:rsidRPr="000B595B">
        <w:rPr>
          <w:rFonts w:asciiTheme="minorHAnsi" w:hAnsiTheme="minorHAnsi"/>
          <w:sz w:val="24"/>
          <w:szCs w:val="24"/>
        </w:rPr>
        <w:t>R2. Each Balancing Authority and Reserve Sharing Group shall, once each calendar year with no more that 15 calendar months between intervals, document its annual plan for Contingency Reserve used to recover from Balancing Contingency Events addressing each of the following:</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2.1.</w:t>
      </w:r>
      <w:r w:rsidRPr="000B595B">
        <w:rPr>
          <w:rFonts w:asciiTheme="minorHAnsi" w:hAnsiTheme="minorHAnsi"/>
          <w:sz w:val="24"/>
          <w:szCs w:val="24"/>
        </w:rPr>
        <w:tab/>
        <w:t>The determination of the Balancing Authority’s or Reserve Sharing Group’s Contingency Reserve margin.</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2.2.</w:t>
      </w:r>
      <w:r w:rsidRPr="000B595B">
        <w:rPr>
          <w:rFonts w:asciiTheme="minorHAnsi" w:hAnsiTheme="minorHAnsi"/>
          <w:sz w:val="24"/>
          <w:szCs w:val="24"/>
        </w:rPr>
        <w:tab/>
        <w:t>The types of resources and the portion of their capacity capable of reducing the Balancing Authority’s Area Control Error in response to each of the following</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2.2.1.</w:t>
      </w:r>
      <w:r w:rsidRPr="000B595B">
        <w:rPr>
          <w:rFonts w:asciiTheme="minorHAnsi" w:hAnsiTheme="minorHAnsi"/>
          <w:sz w:val="24"/>
          <w:szCs w:val="24"/>
        </w:rPr>
        <w:tab/>
        <w:t>Balancing Contingency Event</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2.2.2.</w:t>
      </w:r>
      <w:r w:rsidRPr="000B595B">
        <w:rPr>
          <w:rFonts w:asciiTheme="minorHAnsi" w:hAnsiTheme="minorHAnsi"/>
          <w:sz w:val="24"/>
          <w:szCs w:val="24"/>
        </w:rPr>
        <w:tab/>
        <w:t>Events associated with Energy Emergency Alert 2, and</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2.2.3.</w:t>
      </w:r>
      <w:r w:rsidRPr="000B595B">
        <w:rPr>
          <w:rFonts w:asciiTheme="minorHAnsi" w:hAnsiTheme="minorHAnsi"/>
          <w:sz w:val="24"/>
          <w:szCs w:val="24"/>
        </w:rPr>
        <w:tab/>
        <w:t>Events associated with Energy Emergency Alert 3.</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2.3.</w:t>
      </w:r>
      <w:r w:rsidRPr="000B595B">
        <w:rPr>
          <w:rFonts w:asciiTheme="minorHAnsi" w:hAnsiTheme="minorHAnsi"/>
          <w:sz w:val="24"/>
          <w:szCs w:val="24"/>
        </w:rPr>
        <w:tab/>
        <w:t>The control of supply and demand resources such as generators, controllable Loads and energy storage devices.</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2.4.</w:t>
      </w:r>
      <w:r w:rsidRPr="000B595B">
        <w:rPr>
          <w:rFonts w:asciiTheme="minorHAnsi" w:hAnsiTheme="minorHAnsi"/>
          <w:sz w:val="24"/>
          <w:szCs w:val="24"/>
        </w:rPr>
        <w:tab/>
        <w:t>The incorporation of energy import and export schedules by entities within the Balancing Authority Area and with other Balancing Authorities.</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lastRenderedPageBreak/>
        <w:t>2.5.</w:t>
      </w:r>
      <w:r w:rsidRPr="000B595B">
        <w:rPr>
          <w:rFonts w:asciiTheme="minorHAnsi" w:hAnsiTheme="minorHAnsi"/>
          <w:sz w:val="24"/>
          <w:szCs w:val="24"/>
        </w:rPr>
        <w:tab/>
        <w:t>The characteristics: such as capabilities, constraints and volatilities, of the resources operating inside the Balancing Authority Area.</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2.6.</w:t>
      </w:r>
      <w:r w:rsidRPr="000B595B">
        <w:rPr>
          <w:rFonts w:asciiTheme="minorHAnsi" w:hAnsiTheme="minorHAnsi"/>
          <w:sz w:val="24"/>
          <w:szCs w:val="24"/>
        </w:rPr>
        <w:tab/>
        <w:t>The characteristics: such as capabilities, constraints and volatilities, of the Load operating inside the Balancing Authority Area.</w:t>
      </w:r>
    </w:p>
    <w:p w:rsidR="0084449C" w:rsidRPr="000B595B" w:rsidRDefault="0084449C" w:rsidP="00C53E5A">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2.7.</w:t>
      </w:r>
      <w:r w:rsidRPr="000B595B">
        <w:rPr>
          <w:rFonts w:asciiTheme="minorHAnsi" w:hAnsiTheme="minorHAnsi"/>
          <w:sz w:val="24"/>
          <w:szCs w:val="24"/>
        </w:rPr>
        <w:tab/>
        <w:t>The exclusion of any portion of shared contingency resources included in another Balancing Authority’s Regulating, Contingency, or Frequency Responsive Reserve plans.</w:t>
      </w:r>
    </w:p>
    <w:p w:rsidR="0084449C" w:rsidRPr="000B595B" w:rsidRDefault="0084449C" w:rsidP="0084449C">
      <w:pPr>
        <w:pStyle w:val="Bullet"/>
        <w:numPr>
          <w:ilvl w:val="0"/>
          <w:numId w:val="0"/>
        </w:numPr>
        <w:spacing w:after="120"/>
        <w:ind w:left="1080"/>
        <w:rPr>
          <w:rFonts w:asciiTheme="minorHAnsi" w:hAnsiTheme="minorHAnsi"/>
          <w:sz w:val="24"/>
          <w:szCs w:val="24"/>
        </w:rPr>
      </w:pPr>
      <w:r w:rsidRPr="000B595B">
        <w:rPr>
          <w:rFonts w:asciiTheme="minorHAnsi" w:hAnsiTheme="minorHAnsi"/>
          <w:sz w:val="24"/>
          <w:szCs w:val="24"/>
        </w:rPr>
        <w:t>2.8.</w:t>
      </w:r>
      <w:r w:rsidRPr="000B595B">
        <w:rPr>
          <w:rFonts w:asciiTheme="minorHAnsi" w:hAnsiTheme="minorHAnsi"/>
          <w:sz w:val="24"/>
          <w:szCs w:val="24"/>
        </w:rPr>
        <w:tab/>
        <w:t>The amount of the Balancing Authority’s or Reserve Sharing Group’s resources that can be reduced in response to a Large Loss of Load Event.</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9249A5" w:rsidRDefault="0084449C" w:rsidP="0084449C">
      <w:pPr>
        <w:ind w:left="360"/>
        <w:rPr>
          <w:rStyle w:val="BoxText"/>
          <w:rFonts w:asciiTheme="minorHAnsi" w:eastAsiaTheme="majorEastAsia" w:hAnsiTheme="minorHAnsi"/>
          <w:sz w:val="24"/>
        </w:rPr>
      </w:pPr>
    </w:p>
    <w:p w:rsidR="0084449C" w:rsidRPr="002A1E83" w:rsidRDefault="0084449C" w:rsidP="0084449C">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5.  </w:t>
      </w:r>
      <w:r w:rsidRPr="00786AD7">
        <w:rPr>
          <w:rFonts w:asciiTheme="minorHAnsi" w:hAnsiTheme="minorHAnsi" w:cs="Verdana"/>
          <w:b/>
          <w:sz w:val="24"/>
          <w:szCs w:val="24"/>
        </w:rPr>
        <w:t xml:space="preserve">The </w:t>
      </w:r>
      <w:r w:rsidRPr="00561F0E">
        <w:rPr>
          <w:rFonts w:asciiTheme="minorHAnsi" w:hAnsiTheme="minorHAnsi" w:cs="Verdana"/>
          <w:b/>
          <w:sz w:val="24"/>
          <w:szCs w:val="24"/>
        </w:rPr>
        <w:t>BARC SDT has developed Requirement R</w:t>
      </w:r>
      <w:r>
        <w:rPr>
          <w:rFonts w:asciiTheme="minorHAnsi" w:hAnsiTheme="minorHAnsi" w:cs="Verdana"/>
          <w:b/>
          <w:sz w:val="24"/>
          <w:szCs w:val="24"/>
        </w:rPr>
        <w:t>3</w:t>
      </w:r>
      <w:r w:rsidRPr="00561F0E">
        <w:rPr>
          <w:rFonts w:asciiTheme="minorHAnsi" w:hAnsiTheme="minorHAnsi" w:cs="Verdana"/>
          <w:b/>
          <w:sz w:val="24"/>
          <w:szCs w:val="24"/>
        </w:rPr>
        <w:t xml:space="preserve"> to </w:t>
      </w:r>
      <w:r w:rsidRPr="004C2030">
        <w:rPr>
          <w:rFonts w:asciiTheme="minorHAnsi" w:hAnsiTheme="minorHAnsi" w:cs="Verdana"/>
          <w:b/>
          <w:sz w:val="24"/>
          <w:szCs w:val="24"/>
        </w:rPr>
        <w:t>ensure that each BA shall have a documented plan to carry sufficient Frequency Responsive Reserves to maintain system frequency within limits as defined within BAL-003-1.</w:t>
      </w:r>
    </w:p>
    <w:p w:rsidR="0084449C" w:rsidRPr="006D74B1" w:rsidRDefault="0084449C" w:rsidP="0084449C">
      <w:pPr>
        <w:pStyle w:val="Bullet"/>
        <w:numPr>
          <w:ilvl w:val="0"/>
          <w:numId w:val="0"/>
        </w:numPr>
        <w:spacing w:after="120"/>
        <w:ind w:left="360"/>
        <w:rPr>
          <w:rFonts w:asciiTheme="minorHAnsi" w:hAnsiTheme="minorHAnsi" w:cs="Verdana"/>
          <w:sz w:val="24"/>
          <w:szCs w:val="24"/>
        </w:rPr>
      </w:pPr>
      <w:r w:rsidRPr="006D74B1">
        <w:rPr>
          <w:rFonts w:asciiTheme="minorHAnsi" w:hAnsiTheme="minorHAnsi" w:cs="Verdana"/>
          <w:sz w:val="24"/>
          <w:szCs w:val="24"/>
        </w:rPr>
        <w:t>R3.</w:t>
      </w:r>
      <w:r>
        <w:rPr>
          <w:rFonts w:asciiTheme="minorHAnsi" w:hAnsiTheme="minorHAnsi" w:cs="Verdana"/>
          <w:sz w:val="24"/>
          <w:szCs w:val="24"/>
        </w:rPr>
        <w:t xml:space="preserve"> </w:t>
      </w:r>
      <w:r w:rsidRPr="006D74B1">
        <w:rPr>
          <w:rFonts w:asciiTheme="minorHAnsi" w:hAnsiTheme="minorHAnsi" w:cs="Verdana"/>
          <w:sz w:val="24"/>
          <w:szCs w:val="24"/>
        </w:rPr>
        <w:t>Each Balancing Authority and Frequency Response Sharing Group shall, once each calendar year with no more than 15 calendar months between intervals, document its annual plan for Frequency Responsive Reserve to arrest frequency change during imbalance events addressing each of the following:</w:t>
      </w:r>
    </w:p>
    <w:p w:rsidR="0084449C" w:rsidRPr="006D74B1" w:rsidRDefault="0084449C" w:rsidP="00C53E5A">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t>3.1.</w:t>
      </w:r>
      <w:r w:rsidRPr="006D74B1">
        <w:rPr>
          <w:rFonts w:asciiTheme="minorHAnsi" w:hAnsiTheme="minorHAnsi" w:cs="Verdana"/>
          <w:sz w:val="24"/>
          <w:szCs w:val="24"/>
        </w:rPr>
        <w:tab/>
        <w:t>The Frequency Response Obligation (FRO) assigned to the Balancing Authority or Frequency Response Sharing Group.</w:t>
      </w:r>
    </w:p>
    <w:p w:rsidR="0084449C" w:rsidRPr="006D74B1" w:rsidRDefault="0084449C" w:rsidP="00C53E5A">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t>3.2.</w:t>
      </w:r>
      <w:r w:rsidRPr="006D74B1">
        <w:rPr>
          <w:rFonts w:asciiTheme="minorHAnsi" w:hAnsiTheme="minorHAnsi" w:cs="Verdana"/>
          <w:sz w:val="24"/>
          <w:szCs w:val="24"/>
        </w:rPr>
        <w:tab/>
        <w:t>The minimum amount and capability of resources required to meet the Balancing Authority’s or Frequency Response Sharing Group’s FRO.</w:t>
      </w:r>
    </w:p>
    <w:p w:rsidR="0084449C" w:rsidRPr="006D74B1" w:rsidRDefault="0084449C" w:rsidP="00C53E5A">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t>3.3.</w:t>
      </w:r>
      <w:r w:rsidRPr="006D74B1">
        <w:rPr>
          <w:rFonts w:asciiTheme="minorHAnsi" w:hAnsiTheme="minorHAnsi" w:cs="Verdana"/>
          <w:sz w:val="24"/>
          <w:szCs w:val="24"/>
        </w:rPr>
        <w:tab/>
        <w:t>The frequency responsive capabilities of generation operating inside the Balancing Authority Area or Frequency Response Sharing Group.</w:t>
      </w:r>
    </w:p>
    <w:p w:rsidR="0084449C" w:rsidRPr="006D74B1" w:rsidRDefault="0084449C" w:rsidP="00C53E5A">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t>3.4.</w:t>
      </w:r>
      <w:r w:rsidRPr="006D74B1">
        <w:rPr>
          <w:rFonts w:asciiTheme="minorHAnsi" w:hAnsiTheme="minorHAnsi" w:cs="Verdana"/>
          <w:sz w:val="24"/>
          <w:szCs w:val="24"/>
        </w:rPr>
        <w:tab/>
        <w:t>The frequency responsive capabilities of Load operating inside the Balancing Authority Area or Frequency Response Sharing Group.</w:t>
      </w:r>
    </w:p>
    <w:p w:rsidR="0084449C" w:rsidRPr="006D74B1" w:rsidRDefault="0084449C" w:rsidP="00C53E5A">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t>3.5.</w:t>
      </w:r>
      <w:r w:rsidRPr="006D74B1">
        <w:rPr>
          <w:rFonts w:asciiTheme="minorHAnsi" w:hAnsiTheme="minorHAnsi" w:cs="Verdana"/>
          <w:sz w:val="24"/>
          <w:szCs w:val="24"/>
        </w:rPr>
        <w:tab/>
        <w:t>The frequency responsive capabilities of energy storage devices operating inside the Balancing Authority Area or Frequency Response Sharing Group.</w:t>
      </w:r>
    </w:p>
    <w:p w:rsidR="0084449C" w:rsidRPr="006D74B1" w:rsidRDefault="0084449C" w:rsidP="00C53E5A">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t>3.6.</w:t>
      </w:r>
      <w:r w:rsidRPr="006D74B1">
        <w:rPr>
          <w:rFonts w:asciiTheme="minorHAnsi" w:hAnsiTheme="minorHAnsi" w:cs="Verdana"/>
          <w:sz w:val="24"/>
          <w:szCs w:val="24"/>
        </w:rPr>
        <w:tab/>
        <w:t>The exclusion of any portion of shared frequency responsive resources included in another Balancing Authority’s Regulating, Contingency, or Frequency Responsive Reserve plans.</w:t>
      </w:r>
    </w:p>
    <w:p w:rsidR="0084449C" w:rsidRDefault="0084449C" w:rsidP="0084449C">
      <w:pPr>
        <w:pStyle w:val="Bullet"/>
        <w:numPr>
          <w:ilvl w:val="0"/>
          <w:numId w:val="0"/>
        </w:numPr>
        <w:spacing w:after="120"/>
        <w:ind w:left="1080"/>
        <w:rPr>
          <w:rFonts w:asciiTheme="minorHAnsi" w:hAnsiTheme="minorHAnsi" w:cs="Verdana"/>
          <w:sz w:val="24"/>
          <w:szCs w:val="24"/>
        </w:rPr>
      </w:pPr>
      <w:r w:rsidRPr="006D74B1">
        <w:rPr>
          <w:rFonts w:asciiTheme="minorHAnsi" w:hAnsiTheme="minorHAnsi" w:cs="Verdana"/>
          <w:sz w:val="24"/>
          <w:szCs w:val="24"/>
        </w:rPr>
        <w:lastRenderedPageBreak/>
        <w:t>3.7.</w:t>
      </w:r>
      <w:r w:rsidRPr="006D74B1">
        <w:rPr>
          <w:rFonts w:asciiTheme="minorHAnsi" w:hAnsiTheme="minorHAnsi" w:cs="Verdana"/>
          <w:sz w:val="24"/>
          <w:szCs w:val="24"/>
        </w:rPr>
        <w:tab/>
        <w:t>The amount of Frequency Responsive Reserve provided through contractual agreements.</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2A1E83" w:rsidRDefault="0084449C" w:rsidP="0084449C">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6.  </w:t>
      </w:r>
      <w:r w:rsidRPr="00786AD7">
        <w:rPr>
          <w:rFonts w:asciiTheme="minorHAnsi" w:hAnsiTheme="minorHAnsi" w:cs="Verdana"/>
          <w:b/>
          <w:sz w:val="24"/>
          <w:szCs w:val="24"/>
        </w:rPr>
        <w:t xml:space="preserve">The </w:t>
      </w:r>
      <w:r w:rsidRPr="00561F0E">
        <w:rPr>
          <w:rFonts w:asciiTheme="minorHAnsi" w:hAnsiTheme="minorHAnsi" w:cs="Verdana"/>
          <w:b/>
          <w:sz w:val="24"/>
          <w:szCs w:val="24"/>
        </w:rPr>
        <w:t>BARC SDT has developed Requirement R</w:t>
      </w:r>
      <w:r>
        <w:rPr>
          <w:rFonts w:asciiTheme="minorHAnsi" w:hAnsiTheme="minorHAnsi" w:cs="Verdana"/>
          <w:b/>
          <w:sz w:val="24"/>
          <w:szCs w:val="24"/>
        </w:rPr>
        <w:t>4</w:t>
      </w:r>
      <w:r w:rsidRPr="00561F0E">
        <w:rPr>
          <w:rFonts w:asciiTheme="minorHAnsi" w:hAnsiTheme="minorHAnsi" w:cs="Verdana"/>
          <w:b/>
          <w:sz w:val="24"/>
          <w:szCs w:val="24"/>
        </w:rPr>
        <w:t xml:space="preserve"> to </w:t>
      </w:r>
      <w:r w:rsidRPr="00F26613">
        <w:rPr>
          <w:rFonts w:asciiTheme="minorHAnsi" w:hAnsiTheme="minorHAnsi" w:cs="Verdana"/>
          <w:b/>
          <w:sz w:val="24"/>
          <w:szCs w:val="24"/>
        </w:rPr>
        <w:t>determine whether a Balancing Autho</w:t>
      </w:r>
      <w:r>
        <w:rPr>
          <w:rFonts w:asciiTheme="minorHAnsi" w:hAnsiTheme="minorHAnsi" w:cs="Verdana"/>
          <w:b/>
          <w:sz w:val="24"/>
          <w:szCs w:val="24"/>
        </w:rPr>
        <w:t>rity</w:t>
      </w:r>
      <w:r w:rsidRPr="00F26613">
        <w:rPr>
          <w:rFonts w:asciiTheme="minorHAnsi" w:hAnsiTheme="minorHAnsi" w:cs="Verdana"/>
          <w:b/>
          <w:sz w:val="24"/>
          <w:szCs w:val="24"/>
        </w:rPr>
        <w:t xml:space="preserve"> is part of a Reserve Sharing Group.  This requirement allows for Reserve Sharing Groups to be formed to meet the requirements of BAL-002-2 and BAL-003-1.</w:t>
      </w:r>
    </w:p>
    <w:p w:rsidR="0084449C" w:rsidRPr="004C2030" w:rsidRDefault="0084449C" w:rsidP="0084449C">
      <w:pPr>
        <w:pStyle w:val="Bullet"/>
        <w:numPr>
          <w:ilvl w:val="0"/>
          <w:numId w:val="0"/>
        </w:numPr>
        <w:spacing w:after="120"/>
        <w:ind w:left="720"/>
        <w:rPr>
          <w:rFonts w:asciiTheme="minorHAnsi" w:hAnsiTheme="minorHAnsi" w:cs="Verdana"/>
          <w:sz w:val="24"/>
          <w:szCs w:val="24"/>
        </w:rPr>
      </w:pPr>
      <w:r w:rsidRPr="004C2030">
        <w:rPr>
          <w:rFonts w:asciiTheme="minorHAnsi" w:hAnsiTheme="minorHAnsi" w:cs="Verdana"/>
          <w:sz w:val="24"/>
          <w:szCs w:val="24"/>
        </w:rPr>
        <w:t>R4.</w:t>
      </w:r>
      <w:r w:rsidRPr="004C2030">
        <w:rPr>
          <w:rFonts w:asciiTheme="minorHAnsi" w:hAnsiTheme="minorHAnsi" w:cs="Verdana"/>
          <w:sz w:val="24"/>
          <w:szCs w:val="24"/>
        </w:rPr>
        <w:tab/>
        <w:t xml:space="preserve">Each Reserve Sharing Group </w:t>
      </w:r>
      <w:r>
        <w:rPr>
          <w:rFonts w:asciiTheme="minorHAnsi" w:hAnsiTheme="minorHAnsi" w:cs="Verdana"/>
          <w:sz w:val="24"/>
          <w:szCs w:val="24"/>
        </w:rPr>
        <w:t xml:space="preserve">or Frequency Response Sharing Group </w:t>
      </w:r>
      <w:r w:rsidRPr="004C2030">
        <w:rPr>
          <w:rFonts w:asciiTheme="minorHAnsi" w:hAnsiTheme="minorHAnsi" w:cs="Verdana"/>
          <w:sz w:val="24"/>
          <w:szCs w:val="24"/>
        </w:rPr>
        <w:t>shall have a signed agreement among the participating Balancing A</w:t>
      </w:r>
      <w:r>
        <w:rPr>
          <w:rFonts w:asciiTheme="minorHAnsi" w:hAnsiTheme="minorHAnsi" w:cs="Verdana"/>
          <w:sz w:val="24"/>
          <w:szCs w:val="24"/>
        </w:rPr>
        <w:t>uthorities addressing each of the following:</w:t>
      </w:r>
    </w:p>
    <w:p w:rsidR="0084449C" w:rsidRPr="004C2030" w:rsidRDefault="0084449C" w:rsidP="0084449C">
      <w:pPr>
        <w:pStyle w:val="Bullet"/>
        <w:numPr>
          <w:ilvl w:val="0"/>
          <w:numId w:val="0"/>
        </w:numPr>
        <w:spacing w:after="120"/>
        <w:ind w:left="1440"/>
        <w:rPr>
          <w:rFonts w:asciiTheme="minorHAnsi" w:hAnsiTheme="minorHAnsi" w:cs="Verdana"/>
          <w:sz w:val="24"/>
          <w:szCs w:val="24"/>
        </w:rPr>
      </w:pPr>
      <w:r w:rsidRPr="004C2030">
        <w:rPr>
          <w:rFonts w:asciiTheme="minorHAnsi" w:hAnsiTheme="minorHAnsi" w:cs="Verdana"/>
          <w:sz w:val="24"/>
          <w:szCs w:val="24"/>
        </w:rPr>
        <w:t>4.1.</w:t>
      </w:r>
      <w:r w:rsidRPr="004C2030">
        <w:rPr>
          <w:rFonts w:asciiTheme="minorHAnsi" w:hAnsiTheme="minorHAnsi" w:cs="Verdana"/>
          <w:sz w:val="24"/>
          <w:szCs w:val="24"/>
        </w:rPr>
        <w:tab/>
        <w:t>The minimum reserve requirement for the group</w:t>
      </w:r>
    </w:p>
    <w:p w:rsidR="0084449C" w:rsidRPr="004C2030" w:rsidRDefault="0084449C" w:rsidP="0084449C">
      <w:pPr>
        <w:pStyle w:val="Bullet"/>
        <w:numPr>
          <w:ilvl w:val="0"/>
          <w:numId w:val="0"/>
        </w:numPr>
        <w:spacing w:after="120"/>
        <w:ind w:left="1440"/>
        <w:rPr>
          <w:rFonts w:asciiTheme="minorHAnsi" w:hAnsiTheme="minorHAnsi" w:cs="Verdana"/>
          <w:sz w:val="24"/>
          <w:szCs w:val="24"/>
        </w:rPr>
      </w:pPr>
      <w:r w:rsidRPr="004C2030">
        <w:rPr>
          <w:rFonts w:asciiTheme="minorHAnsi" w:hAnsiTheme="minorHAnsi" w:cs="Verdana"/>
          <w:sz w:val="24"/>
          <w:szCs w:val="24"/>
        </w:rPr>
        <w:t>4.2.</w:t>
      </w:r>
      <w:r w:rsidRPr="004C2030">
        <w:rPr>
          <w:rFonts w:asciiTheme="minorHAnsi" w:hAnsiTheme="minorHAnsi" w:cs="Verdana"/>
          <w:sz w:val="24"/>
          <w:szCs w:val="24"/>
        </w:rPr>
        <w:tab/>
        <w:t>Allocation of reserves among members</w:t>
      </w:r>
    </w:p>
    <w:p w:rsidR="0084449C" w:rsidRPr="004C2030" w:rsidRDefault="0084449C" w:rsidP="0084449C">
      <w:pPr>
        <w:pStyle w:val="Bullet"/>
        <w:numPr>
          <w:ilvl w:val="0"/>
          <w:numId w:val="0"/>
        </w:numPr>
        <w:spacing w:after="120"/>
        <w:ind w:left="1440"/>
        <w:rPr>
          <w:rFonts w:asciiTheme="minorHAnsi" w:hAnsiTheme="minorHAnsi" w:cs="Verdana"/>
          <w:sz w:val="24"/>
          <w:szCs w:val="24"/>
        </w:rPr>
      </w:pPr>
      <w:r w:rsidRPr="004C2030">
        <w:rPr>
          <w:rFonts w:asciiTheme="minorHAnsi" w:hAnsiTheme="minorHAnsi" w:cs="Verdana"/>
          <w:sz w:val="24"/>
          <w:szCs w:val="24"/>
        </w:rPr>
        <w:t>4.3.</w:t>
      </w:r>
      <w:r w:rsidRPr="004C2030">
        <w:rPr>
          <w:rFonts w:asciiTheme="minorHAnsi" w:hAnsiTheme="minorHAnsi" w:cs="Verdana"/>
          <w:sz w:val="24"/>
          <w:szCs w:val="24"/>
        </w:rPr>
        <w:tab/>
        <w:t>The procedure for activating reserves</w:t>
      </w:r>
    </w:p>
    <w:p w:rsidR="0084449C" w:rsidRPr="002A1E83" w:rsidRDefault="0084449C" w:rsidP="0084449C">
      <w:pPr>
        <w:pStyle w:val="Bullet"/>
        <w:numPr>
          <w:ilvl w:val="0"/>
          <w:numId w:val="0"/>
        </w:numPr>
        <w:spacing w:after="120"/>
        <w:ind w:left="1440"/>
        <w:rPr>
          <w:rFonts w:asciiTheme="minorHAnsi" w:hAnsiTheme="minorHAnsi" w:cs="Verdana"/>
          <w:sz w:val="24"/>
          <w:szCs w:val="24"/>
        </w:rPr>
      </w:pPr>
      <w:r w:rsidRPr="004C2030">
        <w:rPr>
          <w:rFonts w:asciiTheme="minorHAnsi" w:hAnsiTheme="minorHAnsi" w:cs="Verdana"/>
          <w:sz w:val="24"/>
          <w:szCs w:val="24"/>
        </w:rPr>
        <w:t>4.4.</w:t>
      </w:r>
      <w:r w:rsidRPr="004C2030">
        <w:rPr>
          <w:rFonts w:asciiTheme="minorHAnsi" w:hAnsiTheme="minorHAnsi" w:cs="Verdana"/>
          <w:sz w:val="24"/>
          <w:szCs w:val="24"/>
        </w:rPr>
        <w:tab/>
        <w:t>Reporting</w:t>
      </w:r>
      <w:r>
        <w:rPr>
          <w:rFonts w:asciiTheme="minorHAnsi" w:hAnsiTheme="minorHAnsi" w:cs="Verdana"/>
          <w:sz w:val="24"/>
          <w:szCs w:val="24"/>
        </w:rPr>
        <w:t xml:space="preserve"> and </w:t>
      </w:r>
      <w:r w:rsidRPr="004C2030">
        <w:rPr>
          <w:rFonts w:asciiTheme="minorHAnsi" w:hAnsiTheme="minorHAnsi" w:cs="Verdana"/>
          <w:sz w:val="24"/>
          <w:szCs w:val="24"/>
        </w:rPr>
        <w:t>record keeping process</w:t>
      </w:r>
      <w:r>
        <w:rPr>
          <w:rFonts w:asciiTheme="minorHAnsi" w:hAnsiTheme="minorHAnsi" w:cs="Verdana"/>
          <w:sz w:val="24"/>
          <w:szCs w:val="24"/>
        </w:rPr>
        <w:t>es</w:t>
      </w:r>
      <w:r w:rsidRPr="004C2030">
        <w:rPr>
          <w:rFonts w:asciiTheme="minorHAnsi" w:hAnsiTheme="minorHAnsi" w:cs="Verdana"/>
          <w:sz w:val="24"/>
          <w:szCs w:val="24"/>
        </w:rPr>
        <w:t xml:space="preserve"> </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9249A5" w:rsidRDefault="0084449C" w:rsidP="0084449C">
      <w:pPr>
        <w:ind w:left="360"/>
        <w:rPr>
          <w:rStyle w:val="BoxText"/>
          <w:rFonts w:asciiTheme="minorHAnsi" w:eastAsiaTheme="majorEastAsia" w:hAnsiTheme="minorHAnsi"/>
          <w:sz w:val="24"/>
        </w:rPr>
      </w:pPr>
    </w:p>
    <w:p w:rsidR="0084449C" w:rsidRPr="002A1E83" w:rsidRDefault="0084449C" w:rsidP="0084449C">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7.   </w:t>
      </w:r>
      <w:r w:rsidRPr="00786AD7">
        <w:rPr>
          <w:rFonts w:asciiTheme="minorHAnsi" w:hAnsiTheme="minorHAnsi" w:cs="Verdana"/>
          <w:b/>
          <w:sz w:val="24"/>
          <w:szCs w:val="24"/>
        </w:rPr>
        <w:t xml:space="preserve">The </w:t>
      </w:r>
      <w:r>
        <w:rPr>
          <w:rFonts w:asciiTheme="minorHAnsi" w:hAnsiTheme="minorHAnsi" w:cs="Verdana"/>
          <w:b/>
          <w:sz w:val="24"/>
          <w:szCs w:val="24"/>
        </w:rPr>
        <w:t xml:space="preserve">BARC SDT has developed Requirement R5 to </w:t>
      </w:r>
      <w:r w:rsidRPr="00F26613">
        <w:rPr>
          <w:rFonts w:asciiTheme="minorHAnsi" w:hAnsiTheme="minorHAnsi" w:cs="Verdana"/>
          <w:b/>
          <w:sz w:val="24"/>
          <w:szCs w:val="24"/>
        </w:rPr>
        <w:t>ensure that a BA reviews and updates its plan as necessary on at least a weekly basis for the next seven calendar days for Regulating, Contingency, and Frequency Responsive Reserves.</w:t>
      </w:r>
    </w:p>
    <w:p w:rsidR="0084449C" w:rsidRPr="002A1E83" w:rsidRDefault="0084449C" w:rsidP="0084449C">
      <w:pPr>
        <w:pStyle w:val="Bullet"/>
        <w:numPr>
          <w:ilvl w:val="0"/>
          <w:numId w:val="0"/>
        </w:numPr>
        <w:spacing w:after="120"/>
        <w:ind w:left="720"/>
        <w:rPr>
          <w:rFonts w:asciiTheme="minorHAnsi" w:hAnsiTheme="minorHAnsi" w:cs="Verdana"/>
          <w:sz w:val="24"/>
          <w:szCs w:val="24"/>
        </w:rPr>
      </w:pPr>
      <w:r w:rsidRPr="00F26613">
        <w:rPr>
          <w:rFonts w:asciiTheme="minorHAnsi" w:hAnsiTheme="minorHAnsi" w:cs="Verdana"/>
          <w:sz w:val="24"/>
          <w:szCs w:val="24"/>
        </w:rPr>
        <w:t>R5.</w:t>
      </w:r>
      <w:r w:rsidRPr="00F26613">
        <w:rPr>
          <w:rFonts w:asciiTheme="minorHAnsi" w:hAnsiTheme="minorHAnsi" w:cs="Verdana"/>
          <w:sz w:val="24"/>
          <w:szCs w:val="24"/>
        </w:rPr>
        <w:tab/>
        <w:t>Each Balancing Authority shall perform at least a weekly review</w:t>
      </w:r>
      <w:r>
        <w:rPr>
          <w:rFonts w:asciiTheme="minorHAnsi" w:hAnsiTheme="minorHAnsi" w:cs="Verdana"/>
          <w:sz w:val="24"/>
          <w:szCs w:val="24"/>
        </w:rPr>
        <w:t xml:space="preserve"> of its</w:t>
      </w:r>
      <w:r w:rsidRPr="00F26613">
        <w:rPr>
          <w:rFonts w:asciiTheme="minorHAnsi" w:hAnsiTheme="minorHAnsi" w:cs="Verdana"/>
          <w:sz w:val="24"/>
          <w:szCs w:val="24"/>
        </w:rPr>
        <w:t xml:space="preserve"> operational plan</w:t>
      </w:r>
      <w:r>
        <w:rPr>
          <w:rFonts w:asciiTheme="minorHAnsi" w:hAnsiTheme="minorHAnsi" w:cs="Verdana"/>
          <w:sz w:val="24"/>
          <w:szCs w:val="24"/>
        </w:rPr>
        <w:t>(s)</w:t>
      </w:r>
      <w:r w:rsidRPr="00F26613">
        <w:rPr>
          <w:rFonts w:asciiTheme="minorHAnsi" w:hAnsiTheme="minorHAnsi" w:cs="Verdana"/>
          <w:sz w:val="24"/>
          <w:szCs w:val="24"/>
        </w:rPr>
        <w:t xml:space="preserve"> for the next seven days for Regulating Reserve, Contingency Reserve and Frequency Responsive Rese</w:t>
      </w:r>
      <w:r>
        <w:rPr>
          <w:rFonts w:asciiTheme="minorHAnsi" w:hAnsiTheme="minorHAnsi" w:cs="Verdana"/>
          <w:sz w:val="24"/>
          <w:szCs w:val="24"/>
        </w:rPr>
        <w:t xml:space="preserve">rve to </w:t>
      </w:r>
      <w:r w:rsidRPr="00F26613">
        <w:rPr>
          <w:rFonts w:asciiTheme="minorHAnsi" w:hAnsiTheme="minorHAnsi" w:cs="Verdana"/>
          <w:sz w:val="24"/>
          <w:szCs w:val="24"/>
        </w:rPr>
        <w:t xml:space="preserve">ensure sufficient reserves to support reliable operation of the Bulk Electric System. </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2A1E83" w:rsidRDefault="0084449C" w:rsidP="0084449C">
      <w:pPr>
        <w:pStyle w:val="Bullet"/>
        <w:numPr>
          <w:ilvl w:val="0"/>
          <w:numId w:val="0"/>
        </w:numPr>
        <w:tabs>
          <w:tab w:val="left" w:pos="450"/>
        </w:tabs>
        <w:spacing w:after="120"/>
        <w:ind w:left="450" w:hanging="270"/>
        <w:rPr>
          <w:rFonts w:asciiTheme="minorHAnsi" w:hAnsiTheme="minorHAnsi"/>
          <w:b/>
          <w:sz w:val="24"/>
          <w:szCs w:val="24"/>
        </w:rPr>
      </w:pPr>
      <w:r>
        <w:rPr>
          <w:rFonts w:asciiTheme="minorHAnsi" w:hAnsiTheme="minorHAnsi" w:cs="Verdana"/>
          <w:b/>
          <w:sz w:val="24"/>
          <w:szCs w:val="24"/>
        </w:rPr>
        <w:lastRenderedPageBreak/>
        <w:t xml:space="preserve">8.  </w:t>
      </w:r>
      <w:r w:rsidRPr="00786AD7">
        <w:rPr>
          <w:rFonts w:asciiTheme="minorHAnsi" w:hAnsiTheme="minorHAnsi" w:cs="Verdana"/>
          <w:b/>
          <w:sz w:val="24"/>
          <w:szCs w:val="24"/>
        </w:rPr>
        <w:t xml:space="preserve">The </w:t>
      </w:r>
      <w:r>
        <w:rPr>
          <w:rFonts w:asciiTheme="minorHAnsi" w:hAnsiTheme="minorHAnsi" w:cs="Verdana"/>
          <w:b/>
          <w:sz w:val="24"/>
          <w:szCs w:val="24"/>
        </w:rPr>
        <w:t xml:space="preserve">BARC SDT has developed Requirement R6 to require the BA to </w:t>
      </w:r>
      <w:r w:rsidRPr="00F26613">
        <w:rPr>
          <w:rFonts w:asciiTheme="minorHAnsi" w:hAnsiTheme="minorHAnsi" w:cs="Verdana"/>
          <w:b/>
          <w:sz w:val="24"/>
          <w:szCs w:val="24"/>
        </w:rPr>
        <w:t>review reserves in the real-time environment and make the adjustments as needed to account for items such as: loss of planned resources, unexpected changes in loads, forecast errors, unexpected g</w:t>
      </w:r>
      <w:r>
        <w:rPr>
          <w:rFonts w:asciiTheme="minorHAnsi" w:hAnsiTheme="minorHAnsi" w:cs="Verdana"/>
          <w:b/>
          <w:sz w:val="24"/>
          <w:szCs w:val="24"/>
        </w:rPr>
        <w:t>enerating unit limitations etc.</w:t>
      </w:r>
    </w:p>
    <w:p w:rsidR="0084449C" w:rsidRPr="002A1E83" w:rsidRDefault="0084449C" w:rsidP="0084449C">
      <w:pPr>
        <w:pStyle w:val="Bullet"/>
        <w:numPr>
          <w:ilvl w:val="0"/>
          <w:numId w:val="0"/>
        </w:numPr>
        <w:spacing w:after="120"/>
        <w:ind w:left="720"/>
        <w:rPr>
          <w:rFonts w:asciiTheme="minorHAnsi" w:hAnsiTheme="minorHAnsi" w:cs="Verdana"/>
          <w:sz w:val="24"/>
          <w:szCs w:val="24"/>
        </w:rPr>
      </w:pPr>
      <w:r w:rsidRPr="00F26613">
        <w:rPr>
          <w:rFonts w:asciiTheme="minorHAnsi" w:hAnsiTheme="minorHAnsi" w:cs="Verdana"/>
          <w:sz w:val="24"/>
          <w:szCs w:val="24"/>
        </w:rPr>
        <w:t>R6.</w:t>
      </w:r>
      <w:r w:rsidRPr="00F26613">
        <w:rPr>
          <w:rFonts w:asciiTheme="minorHAnsi" w:hAnsiTheme="minorHAnsi" w:cs="Verdana"/>
          <w:sz w:val="24"/>
          <w:szCs w:val="24"/>
        </w:rPr>
        <w:tab/>
        <w:t xml:space="preserve">Each Balancing Authority shall assess, on at least an hourly basis, that </w:t>
      </w:r>
      <w:r>
        <w:rPr>
          <w:rFonts w:asciiTheme="minorHAnsi" w:hAnsiTheme="minorHAnsi" w:cs="Verdana"/>
          <w:sz w:val="24"/>
          <w:szCs w:val="24"/>
        </w:rPr>
        <w:t>it has</w:t>
      </w:r>
      <w:r w:rsidRPr="00F26613">
        <w:rPr>
          <w:rFonts w:asciiTheme="minorHAnsi" w:hAnsiTheme="minorHAnsi" w:cs="Verdana"/>
          <w:sz w:val="24"/>
          <w:szCs w:val="24"/>
        </w:rPr>
        <w:t xml:space="preserve"> sufficient Regulating Reserve, Contingency Reserve and Frequency Responsive Reserve to meet </w:t>
      </w:r>
      <w:r>
        <w:rPr>
          <w:rFonts w:asciiTheme="minorHAnsi" w:hAnsiTheme="minorHAnsi" w:cs="Verdana"/>
          <w:sz w:val="24"/>
          <w:szCs w:val="24"/>
        </w:rPr>
        <w:t>its</w:t>
      </w:r>
      <w:r w:rsidRPr="00F26613">
        <w:rPr>
          <w:rFonts w:asciiTheme="minorHAnsi" w:hAnsiTheme="minorHAnsi" w:cs="Verdana"/>
          <w:sz w:val="24"/>
          <w:szCs w:val="24"/>
        </w:rPr>
        <w:t xml:space="preserve"> reserve plan(s) to ensure reliable operation of the Bulk Electric System. </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2A1E83" w:rsidRDefault="0084449C" w:rsidP="0084449C">
      <w:pPr>
        <w:pStyle w:val="Bullet"/>
        <w:numPr>
          <w:ilvl w:val="0"/>
          <w:numId w:val="0"/>
        </w:numPr>
        <w:spacing w:after="120"/>
        <w:ind w:left="450" w:hanging="270"/>
        <w:rPr>
          <w:rFonts w:asciiTheme="minorHAnsi" w:hAnsiTheme="minorHAnsi"/>
          <w:b/>
          <w:sz w:val="24"/>
          <w:szCs w:val="24"/>
        </w:rPr>
      </w:pPr>
      <w:r>
        <w:rPr>
          <w:rFonts w:asciiTheme="minorHAnsi" w:hAnsiTheme="minorHAnsi" w:cs="Verdana"/>
          <w:b/>
          <w:sz w:val="24"/>
          <w:szCs w:val="24"/>
        </w:rPr>
        <w:t xml:space="preserve">9.  </w:t>
      </w:r>
      <w:r w:rsidRPr="00786AD7">
        <w:rPr>
          <w:rFonts w:asciiTheme="minorHAnsi" w:hAnsiTheme="minorHAnsi" w:cs="Verdana"/>
          <w:b/>
          <w:sz w:val="24"/>
          <w:szCs w:val="24"/>
        </w:rPr>
        <w:t xml:space="preserve">The </w:t>
      </w:r>
      <w:r>
        <w:rPr>
          <w:rFonts w:asciiTheme="minorHAnsi" w:hAnsiTheme="minorHAnsi" w:cs="Verdana"/>
          <w:b/>
          <w:sz w:val="24"/>
          <w:szCs w:val="24"/>
        </w:rPr>
        <w:t>BARC SDT has developed Requirement R7 to eliminate the possibility of “double counting” reserves.</w:t>
      </w:r>
    </w:p>
    <w:p w:rsidR="0084449C" w:rsidRPr="002A1E83" w:rsidRDefault="0084449C" w:rsidP="0084449C">
      <w:pPr>
        <w:pStyle w:val="Bullet"/>
        <w:numPr>
          <w:ilvl w:val="0"/>
          <w:numId w:val="0"/>
        </w:numPr>
        <w:spacing w:after="120"/>
        <w:ind w:left="720"/>
        <w:rPr>
          <w:rFonts w:asciiTheme="minorHAnsi" w:hAnsiTheme="minorHAnsi" w:cs="Verdana"/>
          <w:sz w:val="24"/>
          <w:szCs w:val="24"/>
        </w:rPr>
      </w:pPr>
      <w:r w:rsidRPr="00F26613">
        <w:rPr>
          <w:rFonts w:asciiTheme="minorHAnsi" w:hAnsiTheme="minorHAnsi" w:cs="Verdana"/>
          <w:sz w:val="24"/>
          <w:szCs w:val="24"/>
        </w:rPr>
        <w:t>R7.</w:t>
      </w:r>
      <w:r w:rsidRPr="00F26613">
        <w:rPr>
          <w:rFonts w:asciiTheme="minorHAnsi" w:hAnsiTheme="minorHAnsi" w:cs="Verdana"/>
          <w:sz w:val="24"/>
          <w:szCs w:val="24"/>
        </w:rPr>
        <w:tab/>
        <w:t xml:space="preserve">Each Balancing Authority shall </w:t>
      </w:r>
      <w:r>
        <w:rPr>
          <w:rFonts w:asciiTheme="minorHAnsi" w:hAnsiTheme="minorHAnsi" w:cs="Verdana"/>
          <w:sz w:val="24"/>
          <w:szCs w:val="24"/>
        </w:rPr>
        <w:t>evaluate that its</w:t>
      </w:r>
      <w:r w:rsidRPr="00F26613">
        <w:rPr>
          <w:rFonts w:asciiTheme="minorHAnsi" w:hAnsiTheme="minorHAnsi" w:cs="Verdana"/>
          <w:sz w:val="24"/>
          <w:szCs w:val="24"/>
        </w:rPr>
        <w:t xml:space="preserve"> aggregate amount of </w:t>
      </w:r>
      <w:r>
        <w:rPr>
          <w:rFonts w:asciiTheme="minorHAnsi" w:hAnsiTheme="minorHAnsi" w:cs="Verdana"/>
          <w:sz w:val="24"/>
          <w:szCs w:val="24"/>
        </w:rPr>
        <w:t xml:space="preserve">planned </w:t>
      </w:r>
      <w:r w:rsidRPr="00F26613">
        <w:rPr>
          <w:rFonts w:asciiTheme="minorHAnsi" w:hAnsiTheme="minorHAnsi" w:cs="Verdana"/>
          <w:sz w:val="24"/>
          <w:szCs w:val="24"/>
        </w:rPr>
        <w:t xml:space="preserve">Regulating Reserve, Contingency Reserve and Frequency Responsive Reserve </w:t>
      </w:r>
      <w:r>
        <w:rPr>
          <w:rFonts w:asciiTheme="minorHAnsi" w:hAnsiTheme="minorHAnsi" w:cs="Verdana"/>
          <w:sz w:val="24"/>
          <w:szCs w:val="24"/>
        </w:rPr>
        <w:t xml:space="preserve">margin(s) </w:t>
      </w:r>
      <w:r w:rsidRPr="00F26613">
        <w:rPr>
          <w:rFonts w:asciiTheme="minorHAnsi" w:hAnsiTheme="minorHAnsi" w:cs="Verdana"/>
          <w:sz w:val="24"/>
          <w:szCs w:val="24"/>
        </w:rPr>
        <w:t xml:space="preserve">above and below its forecasted demand </w:t>
      </w:r>
      <w:r>
        <w:rPr>
          <w:rFonts w:asciiTheme="minorHAnsi" w:hAnsiTheme="minorHAnsi" w:cs="Verdana"/>
          <w:sz w:val="24"/>
          <w:szCs w:val="24"/>
        </w:rPr>
        <w:t>is</w:t>
      </w:r>
      <w:r w:rsidRPr="00F26613">
        <w:rPr>
          <w:rFonts w:asciiTheme="minorHAnsi" w:hAnsiTheme="minorHAnsi" w:cs="Verdana"/>
          <w:sz w:val="24"/>
          <w:szCs w:val="24"/>
        </w:rPr>
        <w:t xml:space="preserve"> within the operating limits of </w:t>
      </w:r>
      <w:r>
        <w:rPr>
          <w:rFonts w:asciiTheme="minorHAnsi" w:hAnsiTheme="minorHAnsi" w:cs="Verdana"/>
          <w:sz w:val="24"/>
          <w:szCs w:val="24"/>
        </w:rPr>
        <w:t>its</w:t>
      </w:r>
      <w:r w:rsidRPr="00F26613">
        <w:rPr>
          <w:rFonts w:asciiTheme="minorHAnsi" w:hAnsiTheme="minorHAnsi" w:cs="Verdana"/>
          <w:sz w:val="24"/>
          <w:szCs w:val="24"/>
        </w:rPr>
        <w:t xml:space="preserve"> resources to ensure reliable operation of the Bulk Electric System. </w:t>
      </w:r>
    </w:p>
    <w:p w:rsidR="0084449C" w:rsidRPr="00786AD7" w:rsidRDefault="0084449C" w:rsidP="0084449C">
      <w:pPr>
        <w:pStyle w:val="Bullet"/>
        <w:numPr>
          <w:ilvl w:val="0"/>
          <w:numId w:val="0"/>
        </w:numPr>
        <w:spacing w:after="120"/>
        <w:ind w:left="360"/>
        <w:rPr>
          <w:rFonts w:asciiTheme="minorHAnsi" w:hAnsiTheme="minorHAnsi"/>
          <w:b/>
          <w:sz w:val="24"/>
          <w:szCs w:val="24"/>
        </w:rPr>
      </w:pPr>
      <w:r>
        <w:rPr>
          <w:rFonts w:asciiTheme="minorHAnsi" w:hAnsiTheme="minorHAnsi" w:cs="Verdana"/>
          <w:b/>
          <w:sz w:val="24"/>
          <w:szCs w:val="24"/>
        </w:rPr>
        <w:t>Do you agree with this requirement</w:t>
      </w:r>
      <w:r w:rsidRPr="00786AD7">
        <w:rPr>
          <w:rFonts w:asciiTheme="minorHAnsi" w:hAnsiTheme="minorHAnsi" w:cs="Verdana"/>
          <w:b/>
          <w:sz w:val="24"/>
          <w:szCs w:val="24"/>
        </w:rPr>
        <w:t xml:space="preserve">?  </w:t>
      </w:r>
      <w:r w:rsidRPr="00786AD7">
        <w:rPr>
          <w:rFonts w:asciiTheme="minorHAnsi" w:hAnsiTheme="minorHAnsi"/>
          <w:b/>
          <w:sz w:val="24"/>
          <w:szCs w:val="24"/>
        </w:rPr>
        <w:t xml:space="preserve">If not, please explain in the comment area below.  </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CD1685" w:rsidRDefault="0084449C" w:rsidP="0084449C">
      <w:pPr>
        <w:ind w:left="360"/>
        <w:rPr>
          <w:rFonts w:asciiTheme="minorHAnsi" w:eastAsiaTheme="majorEastAsia" w:hAnsiTheme="minorHAnsi"/>
        </w:rPr>
      </w:pPr>
    </w:p>
    <w:p w:rsidR="0084449C" w:rsidRPr="00561F0E" w:rsidRDefault="0084449C" w:rsidP="0084449C">
      <w:pPr>
        <w:pStyle w:val="Bullet"/>
        <w:numPr>
          <w:ilvl w:val="0"/>
          <w:numId w:val="0"/>
        </w:numPr>
        <w:spacing w:after="120"/>
        <w:ind w:left="360" w:hanging="360"/>
        <w:rPr>
          <w:rFonts w:asciiTheme="minorHAnsi" w:hAnsiTheme="minorHAnsi"/>
          <w:b/>
          <w:sz w:val="24"/>
          <w:szCs w:val="24"/>
        </w:rPr>
      </w:pPr>
      <w:r>
        <w:rPr>
          <w:rFonts w:asciiTheme="minorHAnsi" w:hAnsiTheme="minorHAnsi" w:cs="Verdana"/>
          <w:b/>
          <w:sz w:val="24"/>
          <w:szCs w:val="24"/>
        </w:rPr>
        <w:t xml:space="preserve">10.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sidRPr="009C6B9C">
        <w:rPr>
          <w:rFonts w:asciiTheme="minorHAnsi" w:hAnsiTheme="minorHAnsi" w:cs="Verdana"/>
          <w:b/>
          <w:sz w:val="24"/>
          <w:szCs w:val="24"/>
        </w:rPr>
        <w:t>Measures for the proposed Requirements within this standard.  Do you agree with the proposed Measures in this standard?  If not, please explain in the comment area.</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9249A5" w:rsidRDefault="0084449C" w:rsidP="0084449C">
      <w:pPr>
        <w:ind w:left="360"/>
        <w:rPr>
          <w:rStyle w:val="BoxText"/>
          <w:rFonts w:asciiTheme="minorHAnsi" w:eastAsiaTheme="majorEastAsia" w:hAnsiTheme="minorHAnsi"/>
          <w:sz w:val="24"/>
        </w:rPr>
      </w:pPr>
    </w:p>
    <w:p w:rsidR="0084449C" w:rsidRPr="00561F0E" w:rsidRDefault="0084449C" w:rsidP="0084449C">
      <w:pPr>
        <w:pStyle w:val="Bullet"/>
        <w:numPr>
          <w:ilvl w:val="0"/>
          <w:numId w:val="0"/>
        </w:numPr>
        <w:spacing w:after="120"/>
        <w:ind w:left="360" w:hanging="360"/>
        <w:rPr>
          <w:rFonts w:asciiTheme="minorHAnsi" w:hAnsiTheme="minorHAnsi"/>
          <w:b/>
          <w:sz w:val="24"/>
          <w:szCs w:val="24"/>
        </w:rPr>
      </w:pPr>
      <w:r>
        <w:rPr>
          <w:rFonts w:asciiTheme="minorHAnsi" w:hAnsiTheme="minorHAnsi" w:cs="Verdana"/>
          <w:b/>
          <w:sz w:val="24"/>
          <w:szCs w:val="24"/>
        </w:rPr>
        <w:t xml:space="preserve">11. </w:t>
      </w:r>
      <w:r w:rsidRPr="00786AD7">
        <w:rPr>
          <w:rFonts w:asciiTheme="minorHAnsi" w:hAnsiTheme="minorHAnsi" w:cs="Verdana"/>
          <w:b/>
          <w:sz w:val="24"/>
          <w:szCs w:val="24"/>
        </w:rPr>
        <w:t xml:space="preserve">The </w:t>
      </w:r>
      <w:r>
        <w:rPr>
          <w:rFonts w:asciiTheme="minorHAnsi" w:hAnsiTheme="minorHAnsi" w:cs="Verdana"/>
          <w:b/>
          <w:sz w:val="24"/>
          <w:szCs w:val="24"/>
        </w:rPr>
        <w:t>BARC</w:t>
      </w:r>
      <w:r w:rsidRPr="00561F0E">
        <w:rPr>
          <w:rFonts w:asciiTheme="minorHAnsi" w:hAnsiTheme="minorHAnsi" w:cs="Verdana"/>
          <w:b/>
          <w:sz w:val="24"/>
          <w:szCs w:val="24"/>
        </w:rPr>
        <w:t xml:space="preserve"> SDT has developed </w:t>
      </w:r>
      <w:r>
        <w:rPr>
          <w:rFonts w:asciiTheme="minorHAnsi" w:hAnsiTheme="minorHAnsi" w:cs="Verdana"/>
          <w:b/>
          <w:sz w:val="24"/>
          <w:szCs w:val="24"/>
        </w:rPr>
        <w:t xml:space="preserve">a </w:t>
      </w:r>
      <w:r w:rsidRPr="009C6B9C">
        <w:rPr>
          <w:rFonts w:asciiTheme="minorHAnsi" w:hAnsiTheme="minorHAnsi" w:cs="Verdana"/>
          <w:b/>
          <w:sz w:val="24"/>
          <w:szCs w:val="24"/>
        </w:rPr>
        <w:t>document “BAL-0</w:t>
      </w:r>
      <w:r>
        <w:rPr>
          <w:rFonts w:asciiTheme="minorHAnsi" w:hAnsiTheme="minorHAnsi" w:cs="Verdana"/>
          <w:b/>
          <w:sz w:val="24"/>
          <w:szCs w:val="24"/>
        </w:rPr>
        <w:t>12</w:t>
      </w:r>
      <w:r w:rsidRPr="009C6B9C">
        <w:rPr>
          <w:rFonts w:asciiTheme="minorHAnsi" w:hAnsiTheme="minorHAnsi" w:cs="Verdana"/>
          <w:b/>
          <w:sz w:val="24"/>
          <w:szCs w:val="24"/>
        </w:rPr>
        <w:t>-</w:t>
      </w:r>
      <w:r>
        <w:rPr>
          <w:rFonts w:asciiTheme="minorHAnsi" w:hAnsiTheme="minorHAnsi" w:cs="Verdana"/>
          <w:b/>
          <w:sz w:val="24"/>
          <w:szCs w:val="24"/>
        </w:rPr>
        <w:t xml:space="preserve">1 Operating Reserve Planning Standard </w:t>
      </w:r>
      <w:r w:rsidRPr="009C6B9C">
        <w:rPr>
          <w:rFonts w:asciiTheme="minorHAnsi" w:hAnsiTheme="minorHAnsi" w:cs="Verdana"/>
          <w:b/>
          <w:sz w:val="24"/>
          <w:szCs w:val="24"/>
        </w:rPr>
        <w:t xml:space="preserve">Background Document” </w:t>
      </w:r>
      <w:r>
        <w:rPr>
          <w:rFonts w:asciiTheme="minorHAnsi" w:hAnsiTheme="minorHAnsi" w:cs="Verdana"/>
          <w:b/>
          <w:sz w:val="24"/>
          <w:szCs w:val="24"/>
        </w:rPr>
        <w:t xml:space="preserve">which </w:t>
      </w:r>
      <w:r w:rsidRPr="009C6B9C">
        <w:rPr>
          <w:rFonts w:asciiTheme="minorHAnsi" w:hAnsiTheme="minorHAnsi" w:cs="Verdana"/>
          <w:b/>
          <w:sz w:val="24"/>
          <w:szCs w:val="24"/>
        </w:rPr>
        <w:t>provides information behind the development of the standard.  Do you agree that this new document provides sufficient clarity as to the development of the standard?  If not, please explain in the comment area.</w:t>
      </w:r>
    </w:p>
    <w:p w:rsidR="0084449C" w:rsidRPr="00786AD7" w:rsidRDefault="003F7B29"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lastRenderedPageBreak/>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Yes </w:t>
      </w:r>
    </w:p>
    <w:p w:rsidR="0084449C" w:rsidRPr="00786AD7" w:rsidRDefault="003F7B29" w:rsidP="0084449C">
      <w:pPr>
        <w:pStyle w:val="Header"/>
        <w:spacing w:before="60" w:after="60"/>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fldChar w:fldCharType="begin">
          <w:ffData>
            <w:name w:val="Check4"/>
            <w:enabled/>
            <w:calcOnExit w:val="0"/>
            <w:checkBox>
              <w:sizeAuto/>
              <w:default w:val="0"/>
            </w:checkBox>
          </w:ffData>
        </w:fldChar>
      </w:r>
      <w:r w:rsidR="0084449C" w:rsidRPr="00786AD7">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786AD7">
        <w:rPr>
          <w:rStyle w:val="BoxText"/>
          <w:rFonts w:asciiTheme="minorHAnsi" w:eastAsiaTheme="majorEastAsia" w:hAnsiTheme="minorHAnsi"/>
          <w:sz w:val="24"/>
        </w:rPr>
        <w:fldChar w:fldCharType="end"/>
      </w:r>
      <w:r w:rsidR="0084449C" w:rsidRPr="00786AD7">
        <w:rPr>
          <w:rStyle w:val="BoxText"/>
          <w:rFonts w:asciiTheme="minorHAnsi" w:eastAsiaTheme="majorEastAsia" w:hAnsiTheme="minorHAnsi"/>
          <w:sz w:val="24"/>
        </w:rPr>
        <w:t xml:space="preserve"> No </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Default="0084449C" w:rsidP="0084449C">
      <w:pPr>
        <w:ind w:left="360"/>
        <w:rPr>
          <w:rStyle w:val="BoxText"/>
          <w:rFonts w:asciiTheme="minorHAnsi" w:eastAsiaTheme="majorEastAsia" w:hAnsiTheme="minorHAnsi"/>
          <w:sz w:val="24"/>
        </w:rPr>
      </w:pPr>
    </w:p>
    <w:p w:rsidR="0084449C" w:rsidRPr="009C6B9C" w:rsidRDefault="0084449C" w:rsidP="0084449C">
      <w:pPr>
        <w:pStyle w:val="Bullet"/>
        <w:numPr>
          <w:ilvl w:val="0"/>
          <w:numId w:val="0"/>
        </w:numPr>
        <w:spacing w:after="120"/>
        <w:ind w:left="360"/>
        <w:rPr>
          <w:rStyle w:val="BoxText"/>
          <w:rFonts w:asciiTheme="minorHAnsi" w:hAnsiTheme="minorHAnsi"/>
          <w:b/>
          <w:sz w:val="24"/>
          <w:szCs w:val="24"/>
        </w:rPr>
      </w:pPr>
      <w:r>
        <w:rPr>
          <w:rFonts w:asciiTheme="minorHAnsi" w:hAnsiTheme="minorHAnsi" w:cs="Verdana"/>
          <w:b/>
          <w:sz w:val="24"/>
          <w:szCs w:val="24"/>
        </w:rPr>
        <w:t xml:space="preserve">12. </w:t>
      </w:r>
      <w:r w:rsidRPr="009C6B9C">
        <w:rPr>
          <w:rFonts w:asciiTheme="minorHAnsi" w:hAnsiTheme="minorHAnsi" w:cs="Verdana"/>
          <w:b/>
          <w:sz w:val="24"/>
          <w:szCs w:val="24"/>
        </w:rPr>
        <w:t>If you are aware of any conflicts between the proposed standard and any regulatory function, rule order, tariff, rate schedule, legislative requirement, or agreement please identify the conflict here.</w:t>
      </w:r>
    </w:p>
    <w:p w:rsidR="0084449C" w:rsidRDefault="0084449C" w:rsidP="0084449C">
      <w:pPr>
        <w:ind w:left="36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84449C" w:rsidRPr="009C6B9C" w:rsidRDefault="0084449C" w:rsidP="0084449C">
      <w:pPr>
        <w:ind w:left="360"/>
        <w:rPr>
          <w:rFonts w:asciiTheme="minorHAnsi" w:eastAsiaTheme="majorEastAsia" w:hAnsiTheme="minorHAnsi"/>
        </w:rPr>
      </w:pPr>
    </w:p>
    <w:p w:rsidR="0084449C" w:rsidRPr="00786AD7" w:rsidRDefault="0084449C" w:rsidP="0084449C">
      <w:pPr>
        <w:pStyle w:val="ListBullet"/>
        <w:numPr>
          <w:ilvl w:val="0"/>
          <w:numId w:val="0"/>
        </w:numPr>
        <w:spacing w:after="120"/>
        <w:ind w:left="360"/>
        <w:rPr>
          <w:rStyle w:val="BoxText"/>
          <w:rFonts w:asciiTheme="minorHAnsi" w:eastAsiaTheme="majorEastAsia" w:hAnsiTheme="minorHAnsi"/>
          <w:b/>
          <w:sz w:val="24"/>
          <w:szCs w:val="24"/>
        </w:rPr>
      </w:pPr>
      <w:r>
        <w:rPr>
          <w:rFonts w:asciiTheme="minorHAnsi" w:hAnsiTheme="minorHAnsi"/>
          <w:b/>
          <w:sz w:val="24"/>
          <w:szCs w:val="24"/>
        </w:rPr>
        <w:t xml:space="preserve">13. </w:t>
      </w:r>
      <w:r w:rsidRPr="00786AD7">
        <w:rPr>
          <w:rFonts w:asciiTheme="minorHAnsi" w:hAnsiTheme="minorHAnsi"/>
          <w:b/>
          <w:sz w:val="24"/>
          <w:szCs w:val="24"/>
        </w:rPr>
        <w:t xml:space="preserve"> Do you have any other comment</w:t>
      </w:r>
      <w:r>
        <w:rPr>
          <w:rFonts w:asciiTheme="minorHAnsi" w:hAnsiTheme="minorHAnsi"/>
          <w:b/>
          <w:sz w:val="24"/>
          <w:szCs w:val="24"/>
        </w:rPr>
        <w:t xml:space="preserve"> on BAL-012-1</w:t>
      </w:r>
      <w:r w:rsidRPr="00786AD7">
        <w:rPr>
          <w:rFonts w:asciiTheme="minorHAnsi" w:hAnsiTheme="minorHAnsi"/>
          <w:b/>
          <w:sz w:val="24"/>
          <w:szCs w:val="24"/>
        </w:rPr>
        <w:t xml:space="preserve">, not expressed in </w:t>
      </w:r>
      <w:r>
        <w:rPr>
          <w:rFonts w:asciiTheme="minorHAnsi" w:hAnsiTheme="minorHAnsi"/>
          <w:b/>
          <w:sz w:val="24"/>
          <w:szCs w:val="24"/>
        </w:rPr>
        <w:t xml:space="preserve">the </w:t>
      </w:r>
      <w:r w:rsidRPr="00786AD7">
        <w:rPr>
          <w:rFonts w:asciiTheme="minorHAnsi" w:hAnsiTheme="minorHAnsi"/>
          <w:b/>
          <w:sz w:val="24"/>
          <w:szCs w:val="24"/>
        </w:rPr>
        <w:t xml:space="preserve">questions above, for the </w:t>
      </w:r>
      <w:r>
        <w:rPr>
          <w:rFonts w:asciiTheme="minorHAnsi" w:hAnsiTheme="minorHAnsi"/>
          <w:b/>
          <w:sz w:val="24"/>
          <w:szCs w:val="24"/>
        </w:rPr>
        <w:t>BARC</w:t>
      </w:r>
      <w:r w:rsidRPr="00786AD7">
        <w:rPr>
          <w:rFonts w:asciiTheme="minorHAnsi" w:hAnsiTheme="minorHAnsi"/>
          <w:b/>
          <w:sz w:val="24"/>
          <w:szCs w:val="24"/>
        </w:rPr>
        <w:t xml:space="preserve"> SDT?</w:t>
      </w:r>
    </w:p>
    <w:p w:rsidR="0084449C" w:rsidRPr="00786AD7" w:rsidRDefault="0084449C" w:rsidP="0084449C">
      <w:pPr>
        <w:ind w:left="360"/>
        <w:rPr>
          <w:rFonts w:asciiTheme="minorHAnsi" w:hAnsiTheme="minorHAnsi"/>
        </w:rPr>
      </w:pPr>
      <w:r w:rsidRPr="00786AD7">
        <w:rPr>
          <w:rStyle w:val="BoxText"/>
          <w:rFonts w:asciiTheme="minorHAnsi" w:eastAsiaTheme="majorEastAsia" w:hAnsiTheme="minorHAnsi"/>
          <w:sz w:val="24"/>
        </w:rPr>
        <w:t xml:space="preserve">Comments: </w:t>
      </w:r>
    </w:p>
    <w:p w:rsidR="0084449C" w:rsidRDefault="0084449C" w:rsidP="0084449C">
      <w:pPr>
        <w:ind w:left="-90"/>
        <w:rPr>
          <w:rStyle w:val="BodyCopy"/>
        </w:rPr>
      </w:pPr>
    </w:p>
    <w:p w:rsidR="0084449C" w:rsidRDefault="0084449C" w:rsidP="0084449C">
      <w:pPr>
        <w:ind w:left="-90"/>
        <w:rPr>
          <w:rStyle w:val="BodyCopy"/>
          <w:b/>
          <w:sz w:val="28"/>
          <w:szCs w:val="28"/>
        </w:rPr>
      </w:pPr>
    </w:p>
    <w:p w:rsidR="0084449C" w:rsidRDefault="0084449C" w:rsidP="0084449C">
      <w:pPr>
        <w:ind w:left="-90"/>
        <w:rPr>
          <w:rStyle w:val="BodyCopy"/>
          <w:b/>
          <w:sz w:val="28"/>
          <w:szCs w:val="28"/>
        </w:rPr>
      </w:pPr>
    </w:p>
    <w:p w:rsidR="0084449C" w:rsidRDefault="0084449C" w:rsidP="0084449C">
      <w:pPr>
        <w:ind w:left="-90"/>
        <w:rPr>
          <w:rStyle w:val="BodyCopy"/>
          <w:b/>
          <w:sz w:val="28"/>
          <w:szCs w:val="28"/>
        </w:rPr>
      </w:pPr>
    </w:p>
    <w:p w:rsidR="0084449C" w:rsidRDefault="0084449C" w:rsidP="0084449C">
      <w:pPr>
        <w:ind w:left="-90"/>
        <w:rPr>
          <w:rStyle w:val="BodyCopy"/>
          <w:b/>
          <w:sz w:val="28"/>
          <w:szCs w:val="28"/>
        </w:rPr>
      </w:pPr>
    </w:p>
    <w:p w:rsidR="0084449C" w:rsidRDefault="0084449C" w:rsidP="0084449C">
      <w:pPr>
        <w:ind w:left="-90"/>
        <w:rPr>
          <w:rStyle w:val="BodyCopy"/>
          <w:b/>
          <w:sz w:val="28"/>
          <w:szCs w:val="28"/>
        </w:rPr>
      </w:pPr>
    </w:p>
    <w:p w:rsidR="0084449C" w:rsidRDefault="0084449C" w:rsidP="0084449C">
      <w:pPr>
        <w:ind w:left="-90"/>
        <w:rPr>
          <w:rStyle w:val="BodyCopy"/>
          <w:b/>
          <w:sz w:val="28"/>
          <w:szCs w:val="28"/>
        </w:rPr>
      </w:pPr>
    </w:p>
    <w:p w:rsidR="0084449C" w:rsidRDefault="0084449C" w:rsidP="0084449C">
      <w:pPr>
        <w:ind w:left="-90"/>
        <w:rPr>
          <w:rStyle w:val="BodyCopy"/>
          <w:b/>
          <w:sz w:val="28"/>
          <w:szCs w:val="28"/>
        </w:rPr>
      </w:pPr>
    </w:p>
    <w:p w:rsidR="00642700" w:rsidRPr="00786AD7" w:rsidRDefault="00642700" w:rsidP="0084449C">
      <w:pPr>
        <w:pStyle w:val="Heading3"/>
        <w:spacing w:before="0" w:after="0"/>
        <w:rPr>
          <w:rFonts w:asciiTheme="minorHAnsi" w:hAnsiTheme="minorHAnsi"/>
        </w:rPr>
      </w:pPr>
      <w:r w:rsidRPr="00786AD7">
        <w:rPr>
          <w:rStyle w:val="BoxText"/>
          <w:rFonts w:asciiTheme="minorHAnsi" w:eastAsiaTheme="majorEastAsia" w:hAnsiTheme="minorHAnsi"/>
          <w:sz w:val="24"/>
        </w:rPr>
        <w:t xml:space="preserve"> </w:t>
      </w: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613" w:rsidRDefault="00F26613">
      <w:r>
        <w:separator/>
      </w:r>
    </w:p>
  </w:endnote>
  <w:endnote w:type="continuationSeparator" w:id="0">
    <w:p w:rsidR="00F26613" w:rsidRDefault="00F266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13" w:rsidRPr="00642700" w:rsidRDefault="003F7B29" w:rsidP="00D228D6">
    <w:pPr>
      <w:rPr>
        <w:rFonts w:asciiTheme="minorHAnsi" w:hAnsiTheme="minorHAnsi"/>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F26613" w:rsidRPr="00642700" w:rsidRDefault="003F7B29"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F26613"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084788">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00F26613"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F26613">
      <w:rPr>
        <w:rFonts w:asciiTheme="minorHAnsi" w:hAnsiTheme="minorHAnsi"/>
        <w:b/>
        <w:color w:val="1B4C80"/>
        <w:sz w:val="18"/>
        <w:szCs w:val="18"/>
      </w:rPr>
      <w:t>BAL-012-</w:t>
    </w:r>
    <w:r w:rsidR="006D74B1">
      <w:rPr>
        <w:rFonts w:asciiTheme="minorHAnsi" w:hAnsiTheme="minorHAnsi"/>
        <w:b/>
        <w:color w:val="1B4C80"/>
        <w:sz w:val="18"/>
        <w:szCs w:val="18"/>
      </w:rPr>
      <w:t>1</w:t>
    </w:r>
    <w:r w:rsidR="00F26613">
      <w:rPr>
        <w:rFonts w:asciiTheme="minorHAnsi" w:hAnsiTheme="minorHAnsi"/>
        <w:b/>
        <w:color w:val="1B4C80"/>
        <w:sz w:val="18"/>
        <w:szCs w:val="18"/>
      </w:rPr>
      <w:t xml:space="preserve"> Operating Reserve Planning</w:t>
    </w:r>
    <w:r w:rsidR="00F26613" w:rsidRPr="00642700">
      <w:rPr>
        <w:rFonts w:asciiTheme="minorHAnsi" w:hAnsiTheme="minorHAnsi"/>
        <w:b/>
        <w:color w:val="1B4C80"/>
        <w:sz w:val="18"/>
        <w:szCs w:val="18"/>
      </w:rPr>
      <w:br/>
    </w:r>
    <w:r w:rsidR="00F26613">
      <w:rPr>
        <w:rFonts w:asciiTheme="minorHAnsi" w:hAnsiTheme="minorHAnsi"/>
        <w:b/>
        <w:color w:val="1B4C80"/>
        <w:sz w:val="18"/>
        <w:szCs w:val="18"/>
      </w:rPr>
      <w:t xml:space="preserve">Comment Form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13" w:rsidRDefault="00F26613">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613" w:rsidRDefault="00F26613">
      <w:r>
        <w:separator/>
      </w:r>
    </w:p>
  </w:footnote>
  <w:footnote w:type="continuationSeparator" w:id="0">
    <w:p w:rsidR="00F26613" w:rsidRDefault="00F26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13" w:rsidRDefault="00F2661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613" w:rsidRDefault="00F26613">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03329F"/>
    <w:multiLevelType w:val="multilevel"/>
    <w:tmpl w:val="A9DCE24A"/>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0">
    <w:nsid w:val="783F4B0A"/>
    <w:multiLevelType w:val="singleLevel"/>
    <w:tmpl w:val="0409000F"/>
    <w:lvl w:ilvl="0">
      <w:start w:val="1"/>
      <w:numFmt w:val="decimal"/>
      <w:lvlText w:val="%1."/>
      <w:lvlJc w:val="left"/>
      <w:pPr>
        <w:tabs>
          <w:tab w:val="num" w:pos="720"/>
        </w:tabs>
        <w:ind w:left="720" w:hanging="360"/>
      </w:pPr>
    </w:lvl>
  </w:abstractNum>
  <w:num w:numId="1">
    <w:abstractNumId w:val="17"/>
  </w:num>
  <w:num w:numId="2">
    <w:abstractNumId w:val="11"/>
  </w:num>
  <w:num w:numId="3">
    <w:abstractNumId w:val="18"/>
  </w:num>
  <w:num w:numId="4">
    <w:abstractNumId w:val="13"/>
  </w:num>
  <w:num w:numId="5">
    <w:abstractNumId w:val="1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20"/>
  </w:num>
  <w:num w:numId="20">
    <w:abstractNumId w:val="15"/>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rsids>
    <w:rsidRoot w:val="001574EA"/>
    <w:rsid w:val="00011D42"/>
    <w:rsid w:val="000334DF"/>
    <w:rsid w:val="000461B1"/>
    <w:rsid w:val="00063089"/>
    <w:rsid w:val="00084788"/>
    <w:rsid w:val="000A70BC"/>
    <w:rsid w:val="000B36CB"/>
    <w:rsid w:val="000D7162"/>
    <w:rsid w:val="000E3AB0"/>
    <w:rsid w:val="00136931"/>
    <w:rsid w:val="001574EA"/>
    <w:rsid w:val="00161D26"/>
    <w:rsid w:val="00163236"/>
    <w:rsid w:val="00174EE1"/>
    <w:rsid w:val="00230A96"/>
    <w:rsid w:val="00232578"/>
    <w:rsid w:val="00250C2B"/>
    <w:rsid w:val="00270D94"/>
    <w:rsid w:val="00281A11"/>
    <w:rsid w:val="00283FB4"/>
    <w:rsid w:val="002A1E83"/>
    <w:rsid w:val="002C3061"/>
    <w:rsid w:val="002F7A91"/>
    <w:rsid w:val="003019F7"/>
    <w:rsid w:val="00345640"/>
    <w:rsid w:val="00366A96"/>
    <w:rsid w:val="0039275D"/>
    <w:rsid w:val="003C2833"/>
    <w:rsid w:val="003E1C41"/>
    <w:rsid w:val="003F7B29"/>
    <w:rsid w:val="00402B8E"/>
    <w:rsid w:val="004631BF"/>
    <w:rsid w:val="00467E45"/>
    <w:rsid w:val="004800C7"/>
    <w:rsid w:val="004B7DE3"/>
    <w:rsid w:val="004C2030"/>
    <w:rsid w:val="004E7B5C"/>
    <w:rsid w:val="004F4327"/>
    <w:rsid w:val="00510652"/>
    <w:rsid w:val="005316C6"/>
    <w:rsid w:val="005316F3"/>
    <w:rsid w:val="00561F0E"/>
    <w:rsid w:val="0056292C"/>
    <w:rsid w:val="00573832"/>
    <w:rsid w:val="005A721A"/>
    <w:rsid w:val="00610895"/>
    <w:rsid w:val="00613FAF"/>
    <w:rsid w:val="00642700"/>
    <w:rsid w:val="00652754"/>
    <w:rsid w:val="00694CD1"/>
    <w:rsid w:val="006B3EC7"/>
    <w:rsid w:val="006B704F"/>
    <w:rsid w:val="006C051A"/>
    <w:rsid w:val="006C1F78"/>
    <w:rsid w:val="006D74B1"/>
    <w:rsid w:val="0074626C"/>
    <w:rsid w:val="00791651"/>
    <w:rsid w:val="007E1761"/>
    <w:rsid w:val="00804215"/>
    <w:rsid w:val="0084449C"/>
    <w:rsid w:val="008E1AC5"/>
    <w:rsid w:val="008E444A"/>
    <w:rsid w:val="009249A5"/>
    <w:rsid w:val="009C6B9C"/>
    <w:rsid w:val="00A26FA8"/>
    <w:rsid w:val="00A35DA7"/>
    <w:rsid w:val="00AB767D"/>
    <w:rsid w:val="00AE48D1"/>
    <w:rsid w:val="00B375B5"/>
    <w:rsid w:val="00B653C7"/>
    <w:rsid w:val="00B81BAC"/>
    <w:rsid w:val="00BA34E0"/>
    <w:rsid w:val="00BE5580"/>
    <w:rsid w:val="00C059DE"/>
    <w:rsid w:val="00C204AD"/>
    <w:rsid w:val="00C53E5A"/>
    <w:rsid w:val="00C53FB9"/>
    <w:rsid w:val="00C67B0E"/>
    <w:rsid w:val="00C70666"/>
    <w:rsid w:val="00C84227"/>
    <w:rsid w:val="00C928AA"/>
    <w:rsid w:val="00CC7BE7"/>
    <w:rsid w:val="00CD1685"/>
    <w:rsid w:val="00D228D6"/>
    <w:rsid w:val="00D709D0"/>
    <w:rsid w:val="00DA634C"/>
    <w:rsid w:val="00DB2982"/>
    <w:rsid w:val="00DB62EC"/>
    <w:rsid w:val="00E23143"/>
    <w:rsid w:val="00E34036"/>
    <w:rsid w:val="00E7664D"/>
    <w:rsid w:val="00E804EF"/>
    <w:rsid w:val="00E81212"/>
    <w:rsid w:val="00EA62DC"/>
    <w:rsid w:val="00EF2574"/>
    <w:rsid w:val="00F26613"/>
    <w:rsid w:val="00F6380F"/>
    <w:rsid w:val="00FC1B1C"/>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99"/>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 w:type="paragraph" w:customStyle="1" w:styleId="Requirement">
    <w:name w:val="Requirement"/>
    <w:basedOn w:val="List2"/>
    <w:uiPriority w:val="99"/>
    <w:rsid w:val="00C53FB9"/>
    <w:pPr>
      <w:numPr>
        <w:numId w:val="21"/>
      </w:numPr>
      <w:spacing w:after="120"/>
      <w:contextualSpacing w:val="0"/>
    </w:pPr>
  </w:style>
  <w:style w:type="paragraph" w:styleId="List2">
    <w:name w:val="List 2"/>
    <w:basedOn w:val="Normal"/>
    <w:uiPriority w:val="99"/>
    <w:semiHidden/>
    <w:unhideWhenUsed/>
    <w:rsid w:val="00C53FB9"/>
    <w:pPr>
      <w:ind w:left="720" w:hanging="36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b5e2afabc2a3450780766bb468959ba8"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A5DD9-3759-43C0-AE93-5ABB9383C1BA}"/>
</file>

<file path=customXml/itemProps2.xml><?xml version="1.0" encoding="utf-8"?>
<ds:datastoreItem xmlns:ds="http://schemas.openxmlformats.org/officeDocument/2006/customXml" ds:itemID="{F0185E11-8D82-4EA7-B74E-0ADFEAF00FEE}"/>
</file>

<file path=customXml/itemProps3.xml><?xml version="1.0" encoding="utf-8"?>
<ds:datastoreItem xmlns:ds="http://schemas.openxmlformats.org/officeDocument/2006/customXml" ds:itemID="{AA95490D-80FD-474F-96E1-E5E5F258B3B6}"/>
</file>

<file path=customXml/itemProps4.xml><?xml version="1.0" encoding="utf-8"?>
<ds:datastoreItem xmlns:ds="http://schemas.openxmlformats.org/officeDocument/2006/customXml" ds:itemID="{0EE8E642-FDCF-44C4-AA6D-CB75A1BF2547}"/>
</file>

<file path=customXml/itemProps5.xml><?xml version="1.0" encoding="utf-8"?>
<ds:datastoreItem xmlns:ds="http://schemas.openxmlformats.org/officeDocument/2006/customXml" ds:itemID="{0EE8E642-FDCF-44C4-AA6D-CB75A1BF2547}"/>
</file>

<file path=docProps/app.xml><?xml version="1.0" encoding="utf-8"?>
<Properties xmlns="http://schemas.openxmlformats.org/officeDocument/2006/extended-properties" xmlns:vt="http://schemas.openxmlformats.org/officeDocument/2006/docPropsVTypes">
  <Template>Normal.dotm</Template>
  <TotalTime>52</TotalTime>
  <Pages>7</Pages>
  <Words>1719</Words>
  <Characters>10291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11987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Monica Benson</cp:lastModifiedBy>
  <cp:revision>11</cp:revision>
  <cp:lastPrinted>2011-03-01T17:03:00Z</cp:lastPrinted>
  <dcterms:created xsi:type="dcterms:W3CDTF">2012-02-13T18:52:00Z</dcterms:created>
  <dcterms:modified xsi:type="dcterms:W3CDTF">2012-06-01T18:59:00Z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98949c0a-37d3-407f-985e-97f3cb74565a</vt:lpwstr>
  </property>
</Properties>
</file>