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642700" w:rsidP="009B04EA">
      <w:pPr>
        <w:pStyle w:val="DocumentTitle"/>
        <w:spacing w:before="0"/>
        <w:ind w:left="-90" w:firstLine="90"/>
        <w:rPr>
          <w:sz w:val="44"/>
          <w:szCs w:val="44"/>
        </w:rPr>
      </w:pPr>
      <w:bookmarkStart w:id="0" w:name="_Toc195946478"/>
      <w:r>
        <w:rPr>
          <w:sz w:val="44"/>
          <w:szCs w:val="44"/>
        </w:rPr>
        <w:t>Comment Form</w:t>
      </w:r>
      <w:bookmarkEnd w:id="0"/>
    </w:p>
    <w:p w:rsidR="0039275D" w:rsidRPr="00AB767D" w:rsidRDefault="00402B8E" w:rsidP="009B04EA">
      <w:pPr>
        <w:pStyle w:val="DocumentSubtitle"/>
        <w:spacing w:after="0"/>
        <w:ind w:left="-90" w:firstLine="90"/>
        <w:rPr>
          <w:szCs w:val="36"/>
        </w:rPr>
      </w:pPr>
      <w:r>
        <w:rPr>
          <w:szCs w:val="36"/>
        </w:rPr>
        <w:t>Project 20</w:t>
      </w:r>
      <w:r w:rsidR="00C204AD">
        <w:rPr>
          <w:szCs w:val="36"/>
        </w:rPr>
        <w:t>10-14.1</w:t>
      </w:r>
      <w:r w:rsidR="00AB767D" w:rsidRPr="00AB767D">
        <w:rPr>
          <w:szCs w:val="36"/>
        </w:rPr>
        <w:t xml:space="preserve"> </w:t>
      </w:r>
      <w:r w:rsidR="00C204AD">
        <w:rPr>
          <w:szCs w:val="36"/>
        </w:rPr>
        <w:t>Balancing Authority Reliability-based Control</w:t>
      </w:r>
    </w:p>
    <w:p w:rsidR="009B04EA" w:rsidRPr="009B04EA" w:rsidRDefault="009B04EA" w:rsidP="009B04EA">
      <w:pPr>
        <w:ind w:left="-90" w:firstLine="90"/>
        <w:rPr>
          <w:rFonts w:ascii="Tahoma" w:hAnsi="Tahoma" w:cs="Tahoma"/>
          <w:color w:val="365F91" w:themeColor="accent1" w:themeShade="BF"/>
          <w:sz w:val="28"/>
          <w:szCs w:val="28"/>
        </w:rPr>
      </w:pPr>
      <w:bookmarkStart w:id="1" w:name="_Toc195946480"/>
      <w:r w:rsidRPr="009B04EA">
        <w:rPr>
          <w:rStyle w:val="BodyCopy"/>
          <w:rFonts w:ascii="Tahoma" w:hAnsi="Tahoma" w:cs="Tahoma"/>
          <w:color w:val="365F91" w:themeColor="accent1" w:themeShade="BF"/>
          <w:sz w:val="28"/>
          <w:szCs w:val="28"/>
        </w:rPr>
        <w:t xml:space="preserve">BAL-013-1 </w:t>
      </w:r>
      <w:r>
        <w:rPr>
          <w:rStyle w:val="BodyCopy"/>
          <w:rFonts w:ascii="Tahoma" w:hAnsi="Tahoma" w:cs="Tahoma"/>
          <w:color w:val="365F91" w:themeColor="accent1" w:themeShade="BF"/>
          <w:sz w:val="28"/>
          <w:szCs w:val="28"/>
        </w:rPr>
        <w:t>−</w:t>
      </w:r>
      <w:r w:rsidRPr="009B04EA">
        <w:rPr>
          <w:rStyle w:val="BodyCopy"/>
          <w:rFonts w:ascii="Tahoma" w:hAnsi="Tahoma" w:cs="Tahoma"/>
          <w:color w:val="365F91" w:themeColor="accent1" w:themeShade="BF"/>
          <w:sz w:val="28"/>
          <w:szCs w:val="28"/>
        </w:rPr>
        <w:t xml:space="preserve"> </w:t>
      </w:r>
      <w:r w:rsidRPr="009B04EA">
        <w:rPr>
          <w:rFonts w:ascii="Tahoma" w:hAnsi="Tahoma" w:cs="Tahoma"/>
          <w:color w:val="365F91" w:themeColor="accent1" w:themeShade="BF"/>
          <w:sz w:val="28"/>
          <w:szCs w:val="28"/>
        </w:rPr>
        <w:t>Large Loss of Load Performance standard</w:t>
      </w:r>
    </w:p>
    <w:p w:rsidR="0039275D" w:rsidRPr="00687867" w:rsidRDefault="0039275D" w:rsidP="0039275D">
      <w:pPr>
        <w:pStyle w:val="Heading"/>
        <w:spacing w:before="0" w:after="0"/>
        <w:ind w:left="-90" w:firstLine="720"/>
        <w:rPr>
          <w:sz w:val="24"/>
          <w:szCs w:val="24"/>
        </w:rPr>
      </w:pPr>
    </w:p>
    <w:p w:rsidR="0039275D" w:rsidRPr="00687867" w:rsidRDefault="0039275D" w:rsidP="0039275D">
      <w:pPr>
        <w:pStyle w:val="Heading"/>
        <w:spacing w:before="0" w:after="0"/>
        <w:ind w:left="-90"/>
        <w:rPr>
          <w:sz w:val="24"/>
          <w:szCs w:val="24"/>
        </w:rPr>
      </w:pPr>
    </w:p>
    <w:bookmarkEnd w:id="1"/>
    <w:p w:rsidR="00642700" w:rsidRPr="00786AD7" w:rsidRDefault="00642700" w:rsidP="00642700">
      <w:pPr>
        <w:rPr>
          <w:rFonts w:asciiTheme="minorHAnsi" w:hAnsiTheme="minorHAnsi"/>
        </w:rPr>
      </w:pPr>
      <w:r w:rsidRPr="00786AD7">
        <w:rPr>
          <w:rFonts w:asciiTheme="minorHAnsi" w:hAnsiTheme="minorHAnsi"/>
        </w:rPr>
        <w:t xml:space="preserve">Please </w:t>
      </w:r>
      <w:r w:rsidR="009B04EA" w:rsidRPr="00E06AFD">
        <w:rPr>
          <w:rFonts w:asciiTheme="minorHAnsi" w:hAnsiTheme="minorHAnsi"/>
          <w:b/>
        </w:rPr>
        <w:t>do not</w:t>
      </w:r>
      <w:r w:rsidR="009B04EA">
        <w:rPr>
          <w:rFonts w:asciiTheme="minorHAnsi" w:hAnsiTheme="minorHAnsi"/>
        </w:rPr>
        <w:t xml:space="preserve"> use </w:t>
      </w:r>
      <w:r w:rsidRPr="00786AD7">
        <w:rPr>
          <w:rFonts w:asciiTheme="minorHAnsi" w:hAnsiTheme="minorHAnsi"/>
        </w:rPr>
        <w:t xml:space="preserve">this form to submit comments on the proposed </w:t>
      </w:r>
      <w:r w:rsidR="00C204AD">
        <w:rPr>
          <w:rFonts w:asciiTheme="minorHAnsi" w:hAnsiTheme="minorHAnsi"/>
        </w:rPr>
        <w:t>BAL-0</w:t>
      </w:r>
      <w:r w:rsidR="00C9369F">
        <w:rPr>
          <w:rFonts w:asciiTheme="minorHAnsi" w:hAnsiTheme="minorHAnsi"/>
        </w:rPr>
        <w:t>13</w:t>
      </w:r>
      <w:r w:rsidR="00C204AD">
        <w:rPr>
          <w:rFonts w:asciiTheme="minorHAnsi" w:hAnsiTheme="minorHAnsi"/>
        </w:rPr>
        <w:t>-</w:t>
      </w:r>
      <w:r w:rsidR="00CF3ACB">
        <w:rPr>
          <w:rFonts w:asciiTheme="minorHAnsi" w:hAnsiTheme="minorHAnsi"/>
        </w:rPr>
        <w:t>1</w:t>
      </w:r>
      <w:r w:rsidR="00161D26">
        <w:rPr>
          <w:rFonts w:asciiTheme="minorHAnsi" w:hAnsiTheme="minorHAnsi"/>
        </w:rPr>
        <w:t xml:space="preserve"> </w:t>
      </w:r>
      <w:r w:rsidR="00C9369F">
        <w:rPr>
          <w:rFonts w:asciiTheme="minorHAnsi" w:hAnsiTheme="minorHAnsi"/>
        </w:rPr>
        <w:t>Large Loss of Load Performance</w:t>
      </w:r>
      <w:r w:rsidR="004324E9">
        <w:rPr>
          <w:rFonts w:asciiTheme="minorHAnsi" w:hAnsiTheme="minorHAnsi"/>
        </w:rPr>
        <w:t xml:space="preserve"> standard</w:t>
      </w:r>
      <w:r w:rsidRPr="00786AD7">
        <w:rPr>
          <w:rFonts w:asciiTheme="minorHAnsi" w:hAnsiTheme="minorHAnsi"/>
        </w:rPr>
        <w:t xml:space="preserve">.  Comments must be submitted </w:t>
      </w:r>
      <w:r w:rsidR="00E06AFD">
        <w:rPr>
          <w:rFonts w:asciiTheme="minorHAnsi" w:hAnsiTheme="minorHAnsi"/>
        </w:rPr>
        <w:t xml:space="preserve">on the </w:t>
      </w:r>
      <w:hyperlink r:id="rId8" w:history="1">
        <w:r w:rsidR="00E06AFD" w:rsidRPr="00124E60">
          <w:rPr>
            <w:rStyle w:val="Hyperlink"/>
            <w:rFonts w:asciiTheme="minorHAnsi" w:hAnsiTheme="minorHAnsi"/>
          </w:rPr>
          <w:t>electronic comment form</w:t>
        </w:r>
      </w:hyperlink>
      <w:r w:rsidR="00E06AFD">
        <w:rPr>
          <w:rFonts w:asciiTheme="minorHAnsi" w:hAnsiTheme="minorHAnsi"/>
        </w:rPr>
        <w:t xml:space="preserve"> </w:t>
      </w:r>
      <w:r w:rsidRPr="00786AD7">
        <w:rPr>
          <w:rFonts w:asciiTheme="minorHAnsi" w:hAnsiTheme="minorHAnsi"/>
        </w:rPr>
        <w:t xml:space="preserve">by </w:t>
      </w:r>
      <w:r w:rsidR="003B42BC">
        <w:rPr>
          <w:rFonts w:asciiTheme="minorHAnsi" w:hAnsiTheme="minorHAnsi"/>
        </w:rPr>
        <w:t xml:space="preserve">8 p.m. </w:t>
      </w:r>
      <w:r w:rsidR="003B42BC" w:rsidRPr="003B42BC">
        <w:rPr>
          <w:rFonts w:asciiTheme="minorHAnsi" w:hAnsiTheme="minorHAnsi"/>
          <w:b/>
          <w:color w:val="FF0000"/>
        </w:rPr>
        <w:t>July 3, 2012</w:t>
      </w:r>
      <w:r w:rsidRPr="00786AD7">
        <w:rPr>
          <w:rFonts w:asciiTheme="minorHAnsi" w:hAnsiTheme="minorHAnsi"/>
          <w:b/>
        </w:rPr>
        <w:t xml:space="preserve">.  </w:t>
      </w:r>
      <w:r w:rsidRPr="00786AD7">
        <w:rPr>
          <w:rFonts w:asciiTheme="minorHAnsi" w:hAnsiTheme="minorHAnsi"/>
        </w:rPr>
        <w:t xml:space="preserve">If you have questions please contact </w:t>
      </w:r>
      <w:hyperlink r:id="rId9" w:history="1">
        <w:r w:rsidR="00C204AD">
          <w:rPr>
            <w:rStyle w:val="Hyperlink"/>
            <w:rFonts w:asciiTheme="minorHAnsi" w:hAnsiTheme="minorHAnsi"/>
          </w:rPr>
          <w:t>Darrel Richardson</w:t>
        </w:r>
      </w:hyperlink>
      <w:r w:rsidRPr="00786AD7">
        <w:rPr>
          <w:rFonts w:asciiTheme="minorHAnsi" w:hAnsiTheme="minorHAnsi"/>
        </w:rPr>
        <w:t xml:space="preserve"> </w:t>
      </w:r>
      <w:r w:rsidR="00DB2982">
        <w:rPr>
          <w:rFonts w:asciiTheme="minorHAnsi" w:hAnsiTheme="minorHAnsi"/>
        </w:rPr>
        <w:t xml:space="preserve"> (email)</w:t>
      </w:r>
      <w:r w:rsidRPr="00786AD7">
        <w:rPr>
          <w:rFonts w:asciiTheme="minorHAnsi" w:hAnsiTheme="minorHAnsi"/>
        </w:rPr>
        <w:t xml:space="preserve"> or by telephone at </w:t>
      </w:r>
      <w:r w:rsidR="00DB2982">
        <w:rPr>
          <w:rFonts w:asciiTheme="minorHAnsi" w:hAnsiTheme="minorHAnsi"/>
        </w:rPr>
        <w:t>(</w:t>
      </w:r>
      <w:r w:rsidRPr="00786AD7">
        <w:rPr>
          <w:rFonts w:asciiTheme="minorHAnsi" w:hAnsiTheme="minorHAnsi"/>
        </w:rPr>
        <w:t>609</w:t>
      </w:r>
      <w:r w:rsidR="00DB2982">
        <w:rPr>
          <w:rFonts w:asciiTheme="minorHAnsi" w:hAnsiTheme="minorHAnsi"/>
        </w:rPr>
        <w:t xml:space="preserve">) </w:t>
      </w:r>
      <w:r w:rsidRPr="00786AD7">
        <w:rPr>
          <w:rFonts w:asciiTheme="minorHAnsi" w:hAnsiTheme="minorHAnsi"/>
        </w:rPr>
        <w:t>6</w:t>
      </w:r>
      <w:r w:rsidR="00C204AD">
        <w:rPr>
          <w:rFonts w:asciiTheme="minorHAnsi" w:hAnsiTheme="minorHAnsi"/>
        </w:rPr>
        <w:t>13</w:t>
      </w:r>
      <w:r w:rsidRPr="00786AD7">
        <w:rPr>
          <w:rFonts w:asciiTheme="minorHAnsi" w:hAnsiTheme="minorHAnsi"/>
        </w:rPr>
        <w:t>-</w:t>
      </w:r>
      <w:r w:rsidR="00C204AD">
        <w:rPr>
          <w:rFonts w:asciiTheme="minorHAnsi" w:hAnsiTheme="minorHAnsi"/>
        </w:rPr>
        <w:t>1848</w:t>
      </w:r>
      <w:r w:rsidRPr="00786AD7">
        <w:rPr>
          <w:rFonts w:asciiTheme="minorHAnsi" w:hAnsiTheme="minorHAnsi"/>
        </w:rPr>
        <w:t>.</w:t>
      </w:r>
    </w:p>
    <w:p w:rsidR="008E444A" w:rsidRDefault="008E444A" w:rsidP="0039275D">
      <w:pPr>
        <w:ind w:left="-90"/>
        <w:rPr>
          <w:rStyle w:val="BodyCopy"/>
        </w:rPr>
      </w:pPr>
    </w:p>
    <w:p w:rsidR="00642700" w:rsidRPr="00786AD7" w:rsidRDefault="00642700" w:rsidP="00642700">
      <w:pPr>
        <w:pStyle w:val="Header"/>
        <w:ind w:left="360"/>
        <w:rPr>
          <w:rFonts w:asciiTheme="minorHAnsi" w:hAnsiTheme="minorHAnsi"/>
        </w:rPr>
      </w:pPr>
    </w:p>
    <w:p w:rsidR="009B04EA" w:rsidRDefault="009B04EA" w:rsidP="009B04EA">
      <w:pPr>
        <w:pStyle w:val="Heading3"/>
        <w:spacing w:before="0" w:after="0"/>
        <w:rPr>
          <w:rFonts w:ascii="Tahoma" w:hAnsi="Tahoma" w:cs="Tahoma"/>
          <w:i w:val="0"/>
          <w:szCs w:val="22"/>
        </w:rPr>
      </w:pPr>
      <w:r w:rsidRPr="00D709D0">
        <w:rPr>
          <w:rFonts w:ascii="Tahoma" w:hAnsi="Tahoma" w:cs="Tahoma"/>
          <w:i w:val="0"/>
          <w:szCs w:val="22"/>
        </w:rPr>
        <w:t>Background Information:</w:t>
      </w:r>
    </w:p>
    <w:p w:rsidR="009B04EA" w:rsidRDefault="009B04EA" w:rsidP="009B04EA">
      <w:pPr>
        <w:pStyle w:val="Heading3"/>
        <w:spacing w:before="0" w:after="0"/>
        <w:rPr>
          <w:rFonts w:asciiTheme="minorHAnsi" w:hAnsiTheme="minorHAnsi"/>
          <w:b w:val="0"/>
          <w:i w:val="0"/>
          <w:sz w:val="24"/>
          <w:szCs w:val="24"/>
        </w:rPr>
      </w:pPr>
      <w:r w:rsidRPr="00435712">
        <w:rPr>
          <w:rFonts w:asciiTheme="minorHAnsi" w:hAnsiTheme="minorHAnsi"/>
          <w:b w:val="0"/>
          <w:i w:val="0"/>
          <w:sz w:val="24"/>
          <w:szCs w:val="24"/>
        </w:rPr>
        <w:t>Since loss</w:t>
      </w:r>
      <w:r>
        <w:rPr>
          <w:rFonts w:asciiTheme="minorHAnsi" w:hAnsiTheme="minorHAnsi"/>
          <w:b w:val="0"/>
          <w:i w:val="0"/>
          <w:sz w:val="24"/>
          <w:szCs w:val="24"/>
        </w:rPr>
        <w:t>es</w:t>
      </w:r>
      <w:r w:rsidRPr="00435712">
        <w:rPr>
          <w:rFonts w:asciiTheme="minorHAnsi" w:hAnsiTheme="minorHAnsi"/>
          <w:b w:val="0"/>
          <w:i w:val="0"/>
          <w:sz w:val="24"/>
          <w:szCs w:val="24"/>
        </w:rPr>
        <w:t xml:space="preserve"> of large load</w:t>
      </w:r>
      <w:r>
        <w:rPr>
          <w:rFonts w:asciiTheme="minorHAnsi" w:hAnsiTheme="minorHAnsi"/>
          <w:b w:val="0"/>
          <w:i w:val="0"/>
          <w:sz w:val="24"/>
          <w:szCs w:val="24"/>
        </w:rPr>
        <w:t>s</w:t>
      </w:r>
      <w:r w:rsidRPr="00435712">
        <w:rPr>
          <w:rFonts w:asciiTheme="minorHAnsi" w:hAnsiTheme="minorHAnsi"/>
          <w:b w:val="0"/>
          <w:i w:val="0"/>
          <w:sz w:val="24"/>
          <w:szCs w:val="24"/>
        </w:rPr>
        <w:t xml:space="preserve"> occur</w:t>
      </w:r>
      <w:r>
        <w:rPr>
          <w:rFonts w:asciiTheme="minorHAnsi" w:hAnsiTheme="minorHAnsi"/>
          <w:b w:val="0"/>
          <w:i w:val="0"/>
          <w:sz w:val="24"/>
          <w:szCs w:val="24"/>
        </w:rPr>
        <w:t xml:space="preserve"> and impact</w:t>
      </w:r>
      <w:r w:rsidRPr="00435712">
        <w:rPr>
          <w:rFonts w:asciiTheme="minorHAnsi" w:hAnsiTheme="minorHAnsi"/>
          <w:b w:val="0"/>
          <w:i w:val="0"/>
          <w:sz w:val="24"/>
          <w:szCs w:val="24"/>
        </w:rPr>
        <w:t xml:space="preserve"> all Balancing Authorities’ throughout an Interconnection, BAL-013-</w:t>
      </w:r>
      <w:r>
        <w:rPr>
          <w:rFonts w:asciiTheme="minorHAnsi" w:hAnsiTheme="minorHAnsi"/>
          <w:b w:val="0"/>
          <w:i w:val="0"/>
          <w:sz w:val="24"/>
          <w:szCs w:val="24"/>
        </w:rPr>
        <w:t>1</w:t>
      </w:r>
      <w:r w:rsidRPr="00435712">
        <w:rPr>
          <w:rFonts w:asciiTheme="minorHAnsi" w:hAnsiTheme="minorHAnsi"/>
          <w:b w:val="0"/>
          <w:i w:val="0"/>
          <w:sz w:val="24"/>
          <w:szCs w:val="24"/>
        </w:rPr>
        <w:t xml:space="preserve"> was created to specify recovery actions and time-frames.  The original Standards Authorization Request (SAR) approved by the Industry presumed there is presently sufficient Contingency Reserve in all the North American Interconnections.  The underlying goal of the SAR was to update the Standard to make the measurement process more objective and to provide information to the Balancing Authority or Reserve Sharing Group such that the parties would better understand the use of Contingency Reserve to balance resources and demand and return Interconnection frequency within defined limits following a Large Loss of Load Event.  Th</w:t>
      </w:r>
      <w:r>
        <w:rPr>
          <w:rFonts w:asciiTheme="minorHAnsi" w:hAnsiTheme="minorHAnsi"/>
          <w:b w:val="0"/>
          <w:i w:val="0"/>
          <w:sz w:val="24"/>
          <w:szCs w:val="24"/>
        </w:rPr>
        <w:t>e primary objective of BAL-013-1</w:t>
      </w:r>
      <w:r w:rsidRPr="00435712">
        <w:rPr>
          <w:rFonts w:asciiTheme="minorHAnsi" w:hAnsiTheme="minorHAnsi"/>
          <w:b w:val="0"/>
          <w:i w:val="0"/>
          <w:sz w:val="24"/>
          <w:szCs w:val="24"/>
        </w:rPr>
        <w:t xml:space="preserve"> is to measure the success of implementing a Contingency Reserve </w:t>
      </w:r>
      <w:r>
        <w:rPr>
          <w:rFonts w:asciiTheme="minorHAnsi" w:hAnsiTheme="minorHAnsi"/>
          <w:b w:val="0"/>
          <w:i w:val="0"/>
          <w:sz w:val="24"/>
          <w:szCs w:val="24"/>
        </w:rPr>
        <w:t>p</w:t>
      </w:r>
      <w:r w:rsidRPr="00435712">
        <w:rPr>
          <w:rFonts w:asciiTheme="minorHAnsi" w:hAnsiTheme="minorHAnsi"/>
          <w:b w:val="0"/>
          <w:i w:val="0"/>
          <w:sz w:val="24"/>
          <w:szCs w:val="24"/>
        </w:rPr>
        <w:t xml:space="preserve">lan.  </w:t>
      </w:r>
    </w:p>
    <w:p w:rsidR="009B04EA" w:rsidRDefault="009B04EA" w:rsidP="009B04EA">
      <w:pPr>
        <w:pStyle w:val="Heading3"/>
        <w:spacing w:before="0" w:after="0"/>
        <w:rPr>
          <w:rFonts w:asciiTheme="minorHAnsi" w:hAnsiTheme="minorHAnsi"/>
          <w:b w:val="0"/>
          <w:i w:val="0"/>
          <w:sz w:val="24"/>
          <w:szCs w:val="24"/>
        </w:rPr>
      </w:pPr>
    </w:p>
    <w:p w:rsidR="009B04EA" w:rsidRPr="00786AD7" w:rsidRDefault="009B04EA" w:rsidP="009B04EA">
      <w:pPr>
        <w:rPr>
          <w:rStyle w:val="BoxText"/>
          <w:rFonts w:asciiTheme="minorHAnsi" w:eastAsiaTheme="majorEastAsia" w:hAnsiTheme="minorHAnsi"/>
          <w:sz w:val="24"/>
        </w:rPr>
      </w:pPr>
      <w:r w:rsidRPr="00786AD7">
        <w:rPr>
          <w:rFonts w:asciiTheme="minorHAnsi" w:hAnsiTheme="minorHAnsi"/>
          <w:b/>
        </w:rPr>
        <w:t xml:space="preserve">You do not have to answer all questions.  Enter All Comments in Simple Text Format.  </w:t>
      </w:r>
    </w:p>
    <w:p w:rsidR="009B04EA" w:rsidRPr="00786AD7" w:rsidRDefault="009B04EA" w:rsidP="009B04EA">
      <w:pPr>
        <w:pStyle w:val="FootnoteText"/>
        <w:spacing w:before="240" w:after="120"/>
        <w:rPr>
          <w:rFonts w:asciiTheme="minorHAnsi" w:hAnsiTheme="minorHAnsi"/>
          <w:i/>
          <w:sz w:val="24"/>
          <w:szCs w:val="24"/>
        </w:rPr>
      </w:pPr>
      <w:r w:rsidRPr="00786AD7">
        <w:rPr>
          <w:rStyle w:val="BoxText"/>
          <w:rFonts w:asciiTheme="minorHAnsi" w:eastAsiaTheme="majorEastAsia" w:hAnsiTheme="minorHAnsi"/>
          <w:i/>
          <w:sz w:val="24"/>
          <w:szCs w:val="24"/>
        </w:rPr>
        <w:t>Insert a “check” mark in the appropriate boxes by double-clicking the gray areas.</w:t>
      </w:r>
    </w:p>
    <w:p w:rsidR="009B04EA" w:rsidRPr="00C204AD" w:rsidRDefault="009B04EA" w:rsidP="009B04EA">
      <w:pPr>
        <w:pStyle w:val="Bullet"/>
        <w:numPr>
          <w:ilvl w:val="0"/>
          <w:numId w:val="0"/>
        </w:numPr>
        <w:spacing w:after="120"/>
        <w:ind w:left="180"/>
        <w:rPr>
          <w:rFonts w:asciiTheme="minorHAnsi" w:hAnsiTheme="minorHAnsi"/>
          <w:b/>
          <w:sz w:val="24"/>
          <w:szCs w:val="24"/>
        </w:rPr>
      </w:pPr>
      <w:r>
        <w:rPr>
          <w:rFonts w:asciiTheme="minorHAnsi" w:hAnsiTheme="minorHAnsi" w:cs="Verdana"/>
          <w:b/>
          <w:sz w:val="24"/>
          <w:szCs w:val="24"/>
        </w:rPr>
        <w:t xml:space="preserve">1. </w:t>
      </w:r>
      <w:r w:rsidRPr="00786AD7">
        <w:rPr>
          <w:rFonts w:asciiTheme="minorHAnsi" w:hAnsiTheme="minorHAnsi" w:cs="Verdana"/>
          <w:b/>
          <w:sz w:val="24"/>
          <w:szCs w:val="24"/>
        </w:rPr>
        <w:t xml:space="preserve">The </w:t>
      </w:r>
      <w:r>
        <w:rPr>
          <w:rFonts w:asciiTheme="minorHAnsi" w:hAnsiTheme="minorHAnsi" w:cs="Verdana"/>
          <w:b/>
          <w:sz w:val="24"/>
          <w:szCs w:val="24"/>
        </w:rPr>
        <w:t>BARC</w:t>
      </w:r>
      <w:r w:rsidRPr="00786AD7">
        <w:rPr>
          <w:rFonts w:asciiTheme="minorHAnsi" w:hAnsiTheme="minorHAnsi" w:cs="Verdana"/>
          <w:b/>
          <w:sz w:val="24"/>
          <w:szCs w:val="24"/>
        </w:rPr>
        <w:t xml:space="preserve"> SDT has </w:t>
      </w:r>
      <w:r>
        <w:rPr>
          <w:rFonts w:asciiTheme="minorHAnsi" w:hAnsiTheme="minorHAnsi" w:cs="Verdana"/>
          <w:b/>
          <w:sz w:val="24"/>
          <w:szCs w:val="24"/>
        </w:rPr>
        <w:t>developed two new terms to be used with this standard.</w:t>
      </w:r>
    </w:p>
    <w:p w:rsidR="009B04EA" w:rsidRPr="007235A2" w:rsidRDefault="009B04EA" w:rsidP="009B04EA">
      <w:pPr>
        <w:pStyle w:val="Body"/>
        <w:ind w:left="720"/>
        <w:rPr>
          <w:rFonts w:asciiTheme="minorHAnsi" w:hAnsiTheme="minorHAnsi"/>
          <w:i/>
          <w:szCs w:val="24"/>
        </w:rPr>
      </w:pPr>
      <w:r w:rsidRPr="007235A2">
        <w:rPr>
          <w:rFonts w:asciiTheme="minorHAnsi" w:hAnsiTheme="minorHAnsi"/>
          <w:i/>
          <w:szCs w:val="24"/>
        </w:rPr>
        <w:t>Large Loss Of Load Event:</w:t>
      </w:r>
    </w:p>
    <w:p w:rsidR="009B04EA" w:rsidRPr="007235A2" w:rsidRDefault="009B04EA" w:rsidP="009B04EA">
      <w:pPr>
        <w:autoSpaceDE w:val="0"/>
        <w:autoSpaceDN w:val="0"/>
        <w:adjustRightInd w:val="0"/>
        <w:ind w:left="1440"/>
        <w:rPr>
          <w:rFonts w:asciiTheme="minorHAnsi" w:hAnsiTheme="minorHAnsi"/>
          <w:bCs/>
        </w:rPr>
      </w:pPr>
      <w:r w:rsidRPr="007235A2">
        <w:rPr>
          <w:rFonts w:asciiTheme="minorHAnsi" w:hAnsiTheme="minorHAnsi"/>
        </w:rPr>
        <w:t xml:space="preserve">A unexpected </w:t>
      </w:r>
      <w:r w:rsidRPr="007235A2">
        <w:rPr>
          <w:rFonts w:asciiTheme="minorHAnsi" w:hAnsiTheme="minorHAnsi"/>
          <w:bCs/>
        </w:rPr>
        <w:t>loss of load greater than or equal to the lesser of the Balancing Authority’s Most Severe Single Contingency or 500 MW within one clock minute by an individual BA or Reserve Sharing Group (RSG) that results in a positive change to Area Control Error (ACE).</w:t>
      </w:r>
    </w:p>
    <w:p w:rsidR="009B04EA" w:rsidRPr="00786AD7" w:rsidRDefault="009B04EA" w:rsidP="009B04EA">
      <w:pPr>
        <w:pStyle w:val="Bullet"/>
        <w:numPr>
          <w:ilvl w:val="0"/>
          <w:numId w:val="0"/>
        </w:numPr>
        <w:spacing w:after="120"/>
        <w:ind w:left="360"/>
        <w:rPr>
          <w:rFonts w:asciiTheme="minorHAnsi" w:hAnsiTheme="minorHAnsi"/>
          <w:b/>
          <w:sz w:val="24"/>
          <w:szCs w:val="24"/>
        </w:rPr>
      </w:pPr>
      <w:r w:rsidRPr="00786AD7">
        <w:rPr>
          <w:rFonts w:asciiTheme="minorHAnsi" w:hAnsiTheme="minorHAnsi" w:cs="Verdana"/>
          <w:b/>
          <w:sz w:val="24"/>
          <w:szCs w:val="24"/>
        </w:rPr>
        <w:t xml:space="preserve">Do you agree </w:t>
      </w:r>
      <w:r>
        <w:rPr>
          <w:rFonts w:asciiTheme="minorHAnsi" w:hAnsiTheme="minorHAnsi" w:cs="Verdana"/>
          <w:b/>
          <w:sz w:val="24"/>
          <w:szCs w:val="24"/>
        </w:rPr>
        <w:t>with the proposed definitions in this standard</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9B04EA" w:rsidRPr="00786AD7" w:rsidRDefault="00914CF0" w:rsidP="009B04EA">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9B04EA"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9B04EA" w:rsidRPr="00786AD7">
        <w:rPr>
          <w:rStyle w:val="BoxText"/>
          <w:rFonts w:asciiTheme="minorHAnsi" w:eastAsiaTheme="majorEastAsia" w:hAnsiTheme="minorHAnsi"/>
          <w:sz w:val="24"/>
        </w:rPr>
        <w:t xml:space="preserve"> Yes </w:t>
      </w:r>
    </w:p>
    <w:p w:rsidR="009B04EA" w:rsidRPr="00786AD7" w:rsidRDefault="00914CF0" w:rsidP="009B04EA">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9B04EA"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9B04EA" w:rsidRPr="00786AD7">
        <w:rPr>
          <w:rStyle w:val="BoxText"/>
          <w:rFonts w:asciiTheme="minorHAnsi" w:eastAsiaTheme="majorEastAsia" w:hAnsiTheme="minorHAnsi"/>
          <w:sz w:val="24"/>
        </w:rPr>
        <w:t xml:space="preserve"> No </w:t>
      </w:r>
    </w:p>
    <w:p w:rsidR="009B04EA" w:rsidRPr="00786AD7" w:rsidRDefault="009B04EA" w:rsidP="009B04EA">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9B04EA" w:rsidRPr="00C059DE" w:rsidRDefault="009B04EA" w:rsidP="009B04EA">
      <w:pPr>
        <w:pStyle w:val="ListBullet"/>
        <w:numPr>
          <w:ilvl w:val="0"/>
          <w:numId w:val="0"/>
        </w:numPr>
        <w:tabs>
          <w:tab w:val="left" w:pos="360"/>
        </w:tabs>
        <w:spacing w:after="120"/>
        <w:rPr>
          <w:rFonts w:ascii="Verdana" w:hAnsi="Verdana"/>
          <w:b/>
          <w:sz w:val="20"/>
        </w:rPr>
      </w:pPr>
    </w:p>
    <w:p w:rsidR="009B04EA" w:rsidRPr="002A1E83" w:rsidRDefault="009B04EA" w:rsidP="009B04EA">
      <w:pPr>
        <w:pStyle w:val="Bullet"/>
        <w:numPr>
          <w:ilvl w:val="0"/>
          <w:numId w:val="0"/>
        </w:numPr>
        <w:spacing w:after="120"/>
        <w:ind w:left="180"/>
        <w:rPr>
          <w:rFonts w:asciiTheme="minorHAnsi" w:hAnsiTheme="minorHAnsi"/>
          <w:b/>
          <w:sz w:val="24"/>
          <w:szCs w:val="24"/>
        </w:rPr>
      </w:pPr>
      <w:r>
        <w:rPr>
          <w:rFonts w:asciiTheme="minorHAnsi" w:hAnsiTheme="minorHAnsi" w:cs="Verdana"/>
          <w:b/>
          <w:sz w:val="24"/>
          <w:szCs w:val="24"/>
        </w:rPr>
        <w:lastRenderedPageBreak/>
        <w:t xml:space="preserve">2. </w:t>
      </w:r>
      <w:r w:rsidR="00EF0DAB">
        <w:rPr>
          <w:rFonts w:asciiTheme="minorHAnsi" w:hAnsiTheme="minorHAnsi" w:cs="Verdana"/>
          <w:b/>
          <w:sz w:val="24"/>
          <w:szCs w:val="24"/>
        </w:rPr>
        <w:t xml:space="preserve"> </w:t>
      </w:r>
      <w:r w:rsidRPr="00786AD7">
        <w:rPr>
          <w:rFonts w:asciiTheme="minorHAnsi" w:hAnsiTheme="minorHAnsi" w:cs="Verdana"/>
          <w:b/>
          <w:sz w:val="24"/>
          <w:szCs w:val="24"/>
        </w:rPr>
        <w:t xml:space="preserve">The </w:t>
      </w:r>
      <w:r>
        <w:rPr>
          <w:rFonts w:asciiTheme="minorHAnsi" w:hAnsiTheme="minorHAnsi" w:cs="Verdana"/>
          <w:b/>
          <w:sz w:val="24"/>
          <w:szCs w:val="24"/>
        </w:rPr>
        <w:t>proposed Purpose Statement for the draft standard is:</w:t>
      </w:r>
    </w:p>
    <w:p w:rsidR="009B04EA" w:rsidRPr="002A1E83" w:rsidRDefault="009B04EA" w:rsidP="009B04EA">
      <w:pPr>
        <w:pStyle w:val="Bullet"/>
        <w:numPr>
          <w:ilvl w:val="0"/>
          <w:numId w:val="0"/>
        </w:numPr>
        <w:spacing w:after="120"/>
        <w:ind w:left="720"/>
        <w:rPr>
          <w:rFonts w:asciiTheme="minorHAnsi" w:hAnsiTheme="minorHAnsi" w:cs="Verdana"/>
          <w:sz w:val="24"/>
          <w:szCs w:val="24"/>
        </w:rPr>
      </w:pPr>
      <w:r w:rsidRPr="002A1E83">
        <w:rPr>
          <w:rFonts w:asciiTheme="minorHAnsi" w:hAnsiTheme="minorHAnsi" w:cs="Verdana"/>
          <w:sz w:val="24"/>
          <w:szCs w:val="24"/>
        </w:rPr>
        <w:t xml:space="preserve">To </w:t>
      </w:r>
      <w:r w:rsidRPr="00C9369F">
        <w:rPr>
          <w:rFonts w:asciiTheme="minorHAnsi" w:hAnsiTheme="minorHAnsi" w:cs="Verdana"/>
          <w:sz w:val="24"/>
          <w:szCs w:val="24"/>
        </w:rPr>
        <w:t>ensure the Balancing Authority is able to balance resources and demand and return the Balancing Authority’s Area Control Error within the defined limits following the loss of a large load.</w:t>
      </w:r>
    </w:p>
    <w:p w:rsidR="009B04EA" w:rsidRPr="00786AD7" w:rsidRDefault="009B04EA" w:rsidP="009B04EA">
      <w:pPr>
        <w:pStyle w:val="Bullet"/>
        <w:numPr>
          <w:ilvl w:val="0"/>
          <w:numId w:val="0"/>
        </w:numPr>
        <w:spacing w:after="120"/>
        <w:ind w:left="360"/>
        <w:rPr>
          <w:rFonts w:asciiTheme="minorHAnsi" w:hAnsiTheme="minorHAnsi"/>
          <w:b/>
          <w:sz w:val="24"/>
          <w:szCs w:val="24"/>
        </w:rPr>
      </w:pPr>
      <w:r>
        <w:rPr>
          <w:rFonts w:asciiTheme="minorHAnsi" w:hAnsiTheme="minorHAnsi" w:cs="Verdana"/>
          <w:b/>
          <w:sz w:val="24"/>
          <w:szCs w:val="24"/>
        </w:rPr>
        <w:t>Do you agree with this purpose statement</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9B04EA" w:rsidRPr="00786AD7" w:rsidRDefault="00914CF0" w:rsidP="009B04EA">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9B04EA"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9B04EA" w:rsidRPr="00786AD7">
        <w:rPr>
          <w:rStyle w:val="BoxText"/>
          <w:rFonts w:asciiTheme="minorHAnsi" w:eastAsiaTheme="majorEastAsia" w:hAnsiTheme="minorHAnsi"/>
          <w:sz w:val="24"/>
        </w:rPr>
        <w:t xml:space="preserve"> Yes </w:t>
      </w:r>
    </w:p>
    <w:p w:rsidR="009B04EA" w:rsidRPr="00786AD7" w:rsidRDefault="00914CF0" w:rsidP="009B04EA">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9B04EA"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9B04EA" w:rsidRPr="00786AD7">
        <w:rPr>
          <w:rStyle w:val="BoxText"/>
          <w:rFonts w:asciiTheme="minorHAnsi" w:eastAsiaTheme="majorEastAsia" w:hAnsiTheme="minorHAnsi"/>
          <w:sz w:val="24"/>
        </w:rPr>
        <w:t xml:space="preserve"> No </w:t>
      </w:r>
    </w:p>
    <w:p w:rsidR="009B04EA" w:rsidRDefault="009B04EA" w:rsidP="009B04EA">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9B04EA" w:rsidRDefault="009B04EA" w:rsidP="009B04EA">
      <w:pPr>
        <w:ind w:left="360"/>
        <w:rPr>
          <w:rStyle w:val="BoxText"/>
          <w:rFonts w:asciiTheme="minorHAnsi" w:eastAsiaTheme="majorEastAsia" w:hAnsiTheme="minorHAnsi"/>
          <w:sz w:val="24"/>
        </w:rPr>
      </w:pPr>
    </w:p>
    <w:p w:rsidR="009B04EA" w:rsidRPr="00C059DE" w:rsidRDefault="009B04EA" w:rsidP="009B04EA">
      <w:pPr>
        <w:pStyle w:val="Bullet"/>
        <w:numPr>
          <w:ilvl w:val="0"/>
          <w:numId w:val="0"/>
        </w:numPr>
        <w:spacing w:after="120"/>
        <w:ind w:left="450" w:hanging="270"/>
        <w:rPr>
          <w:rFonts w:asciiTheme="minorHAnsi" w:hAnsiTheme="minorHAnsi"/>
          <w:b/>
          <w:sz w:val="24"/>
          <w:szCs w:val="24"/>
        </w:rPr>
      </w:pPr>
      <w:r>
        <w:rPr>
          <w:rFonts w:asciiTheme="minorHAnsi" w:hAnsiTheme="minorHAnsi" w:cs="Verdana"/>
          <w:b/>
          <w:sz w:val="24"/>
          <w:szCs w:val="24"/>
        </w:rPr>
        <w:t xml:space="preserve">3. </w:t>
      </w:r>
      <w:r w:rsidR="00EF0DAB">
        <w:rPr>
          <w:rFonts w:asciiTheme="minorHAnsi" w:hAnsiTheme="minorHAnsi" w:cs="Verdana"/>
          <w:b/>
          <w:sz w:val="24"/>
          <w:szCs w:val="24"/>
        </w:rPr>
        <w:t xml:space="preserve"> </w:t>
      </w:r>
      <w:r w:rsidRPr="00C059DE">
        <w:rPr>
          <w:rFonts w:asciiTheme="minorHAnsi" w:hAnsiTheme="minorHAnsi" w:cs="Verdana"/>
          <w:b/>
          <w:sz w:val="24"/>
          <w:szCs w:val="24"/>
        </w:rPr>
        <w:t xml:space="preserve">The BARC SDT has developed Requirement R1 to </w:t>
      </w:r>
      <w:r w:rsidRPr="00C9369F">
        <w:rPr>
          <w:rFonts w:asciiTheme="minorHAnsi" w:hAnsiTheme="minorHAnsi" w:cs="Verdana"/>
          <w:b/>
          <w:sz w:val="24"/>
          <w:szCs w:val="24"/>
        </w:rPr>
        <w:t xml:space="preserve">determine if the BA or Reserve Sharing Group </w:t>
      </w:r>
      <w:r>
        <w:rPr>
          <w:rFonts w:asciiTheme="minorHAnsi" w:hAnsiTheme="minorHAnsi" w:cs="Verdana"/>
          <w:b/>
          <w:sz w:val="24"/>
          <w:szCs w:val="24"/>
        </w:rPr>
        <w:t>corrected its Area Control Error (ACE) in</w:t>
      </w:r>
      <w:r w:rsidRPr="00C9369F">
        <w:rPr>
          <w:rFonts w:asciiTheme="minorHAnsi" w:hAnsiTheme="minorHAnsi" w:cs="Verdana"/>
          <w:b/>
          <w:sz w:val="24"/>
          <w:szCs w:val="24"/>
        </w:rPr>
        <w:t xml:space="preserve"> recover</w:t>
      </w:r>
      <w:r>
        <w:rPr>
          <w:rFonts w:asciiTheme="minorHAnsi" w:hAnsiTheme="minorHAnsi" w:cs="Verdana"/>
          <w:b/>
          <w:sz w:val="24"/>
          <w:szCs w:val="24"/>
        </w:rPr>
        <w:t>ing</w:t>
      </w:r>
      <w:r w:rsidRPr="00C9369F">
        <w:rPr>
          <w:rFonts w:asciiTheme="minorHAnsi" w:hAnsiTheme="minorHAnsi" w:cs="Verdana"/>
          <w:b/>
          <w:sz w:val="24"/>
          <w:szCs w:val="24"/>
        </w:rPr>
        <w:t xml:space="preserve"> from a Large Loss of Load Event.</w:t>
      </w:r>
    </w:p>
    <w:p w:rsidR="009B04EA" w:rsidRPr="007235A2" w:rsidRDefault="009B04EA" w:rsidP="009B04EA">
      <w:pPr>
        <w:pStyle w:val="Bullet"/>
        <w:numPr>
          <w:ilvl w:val="0"/>
          <w:numId w:val="0"/>
        </w:numPr>
        <w:spacing w:after="120"/>
        <w:ind w:left="720"/>
        <w:rPr>
          <w:rFonts w:asciiTheme="minorHAnsi" w:hAnsiTheme="minorHAnsi"/>
          <w:sz w:val="24"/>
          <w:szCs w:val="24"/>
        </w:rPr>
      </w:pPr>
      <w:r w:rsidRPr="007235A2">
        <w:rPr>
          <w:rFonts w:asciiTheme="minorHAnsi" w:hAnsiTheme="minorHAnsi"/>
          <w:sz w:val="24"/>
          <w:szCs w:val="24"/>
        </w:rPr>
        <w:t>R1.  Each Balancing Authority or Reserve Sharing Group shall correct its ACE following each Large Loss of Load Event within 15 clock minutes of the initiation of that event, as follows:  [Violation Risk Factor: ][Time Horizon: ]</w:t>
      </w:r>
    </w:p>
    <w:p w:rsidR="009B04EA" w:rsidRPr="007235A2" w:rsidRDefault="009B04EA" w:rsidP="009B04EA">
      <w:pPr>
        <w:pStyle w:val="Bullet"/>
        <w:numPr>
          <w:ilvl w:val="0"/>
          <w:numId w:val="0"/>
        </w:numPr>
        <w:spacing w:after="120"/>
        <w:ind w:left="1440"/>
        <w:rPr>
          <w:rFonts w:asciiTheme="minorHAnsi" w:hAnsiTheme="minorHAnsi"/>
          <w:sz w:val="24"/>
          <w:szCs w:val="24"/>
        </w:rPr>
      </w:pPr>
      <w:r w:rsidRPr="007235A2">
        <w:rPr>
          <w:rFonts w:asciiTheme="minorHAnsi" w:hAnsiTheme="minorHAnsi"/>
          <w:sz w:val="24"/>
          <w:szCs w:val="24"/>
        </w:rPr>
        <w:t>•</w:t>
      </w:r>
      <w:r w:rsidRPr="007235A2">
        <w:rPr>
          <w:rFonts w:asciiTheme="minorHAnsi" w:hAnsiTheme="minorHAnsi"/>
          <w:sz w:val="24"/>
          <w:szCs w:val="24"/>
        </w:rPr>
        <w:tab/>
        <w:t>If the Balancing Authority or Reserve Sharing Group’s ACE value just prior to a Large Loss of Load Event is negative or equal to zero, the Balancing Authority or Reserve Sharing Group shall return its ACE to zero</w:t>
      </w:r>
    </w:p>
    <w:p w:rsidR="009B04EA" w:rsidRPr="007235A2" w:rsidRDefault="009B04EA" w:rsidP="009B04EA">
      <w:pPr>
        <w:pStyle w:val="Bullet"/>
        <w:numPr>
          <w:ilvl w:val="0"/>
          <w:numId w:val="0"/>
        </w:numPr>
        <w:spacing w:after="120"/>
        <w:ind w:left="1440"/>
        <w:rPr>
          <w:rFonts w:asciiTheme="minorHAnsi" w:hAnsiTheme="minorHAnsi" w:cs="Verdana"/>
          <w:sz w:val="24"/>
          <w:szCs w:val="24"/>
        </w:rPr>
      </w:pPr>
      <w:r w:rsidRPr="007235A2">
        <w:rPr>
          <w:rFonts w:asciiTheme="minorHAnsi" w:hAnsiTheme="minorHAnsi"/>
          <w:sz w:val="24"/>
          <w:szCs w:val="24"/>
        </w:rPr>
        <w:t>•</w:t>
      </w:r>
      <w:r w:rsidRPr="007235A2">
        <w:rPr>
          <w:rFonts w:asciiTheme="minorHAnsi" w:hAnsiTheme="minorHAnsi"/>
          <w:sz w:val="24"/>
          <w:szCs w:val="24"/>
        </w:rPr>
        <w:tab/>
        <w:t xml:space="preserve">If the Balancing Authority or Reserve Sharing Group’s ACE value just prior to a Large Loss of Load Event is positive, the Balancing Authority or Reserve Sharing Group shall return its ACE to it pre-event value. </w:t>
      </w:r>
    </w:p>
    <w:p w:rsidR="009B04EA" w:rsidRPr="00786AD7" w:rsidRDefault="009B04EA" w:rsidP="009B04EA">
      <w:pPr>
        <w:pStyle w:val="Bullet"/>
        <w:numPr>
          <w:ilvl w:val="0"/>
          <w:numId w:val="0"/>
        </w:numPr>
        <w:spacing w:after="120"/>
        <w:ind w:left="360"/>
        <w:rPr>
          <w:rFonts w:asciiTheme="minorHAnsi" w:hAnsiTheme="minorHAnsi"/>
          <w:b/>
          <w:sz w:val="24"/>
          <w:szCs w:val="24"/>
        </w:rPr>
      </w:pPr>
      <w:r>
        <w:rPr>
          <w:rFonts w:asciiTheme="minorHAnsi" w:hAnsiTheme="minorHAnsi" w:cs="Verdana"/>
          <w:b/>
          <w:sz w:val="24"/>
          <w:szCs w:val="24"/>
        </w:rPr>
        <w:t>Do you agree with this Requirement</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9B04EA" w:rsidRPr="00786AD7" w:rsidRDefault="00914CF0" w:rsidP="009B04EA">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9B04EA"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9B04EA" w:rsidRPr="00786AD7">
        <w:rPr>
          <w:rStyle w:val="BoxText"/>
          <w:rFonts w:asciiTheme="minorHAnsi" w:eastAsiaTheme="majorEastAsia" w:hAnsiTheme="minorHAnsi"/>
          <w:sz w:val="24"/>
        </w:rPr>
        <w:t xml:space="preserve"> Yes </w:t>
      </w:r>
    </w:p>
    <w:p w:rsidR="009B04EA" w:rsidRPr="00786AD7" w:rsidRDefault="00914CF0" w:rsidP="009B04EA">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9B04EA"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9B04EA" w:rsidRPr="00786AD7">
        <w:rPr>
          <w:rStyle w:val="BoxText"/>
          <w:rFonts w:asciiTheme="minorHAnsi" w:eastAsiaTheme="majorEastAsia" w:hAnsiTheme="minorHAnsi"/>
          <w:sz w:val="24"/>
        </w:rPr>
        <w:t xml:space="preserve"> No </w:t>
      </w:r>
    </w:p>
    <w:p w:rsidR="009B04EA" w:rsidRDefault="009B04EA" w:rsidP="009B04EA">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9B04EA" w:rsidRDefault="009B04EA" w:rsidP="009B04EA">
      <w:pPr>
        <w:ind w:left="360"/>
        <w:rPr>
          <w:rStyle w:val="BoxText"/>
          <w:rFonts w:asciiTheme="minorHAnsi" w:eastAsiaTheme="majorEastAsia" w:hAnsiTheme="minorHAnsi"/>
          <w:sz w:val="24"/>
        </w:rPr>
      </w:pPr>
    </w:p>
    <w:p w:rsidR="009B04EA" w:rsidRPr="00561F0E" w:rsidRDefault="009B04EA" w:rsidP="009B04EA">
      <w:pPr>
        <w:pStyle w:val="Bullet"/>
        <w:numPr>
          <w:ilvl w:val="0"/>
          <w:numId w:val="0"/>
        </w:numPr>
        <w:spacing w:after="120"/>
        <w:ind w:left="450" w:hanging="270"/>
        <w:rPr>
          <w:rFonts w:asciiTheme="minorHAnsi" w:hAnsiTheme="minorHAnsi"/>
          <w:b/>
          <w:sz w:val="24"/>
          <w:szCs w:val="24"/>
        </w:rPr>
      </w:pPr>
      <w:r>
        <w:rPr>
          <w:rFonts w:asciiTheme="minorHAnsi" w:hAnsiTheme="minorHAnsi" w:cs="Verdana"/>
          <w:b/>
          <w:sz w:val="24"/>
          <w:szCs w:val="24"/>
        </w:rPr>
        <w:t xml:space="preserve">4. </w:t>
      </w:r>
      <w:r w:rsidR="00EF0DAB">
        <w:rPr>
          <w:rFonts w:asciiTheme="minorHAnsi" w:hAnsiTheme="minorHAnsi" w:cs="Verdana"/>
          <w:b/>
          <w:sz w:val="24"/>
          <w:szCs w:val="24"/>
        </w:rPr>
        <w:t xml:space="preserve"> </w:t>
      </w:r>
      <w:r w:rsidRPr="00786AD7">
        <w:rPr>
          <w:rFonts w:asciiTheme="minorHAnsi" w:hAnsiTheme="minorHAnsi" w:cs="Verdana"/>
          <w:b/>
          <w:sz w:val="24"/>
          <w:szCs w:val="24"/>
        </w:rPr>
        <w:t xml:space="preserve">The </w:t>
      </w:r>
      <w:r>
        <w:rPr>
          <w:rFonts w:asciiTheme="minorHAnsi" w:hAnsiTheme="minorHAnsi" w:cs="Verdana"/>
          <w:b/>
          <w:sz w:val="24"/>
          <w:szCs w:val="24"/>
        </w:rPr>
        <w:t>BARC</w:t>
      </w:r>
      <w:r w:rsidRPr="00561F0E">
        <w:rPr>
          <w:rFonts w:asciiTheme="minorHAnsi" w:hAnsiTheme="minorHAnsi" w:cs="Verdana"/>
          <w:b/>
          <w:sz w:val="24"/>
          <w:szCs w:val="24"/>
        </w:rPr>
        <w:t xml:space="preserve"> SDT has developed </w:t>
      </w:r>
      <w:r w:rsidRPr="009C6B9C">
        <w:rPr>
          <w:rFonts w:asciiTheme="minorHAnsi" w:hAnsiTheme="minorHAnsi" w:cs="Verdana"/>
          <w:b/>
          <w:sz w:val="24"/>
          <w:szCs w:val="24"/>
        </w:rPr>
        <w:t>Measures for the proposed Requirements within this standard.  Do you agree with the proposed Measures in this standard?  If not, please explain in the comment area.</w:t>
      </w:r>
    </w:p>
    <w:p w:rsidR="009B04EA" w:rsidRPr="00786AD7" w:rsidRDefault="00914CF0" w:rsidP="009B04EA">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9B04EA"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9B04EA" w:rsidRPr="00786AD7">
        <w:rPr>
          <w:rStyle w:val="BoxText"/>
          <w:rFonts w:asciiTheme="minorHAnsi" w:eastAsiaTheme="majorEastAsia" w:hAnsiTheme="minorHAnsi"/>
          <w:sz w:val="24"/>
        </w:rPr>
        <w:t xml:space="preserve"> Yes </w:t>
      </w:r>
    </w:p>
    <w:p w:rsidR="009B04EA" w:rsidRPr="00786AD7" w:rsidRDefault="00914CF0" w:rsidP="009B04EA">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9B04EA"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9B04EA" w:rsidRPr="00786AD7">
        <w:rPr>
          <w:rStyle w:val="BoxText"/>
          <w:rFonts w:asciiTheme="minorHAnsi" w:eastAsiaTheme="majorEastAsia" w:hAnsiTheme="minorHAnsi"/>
          <w:sz w:val="24"/>
        </w:rPr>
        <w:t xml:space="preserve"> No </w:t>
      </w:r>
    </w:p>
    <w:p w:rsidR="009B04EA" w:rsidRDefault="009B04EA" w:rsidP="009B04EA">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9B04EA" w:rsidRPr="009249A5" w:rsidRDefault="009B04EA" w:rsidP="009B04EA">
      <w:pPr>
        <w:ind w:left="360"/>
        <w:rPr>
          <w:rStyle w:val="BoxText"/>
          <w:rFonts w:asciiTheme="minorHAnsi" w:eastAsiaTheme="majorEastAsia" w:hAnsiTheme="minorHAnsi"/>
          <w:sz w:val="24"/>
        </w:rPr>
      </w:pPr>
    </w:p>
    <w:p w:rsidR="009B04EA" w:rsidRPr="00561F0E" w:rsidRDefault="009B04EA" w:rsidP="009B04EA">
      <w:pPr>
        <w:pStyle w:val="Bullet"/>
        <w:numPr>
          <w:ilvl w:val="0"/>
          <w:numId w:val="0"/>
        </w:numPr>
        <w:tabs>
          <w:tab w:val="left" w:pos="450"/>
        </w:tabs>
        <w:spacing w:after="120"/>
        <w:ind w:left="450" w:hanging="270"/>
        <w:rPr>
          <w:rFonts w:asciiTheme="minorHAnsi" w:hAnsiTheme="minorHAnsi"/>
          <w:b/>
          <w:sz w:val="24"/>
          <w:szCs w:val="24"/>
        </w:rPr>
      </w:pPr>
      <w:r>
        <w:rPr>
          <w:rFonts w:asciiTheme="minorHAnsi" w:hAnsiTheme="minorHAnsi" w:cs="Verdana"/>
          <w:b/>
          <w:sz w:val="24"/>
          <w:szCs w:val="24"/>
        </w:rPr>
        <w:t xml:space="preserve">5. </w:t>
      </w:r>
      <w:r w:rsidR="00EF0DAB">
        <w:rPr>
          <w:rFonts w:asciiTheme="minorHAnsi" w:hAnsiTheme="minorHAnsi" w:cs="Verdana"/>
          <w:b/>
          <w:sz w:val="24"/>
          <w:szCs w:val="24"/>
        </w:rPr>
        <w:t xml:space="preserve"> </w:t>
      </w:r>
      <w:r w:rsidRPr="00786AD7">
        <w:rPr>
          <w:rFonts w:asciiTheme="minorHAnsi" w:hAnsiTheme="minorHAnsi" w:cs="Verdana"/>
          <w:b/>
          <w:sz w:val="24"/>
          <w:szCs w:val="24"/>
        </w:rPr>
        <w:t xml:space="preserve">The </w:t>
      </w:r>
      <w:r>
        <w:rPr>
          <w:rFonts w:asciiTheme="minorHAnsi" w:hAnsiTheme="minorHAnsi" w:cs="Verdana"/>
          <w:b/>
          <w:sz w:val="24"/>
          <w:szCs w:val="24"/>
        </w:rPr>
        <w:t>BARC</w:t>
      </w:r>
      <w:r w:rsidRPr="00561F0E">
        <w:rPr>
          <w:rFonts w:asciiTheme="minorHAnsi" w:hAnsiTheme="minorHAnsi" w:cs="Verdana"/>
          <w:b/>
          <w:sz w:val="24"/>
          <w:szCs w:val="24"/>
        </w:rPr>
        <w:t xml:space="preserve"> SDT has developed </w:t>
      </w:r>
      <w:r>
        <w:rPr>
          <w:rFonts w:asciiTheme="minorHAnsi" w:hAnsiTheme="minorHAnsi" w:cs="Verdana"/>
          <w:b/>
          <w:sz w:val="24"/>
          <w:szCs w:val="24"/>
        </w:rPr>
        <w:t xml:space="preserve">a </w:t>
      </w:r>
      <w:r w:rsidRPr="009C6B9C">
        <w:rPr>
          <w:rFonts w:asciiTheme="minorHAnsi" w:hAnsiTheme="minorHAnsi" w:cs="Verdana"/>
          <w:b/>
          <w:sz w:val="24"/>
          <w:szCs w:val="24"/>
        </w:rPr>
        <w:t>document “BAL-0</w:t>
      </w:r>
      <w:r>
        <w:rPr>
          <w:rFonts w:asciiTheme="minorHAnsi" w:hAnsiTheme="minorHAnsi" w:cs="Verdana"/>
          <w:b/>
          <w:sz w:val="24"/>
          <w:szCs w:val="24"/>
        </w:rPr>
        <w:t>13</w:t>
      </w:r>
      <w:r w:rsidRPr="009C6B9C">
        <w:rPr>
          <w:rFonts w:asciiTheme="minorHAnsi" w:hAnsiTheme="minorHAnsi" w:cs="Verdana"/>
          <w:b/>
          <w:sz w:val="24"/>
          <w:szCs w:val="24"/>
        </w:rPr>
        <w:t>-</w:t>
      </w:r>
      <w:r>
        <w:rPr>
          <w:rFonts w:asciiTheme="minorHAnsi" w:hAnsiTheme="minorHAnsi" w:cs="Verdana"/>
          <w:b/>
          <w:sz w:val="24"/>
          <w:szCs w:val="24"/>
        </w:rPr>
        <w:t>1</w:t>
      </w:r>
      <w:r w:rsidRPr="009C6B9C">
        <w:rPr>
          <w:rFonts w:asciiTheme="minorHAnsi" w:hAnsiTheme="minorHAnsi" w:cs="Verdana"/>
          <w:b/>
          <w:sz w:val="24"/>
          <w:szCs w:val="24"/>
        </w:rPr>
        <w:t xml:space="preserve"> </w:t>
      </w:r>
      <w:r>
        <w:rPr>
          <w:rFonts w:asciiTheme="minorHAnsi" w:hAnsiTheme="minorHAnsi" w:cs="Verdana"/>
          <w:b/>
          <w:sz w:val="24"/>
          <w:szCs w:val="24"/>
        </w:rPr>
        <w:t xml:space="preserve">Large Loss of Load Performance Standard </w:t>
      </w:r>
      <w:r w:rsidRPr="009C6B9C">
        <w:rPr>
          <w:rFonts w:asciiTheme="minorHAnsi" w:hAnsiTheme="minorHAnsi" w:cs="Verdana"/>
          <w:b/>
          <w:sz w:val="24"/>
          <w:szCs w:val="24"/>
        </w:rPr>
        <w:t xml:space="preserve">Background Document” </w:t>
      </w:r>
      <w:r>
        <w:rPr>
          <w:rFonts w:asciiTheme="minorHAnsi" w:hAnsiTheme="minorHAnsi" w:cs="Verdana"/>
          <w:b/>
          <w:sz w:val="24"/>
          <w:szCs w:val="24"/>
        </w:rPr>
        <w:t xml:space="preserve">which </w:t>
      </w:r>
      <w:r w:rsidRPr="009C6B9C">
        <w:rPr>
          <w:rFonts w:asciiTheme="minorHAnsi" w:hAnsiTheme="minorHAnsi" w:cs="Verdana"/>
          <w:b/>
          <w:sz w:val="24"/>
          <w:szCs w:val="24"/>
        </w:rPr>
        <w:t xml:space="preserve">provides information behind the development of the standard.  </w:t>
      </w:r>
      <w:r w:rsidRPr="009C6B9C">
        <w:rPr>
          <w:rFonts w:asciiTheme="minorHAnsi" w:hAnsiTheme="minorHAnsi" w:cs="Verdana"/>
          <w:b/>
          <w:sz w:val="24"/>
          <w:szCs w:val="24"/>
        </w:rPr>
        <w:lastRenderedPageBreak/>
        <w:t>Do you agree that this new document provides sufficient clarity as to the development of the standard?  If not, please explain in the comment area.</w:t>
      </w:r>
    </w:p>
    <w:p w:rsidR="009B04EA" w:rsidRPr="00786AD7" w:rsidRDefault="00914CF0" w:rsidP="009B04EA">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9B04EA"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9B04EA" w:rsidRPr="00786AD7">
        <w:rPr>
          <w:rStyle w:val="BoxText"/>
          <w:rFonts w:asciiTheme="minorHAnsi" w:eastAsiaTheme="majorEastAsia" w:hAnsiTheme="minorHAnsi"/>
          <w:sz w:val="24"/>
        </w:rPr>
        <w:t xml:space="preserve"> Yes </w:t>
      </w:r>
    </w:p>
    <w:p w:rsidR="009B04EA" w:rsidRPr="00786AD7" w:rsidRDefault="00914CF0" w:rsidP="009B04EA">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9B04EA"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9B04EA" w:rsidRPr="00786AD7">
        <w:rPr>
          <w:rStyle w:val="BoxText"/>
          <w:rFonts w:asciiTheme="minorHAnsi" w:eastAsiaTheme="majorEastAsia" w:hAnsiTheme="minorHAnsi"/>
          <w:sz w:val="24"/>
        </w:rPr>
        <w:t xml:space="preserve"> No </w:t>
      </w:r>
    </w:p>
    <w:p w:rsidR="009B04EA" w:rsidRDefault="009B04EA" w:rsidP="009B04EA">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9B04EA" w:rsidRDefault="009B04EA" w:rsidP="009B04EA">
      <w:pPr>
        <w:ind w:left="360"/>
        <w:rPr>
          <w:rStyle w:val="BoxText"/>
          <w:rFonts w:asciiTheme="minorHAnsi" w:eastAsiaTheme="majorEastAsia" w:hAnsiTheme="minorHAnsi"/>
          <w:sz w:val="24"/>
        </w:rPr>
      </w:pPr>
    </w:p>
    <w:p w:rsidR="009B04EA" w:rsidRPr="009C6B9C" w:rsidRDefault="009B04EA" w:rsidP="009B04EA">
      <w:pPr>
        <w:pStyle w:val="Bullet"/>
        <w:numPr>
          <w:ilvl w:val="0"/>
          <w:numId w:val="0"/>
        </w:numPr>
        <w:spacing w:after="120"/>
        <w:ind w:left="450" w:hanging="270"/>
        <w:rPr>
          <w:rStyle w:val="BoxText"/>
          <w:rFonts w:asciiTheme="minorHAnsi" w:hAnsiTheme="minorHAnsi"/>
          <w:b/>
          <w:sz w:val="24"/>
          <w:szCs w:val="24"/>
        </w:rPr>
      </w:pPr>
      <w:r>
        <w:rPr>
          <w:rFonts w:asciiTheme="minorHAnsi" w:hAnsiTheme="minorHAnsi" w:cs="Verdana"/>
          <w:b/>
          <w:sz w:val="24"/>
          <w:szCs w:val="24"/>
        </w:rPr>
        <w:t>6.</w:t>
      </w:r>
      <w:r w:rsidR="00EF0DAB">
        <w:rPr>
          <w:rFonts w:asciiTheme="minorHAnsi" w:hAnsiTheme="minorHAnsi" w:cs="Verdana"/>
          <w:b/>
          <w:sz w:val="24"/>
          <w:szCs w:val="24"/>
        </w:rPr>
        <w:t xml:space="preserve"> </w:t>
      </w:r>
      <w:r>
        <w:rPr>
          <w:rFonts w:asciiTheme="minorHAnsi" w:hAnsiTheme="minorHAnsi" w:cs="Verdana"/>
          <w:b/>
          <w:sz w:val="24"/>
          <w:szCs w:val="24"/>
        </w:rPr>
        <w:t xml:space="preserve"> </w:t>
      </w:r>
      <w:r w:rsidRPr="009C6B9C">
        <w:rPr>
          <w:rFonts w:asciiTheme="minorHAnsi" w:hAnsiTheme="minorHAnsi" w:cs="Verdana"/>
          <w:b/>
          <w:sz w:val="24"/>
          <w:szCs w:val="24"/>
        </w:rPr>
        <w:t>If you are aware of any conflicts between the proposed standard and any regulatory function, rule order, tariff, rate schedule, legislative requirement, or agreement please identify the conflict here.</w:t>
      </w:r>
    </w:p>
    <w:p w:rsidR="009B04EA" w:rsidRDefault="009B04EA" w:rsidP="009B04EA">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9B04EA" w:rsidRPr="009C6B9C" w:rsidRDefault="009B04EA" w:rsidP="009B04EA">
      <w:pPr>
        <w:ind w:left="360"/>
        <w:rPr>
          <w:rFonts w:asciiTheme="minorHAnsi" w:eastAsiaTheme="majorEastAsia" w:hAnsiTheme="minorHAnsi"/>
        </w:rPr>
      </w:pPr>
    </w:p>
    <w:p w:rsidR="009B04EA" w:rsidRDefault="009B04EA" w:rsidP="00EF0DAB">
      <w:pPr>
        <w:pStyle w:val="ListBullet"/>
        <w:numPr>
          <w:ilvl w:val="0"/>
          <w:numId w:val="0"/>
        </w:numPr>
        <w:spacing w:after="120"/>
        <w:ind w:left="450" w:hanging="270"/>
        <w:rPr>
          <w:rFonts w:asciiTheme="minorHAnsi" w:hAnsiTheme="minorHAnsi"/>
          <w:b/>
          <w:sz w:val="24"/>
          <w:szCs w:val="24"/>
        </w:rPr>
      </w:pPr>
      <w:r>
        <w:rPr>
          <w:rFonts w:asciiTheme="minorHAnsi" w:hAnsiTheme="minorHAnsi"/>
          <w:b/>
          <w:sz w:val="24"/>
          <w:szCs w:val="24"/>
        </w:rPr>
        <w:t xml:space="preserve">7. </w:t>
      </w:r>
      <w:r w:rsidRPr="00786AD7">
        <w:rPr>
          <w:rFonts w:asciiTheme="minorHAnsi" w:hAnsiTheme="minorHAnsi"/>
          <w:b/>
          <w:sz w:val="24"/>
          <w:szCs w:val="24"/>
        </w:rPr>
        <w:t xml:space="preserve"> </w:t>
      </w:r>
      <w:r w:rsidRPr="00414A44">
        <w:rPr>
          <w:rFonts w:asciiTheme="minorHAnsi" w:hAnsiTheme="minorHAnsi" w:cs="Verdana"/>
          <w:b/>
          <w:sz w:val="24"/>
          <w:szCs w:val="24"/>
        </w:rPr>
        <w:t>Do you have any other comment on BAL-013-1</w:t>
      </w:r>
      <w:r w:rsidRPr="00D94A48">
        <w:rPr>
          <w:rFonts w:asciiTheme="minorHAnsi" w:hAnsiTheme="minorHAnsi" w:cs="Verdana"/>
          <w:b/>
          <w:sz w:val="24"/>
          <w:szCs w:val="24"/>
        </w:rPr>
        <w:t>, not expressed in the questions above, for the</w:t>
      </w:r>
      <w:r w:rsidRPr="00786AD7">
        <w:rPr>
          <w:rFonts w:asciiTheme="minorHAnsi" w:hAnsiTheme="minorHAnsi"/>
          <w:b/>
          <w:sz w:val="24"/>
          <w:szCs w:val="24"/>
        </w:rPr>
        <w:t xml:space="preserve"> </w:t>
      </w:r>
      <w:r w:rsidR="00EF0DAB">
        <w:rPr>
          <w:rFonts w:asciiTheme="minorHAnsi" w:hAnsiTheme="minorHAnsi"/>
          <w:b/>
          <w:sz w:val="24"/>
          <w:szCs w:val="24"/>
        </w:rPr>
        <w:t xml:space="preserve">   </w:t>
      </w:r>
      <w:r>
        <w:rPr>
          <w:rFonts w:asciiTheme="minorHAnsi" w:hAnsiTheme="minorHAnsi"/>
          <w:b/>
          <w:sz w:val="24"/>
          <w:szCs w:val="24"/>
        </w:rPr>
        <w:t>BARC</w:t>
      </w:r>
      <w:r w:rsidRPr="00786AD7">
        <w:rPr>
          <w:rFonts w:asciiTheme="minorHAnsi" w:hAnsiTheme="minorHAnsi"/>
          <w:b/>
          <w:sz w:val="24"/>
          <w:szCs w:val="24"/>
        </w:rPr>
        <w:t xml:space="preserve"> SDT? </w:t>
      </w:r>
    </w:p>
    <w:p w:rsidR="009B04EA" w:rsidRPr="006C39CF" w:rsidRDefault="009B04EA" w:rsidP="009B04EA">
      <w:pPr>
        <w:pStyle w:val="ListBullet"/>
        <w:numPr>
          <w:ilvl w:val="0"/>
          <w:numId w:val="0"/>
        </w:numPr>
        <w:spacing w:after="120"/>
        <w:ind w:left="180"/>
        <w:rPr>
          <w:rStyle w:val="BodyCopy"/>
          <w:b/>
          <w:sz w:val="28"/>
          <w:szCs w:val="28"/>
        </w:rPr>
      </w:pPr>
      <w:r>
        <w:rPr>
          <w:rStyle w:val="BoxText"/>
          <w:rFonts w:asciiTheme="minorHAnsi" w:eastAsiaTheme="majorEastAsia" w:hAnsiTheme="minorHAnsi"/>
          <w:sz w:val="24"/>
        </w:rPr>
        <w:t xml:space="preserve">   </w:t>
      </w:r>
      <w:r w:rsidRPr="00786AD7">
        <w:rPr>
          <w:rStyle w:val="BoxText"/>
          <w:rFonts w:asciiTheme="minorHAnsi" w:eastAsiaTheme="majorEastAsia" w:hAnsiTheme="minorHAnsi"/>
          <w:sz w:val="24"/>
        </w:rPr>
        <w:t xml:space="preserve">Comments: </w:t>
      </w:r>
    </w:p>
    <w:p w:rsidR="00642700" w:rsidRDefault="00642700" w:rsidP="00642700">
      <w:pPr>
        <w:ind w:left="-90"/>
        <w:rPr>
          <w:rStyle w:val="BodyCopy"/>
        </w:rPr>
      </w:pPr>
    </w:p>
    <w:sectPr w:rsidR="00642700" w:rsidSect="00FF6BE1">
      <w:headerReference w:type="default" r:id="rId10"/>
      <w:footerReference w:type="default" r:id="rId11"/>
      <w:headerReference w:type="first" r:id="rId12"/>
      <w:footerReference w:type="first" r:id="rId13"/>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AFD" w:rsidRDefault="00C44AFD">
      <w:r>
        <w:separator/>
      </w:r>
    </w:p>
  </w:endnote>
  <w:endnote w:type="continuationSeparator" w:id="0">
    <w:p w:rsidR="00C44AFD" w:rsidRDefault="00C44A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FD" w:rsidRPr="00642700" w:rsidRDefault="00C44AFD" w:rsidP="00D228D6">
    <w:pPr>
      <w:rPr>
        <w:rFonts w:asciiTheme="minorHAnsi" w:hAnsiTheme="minorHAnsi"/>
        <w:sz w:val="18"/>
        <w:szCs w:val="18"/>
      </w:rPr>
    </w:pPr>
    <w:r>
      <w:rPr>
        <w:rFonts w:asciiTheme="minorHAnsi" w:hAnsiTheme="minorHAnsi"/>
        <w:noProof/>
        <w:sz w:val="18"/>
        <w:szCs w:val="18"/>
      </w:rPr>
      <w:pict>
        <v:shapetype id="_x0000_t202" coordsize="21600,21600" o:spt="202" path="m,l,21600r21600,l21600,xe">
          <v:stroke joinstyle="miter"/>
          <v:path gradientshapeok="t" o:connecttype="rect"/>
        </v:shapetype>
        <v:shape id="Text Box 2" o:spid="_x0000_s14338" type="#_x0000_t202" style="position:absolute;margin-left:485.9pt;margin-top:-3.9pt;width:27pt;height:22.2pt;z-index:251671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w:txbxContent>
              <w:p w:rsidR="00C44AFD" w:rsidRPr="00642700" w:rsidRDefault="00C44AFD" w:rsidP="00510652">
                <w:pPr>
                  <w:jc w:val="right"/>
                  <w:rPr>
                    <w:rFonts w:asciiTheme="minorHAnsi" w:hAnsiTheme="minorHAnsi"/>
                    <w:color w:val="1B4C80"/>
                    <w:sz w:val="18"/>
                    <w:szCs w:val="18"/>
                  </w:rPr>
                </w:pPr>
                <w:r w:rsidRPr="00642700">
                  <w:rPr>
                    <w:rStyle w:val="PageNumber"/>
                    <w:rFonts w:asciiTheme="minorHAnsi" w:hAnsiTheme="minorHAnsi"/>
                    <w:b/>
                    <w:color w:val="1B4C80"/>
                    <w:sz w:val="18"/>
                    <w:szCs w:val="18"/>
                  </w:rPr>
                  <w:fldChar w:fldCharType="begin"/>
                </w:r>
                <w:r w:rsidRPr="00642700">
                  <w:rPr>
                    <w:rStyle w:val="PageNumber"/>
                    <w:rFonts w:asciiTheme="minorHAnsi" w:hAnsiTheme="minorHAnsi"/>
                    <w:b/>
                    <w:color w:val="1B4C80"/>
                    <w:sz w:val="18"/>
                    <w:szCs w:val="18"/>
                  </w:rPr>
                  <w:instrText xml:space="preserve"> PAGE </w:instrText>
                </w:r>
                <w:r w:rsidRPr="00642700">
                  <w:rPr>
                    <w:rStyle w:val="PageNumber"/>
                    <w:rFonts w:asciiTheme="minorHAnsi" w:hAnsiTheme="minorHAnsi"/>
                    <w:b/>
                    <w:color w:val="1B4C80"/>
                    <w:sz w:val="18"/>
                    <w:szCs w:val="18"/>
                  </w:rPr>
                  <w:fldChar w:fldCharType="separate"/>
                </w:r>
                <w:r w:rsidR="00124E60">
                  <w:rPr>
                    <w:rStyle w:val="PageNumber"/>
                    <w:rFonts w:asciiTheme="minorHAnsi" w:hAnsiTheme="minorHAnsi"/>
                    <w:b/>
                    <w:noProof/>
                    <w:color w:val="1B4C80"/>
                    <w:sz w:val="18"/>
                    <w:szCs w:val="18"/>
                  </w:rPr>
                  <w:t>2</w:t>
                </w:r>
                <w:r w:rsidRPr="00642700">
                  <w:rPr>
                    <w:rStyle w:val="PageNumber"/>
                    <w:rFonts w:asciiTheme="minorHAnsi" w:hAnsiTheme="minorHAnsi"/>
                    <w:b/>
                    <w:color w:val="1B4C80"/>
                    <w:sz w:val="18"/>
                    <w:szCs w:val="18"/>
                  </w:rPr>
                  <w:fldChar w:fldCharType="end"/>
                </w:r>
              </w:p>
            </w:txbxContent>
          </v:textbox>
        </v:shape>
      </w:pict>
    </w:r>
    <w:r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Pr>
        <w:rFonts w:asciiTheme="minorHAnsi" w:hAnsiTheme="minorHAnsi"/>
        <w:b/>
        <w:color w:val="1B4C80"/>
        <w:sz w:val="18"/>
        <w:szCs w:val="18"/>
      </w:rPr>
      <w:t>BAL-013-1 Large Loss of Load Performance</w:t>
    </w:r>
    <w:r w:rsidRPr="00642700">
      <w:rPr>
        <w:rFonts w:asciiTheme="minorHAnsi" w:hAnsiTheme="minorHAnsi"/>
        <w:b/>
        <w:color w:val="1B4C80"/>
        <w:sz w:val="18"/>
        <w:szCs w:val="18"/>
      </w:rPr>
      <w:br/>
    </w:r>
    <w:r>
      <w:rPr>
        <w:rFonts w:asciiTheme="minorHAnsi" w:hAnsiTheme="minorHAnsi"/>
        <w:b/>
        <w:color w:val="1B4C80"/>
        <w:sz w:val="18"/>
        <w:szCs w:val="18"/>
      </w:rPr>
      <w:t xml:space="preserve">Comment Form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FD" w:rsidRDefault="00C44AFD">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AFD" w:rsidRDefault="00C44AFD">
      <w:r>
        <w:separator/>
      </w:r>
    </w:p>
  </w:footnote>
  <w:footnote w:type="continuationSeparator" w:id="0">
    <w:p w:rsidR="00C44AFD" w:rsidRDefault="00C44A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FD" w:rsidRDefault="00C44AFD">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FD" w:rsidRDefault="00C44AFD">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3">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B41E9F"/>
    <w:multiLevelType w:val="hybridMultilevel"/>
    <w:tmpl w:val="01AC8A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19">
    <w:nsid w:val="783F4B0A"/>
    <w:multiLevelType w:val="singleLevel"/>
    <w:tmpl w:val="0409000F"/>
    <w:lvl w:ilvl="0">
      <w:start w:val="1"/>
      <w:numFmt w:val="decimal"/>
      <w:lvlText w:val="%1."/>
      <w:lvlJc w:val="left"/>
      <w:pPr>
        <w:tabs>
          <w:tab w:val="num" w:pos="720"/>
        </w:tabs>
        <w:ind w:left="720" w:hanging="360"/>
      </w:pPr>
    </w:lvl>
  </w:abstractNum>
  <w:num w:numId="1">
    <w:abstractNumId w:val="16"/>
  </w:num>
  <w:num w:numId="2">
    <w:abstractNumId w:val="11"/>
  </w:num>
  <w:num w:numId="3">
    <w:abstractNumId w:val="17"/>
  </w:num>
  <w:num w:numId="4">
    <w:abstractNumId w:val="13"/>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 w:numId="18">
    <w:abstractNumId w:val="12"/>
  </w:num>
  <w:num w:numId="19">
    <w:abstractNumId w:val="19"/>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rsids>
    <w:rsidRoot w:val="001574EA"/>
    <w:rsid w:val="00011D42"/>
    <w:rsid w:val="000334DF"/>
    <w:rsid w:val="000461B1"/>
    <w:rsid w:val="000A70BC"/>
    <w:rsid w:val="000B36CB"/>
    <w:rsid w:val="000D7162"/>
    <w:rsid w:val="000E3AB0"/>
    <w:rsid w:val="00124E60"/>
    <w:rsid w:val="00136931"/>
    <w:rsid w:val="001574EA"/>
    <w:rsid w:val="00161D26"/>
    <w:rsid w:val="00163236"/>
    <w:rsid w:val="00174EE1"/>
    <w:rsid w:val="001B12CD"/>
    <w:rsid w:val="00230A96"/>
    <w:rsid w:val="00232578"/>
    <w:rsid w:val="00270D94"/>
    <w:rsid w:val="00281A11"/>
    <w:rsid w:val="00283FB4"/>
    <w:rsid w:val="002A1E83"/>
    <w:rsid w:val="002F7A91"/>
    <w:rsid w:val="00345640"/>
    <w:rsid w:val="00357139"/>
    <w:rsid w:val="00366A96"/>
    <w:rsid w:val="0039275D"/>
    <w:rsid w:val="003B42BC"/>
    <w:rsid w:val="003E1C41"/>
    <w:rsid w:val="00402B8E"/>
    <w:rsid w:val="004324E9"/>
    <w:rsid w:val="00435712"/>
    <w:rsid w:val="004631BF"/>
    <w:rsid w:val="004800C7"/>
    <w:rsid w:val="004B7DE3"/>
    <w:rsid w:val="004E7B5C"/>
    <w:rsid w:val="00510652"/>
    <w:rsid w:val="005316C6"/>
    <w:rsid w:val="005316F3"/>
    <w:rsid w:val="00561F0E"/>
    <w:rsid w:val="0056292C"/>
    <w:rsid w:val="00573832"/>
    <w:rsid w:val="00590777"/>
    <w:rsid w:val="005A721A"/>
    <w:rsid w:val="005D5E2E"/>
    <w:rsid w:val="005E4B12"/>
    <w:rsid w:val="00642700"/>
    <w:rsid w:val="00652754"/>
    <w:rsid w:val="00694CD1"/>
    <w:rsid w:val="006B3EC7"/>
    <w:rsid w:val="006C051A"/>
    <w:rsid w:val="006C1F78"/>
    <w:rsid w:val="0074626C"/>
    <w:rsid w:val="00791651"/>
    <w:rsid w:val="007E1761"/>
    <w:rsid w:val="00804215"/>
    <w:rsid w:val="008473DF"/>
    <w:rsid w:val="008E1AC5"/>
    <w:rsid w:val="008E444A"/>
    <w:rsid w:val="00914CF0"/>
    <w:rsid w:val="009249A5"/>
    <w:rsid w:val="009B04EA"/>
    <w:rsid w:val="009C6B9C"/>
    <w:rsid w:val="00A26FA8"/>
    <w:rsid w:val="00A35DA7"/>
    <w:rsid w:val="00AB767D"/>
    <w:rsid w:val="00B375B5"/>
    <w:rsid w:val="00B653C7"/>
    <w:rsid w:val="00BA34E0"/>
    <w:rsid w:val="00BE5580"/>
    <w:rsid w:val="00C059DE"/>
    <w:rsid w:val="00C204AD"/>
    <w:rsid w:val="00C44AFD"/>
    <w:rsid w:val="00C70666"/>
    <w:rsid w:val="00C84227"/>
    <w:rsid w:val="00C928AA"/>
    <w:rsid w:val="00C9369F"/>
    <w:rsid w:val="00CC7BE7"/>
    <w:rsid w:val="00CF3ACB"/>
    <w:rsid w:val="00D228D6"/>
    <w:rsid w:val="00D709D0"/>
    <w:rsid w:val="00DA634C"/>
    <w:rsid w:val="00DB2982"/>
    <w:rsid w:val="00DB62EC"/>
    <w:rsid w:val="00DC0C39"/>
    <w:rsid w:val="00E06AFD"/>
    <w:rsid w:val="00E23143"/>
    <w:rsid w:val="00E34036"/>
    <w:rsid w:val="00E804EF"/>
    <w:rsid w:val="00EA62DC"/>
    <w:rsid w:val="00EF0DAB"/>
    <w:rsid w:val="00EF2574"/>
    <w:rsid w:val="00FC1B1C"/>
    <w:rsid w:val="00FC7B36"/>
    <w:rsid w:val="00FF626B"/>
    <w:rsid w:val="00FF6B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99"/>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basedOn w:val="Normal"/>
    <w:link w:val="FootnoteTextChar"/>
    <w:semiHidden/>
    <w:rsid w:val="00642700"/>
    <w:pPr>
      <w:spacing w:after="240"/>
    </w:pPr>
    <w:rPr>
      <w:sz w:val="20"/>
      <w:szCs w:val="20"/>
    </w:rPr>
  </w:style>
  <w:style w:type="character" w:customStyle="1" w:styleId="FootnoteTextChar">
    <w:name w:val="Footnote Text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paragraph" w:customStyle="1" w:styleId="Body">
    <w:name w:val="Body"/>
    <w:basedOn w:val="Normal"/>
    <w:rsid w:val="008E1AC5"/>
    <w:pPr>
      <w:spacing w:after="120"/>
    </w:pPr>
    <w:rPr>
      <w:szCs w:val="20"/>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799188cf70e94b168eb7d749ea380895"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rel.richardson@nerc.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93D1B9EA21F4ABDD6F24528E7A28F" ma:contentTypeVersion="27" ma:contentTypeDescription="Create a new document." ma:contentTypeScope="" ma:versionID="fbdc565d359f9cbe475e96e123cc0c2d">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A2AFB-CE39-4B88-A46E-59B2E7D9CFBA}"/>
</file>

<file path=customXml/itemProps2.xml><?xml version="1.0" encoding="utf-8"?>
<ds:datastoreItem xmlns:ds="http://schemas.openxmlformats.org/officeDocument/2006/customXml" ds:itemID="{8D329059-8B72-45CD-B7D3-F0B4FD9AB17F}"/>
</file>

<file path=customXml/itemProps3.xml><?xml version="1.0" encoding="utf-8"?>
<ds:datastoreItem xmlns:ds="http://schemas.openxmlformats.org/officeDocument/2006/customXml" ds:itemID="{294EBAE9-0C28-4418-92B0-FCE4548E2785}"/>
</file>

<file path=customXml/itemProps4.xml><?xml version="1.0" encoding="utf-8"?>
<ds:datastoreItem xmlns:ds="http://schemas.openxmlformats.org/officeDocument/2006/customXml" ds:itemID="{CEA1C11C-1F5C-4EF1-A581-C19637544288}"/>
</file>

<file path=customXml/itemProps5.xml><?xml version="1.0" encoding="utf-8"?>
<ds:datastoreItem xmlns:ds="http://schemas.openxmlformats.org/officeDocument/2006/customXml" ds:itemID="{CEA1C11C-1F5C-4EF1-A581-C19637544288}"/>
</file>

<file path=docProps/app.xml><?xml version="1.0" encoding="utf-8"?>
<Properties xmlns="http://schemas.openxmlformats.org/officeDocument/2006/extended-properties" xmlns:vt="http://schemas.openxmlformats.org/officeDocument/2006/docPropsVTypes">
  <Template>Normal.dotm</Template>
  <TotalTime>26</TotalTime>
  <Pages>3</Pages>
  <Words>680</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Monica Benson</cp:lastModifiedBy>
  <cp:revision>7</cp:revision>
  <cp:lastPrinted>2011-03-01T17:03:00Z</cp:lastPrinted>
  <dcterms:created xsi:type="dcterms:W3CDTF">2012-02-13T21:32:00Z</dcterms:created>
  <dcterms:modified xsi:type="dcterms:W3CDTF">2012-06-01T18:27:00Z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0x010100E0493D1B9EA21F4ABDD6F24528E7A28F</vt:lpwstr>
  </property>
  <property fmtid="{D5CDD505-2E9C-101B-9397-08002B2CF9AE}" pid="8" name="_dlc_DocIdItemGuid">
    <vt:lpwstr>ad9929f2-fd9a-406f-8d9e-159adc13209c</vt:lpwstr>
  </property>
</Properties>
</file>