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687867" w:rsidRDefault="00A92B1C" w:rsidP="00D933A3">
      <w:pPr>
        <w:pStyle w:val="DocumentTitle"/>
      </w:pPr>
      <w:r>
        <w:t>Unoff</w:t>
      </w:r>
      <w:r w:rsidR="0073546A">
        <w:t>i</w:t>
      </w:r>
      <w:r>
        <w:t>cial Comment Form</w:t>
      </w:r>
    </w:p>
    <w:p w:rsidR="00D933A3" w:rsidRPr="00D933A3" w:rsidRDefault="00A92B1C" w:rsidP="00D933A3">
      <w:pPr>
        <w:pStyle w:val="DocumentSubtitle"/>
      </w:pPr>
      <w:bookmarkStart w:id="0" w:name="_Toc195946480"/>
      <w:r>
        <w:t xml:space="preserve">Project </w:t>
      </w:r>
      <w:r w:rsidR="00AC7CBB">
        <w:t>20</w:t>
      </w:r>
      <w:r w:rsidR="00A77860">
        <w:t>15</w:t>
      </w:r>
      <w:r w:rsidR="00AC7CBB">
        <w:t>-0</w:t>
      </w:r>
      <w:r w:rsidR="00A77860">
        <w:t>8</w:t>
      </w:r>
      <w:r>
        <w:t xml:space="preserve"> </w:t>
      </w:r>
      <w:r w:rsidR="00AC7CBB">
        <w:t>Emergency Operations</w:t>
      </w:r>
      <w:r w:rsidR="00D933A3" w:rsidRPr="00687867">
        <w:t xml:space="preserve"> </w:t>
      </w:r>
    </w:p>
    <w:p w:rsidR="002F2BFE" w:rsidRDefault="002F2BFE" w:rsidP="00102A01">
      <w:pPr>
        <w:pStyle w:val="Heading1"/>
      </w:pPr>
    </w:p>
    <w:p w:rsidR="00667DEB" w:rsidRDefault="00667DEB" w:rsidP="00667DEB">
      <w:bookmarkStart w:id="1" w:name="_Toc195946481"/>
      <w:bookmarkEnd w:id="0"/>
      <w:r w:rsidRPr="000B7836">
        <w:t xml:space="preserve">Please </w:t>
      </w:r>
      <w:r w:rsidRPr="0073546A">
        <w:rPr>
          <w:b/>
          <w:color w:val="FF0000"/>
        </w:rPr>
        <w:t>DO NOT</w:t>
      </w:r>
      <w:r w:rsidRPr="000B7836">
        <w:t xml:space="preserve"> use this form</w:t>
      </w:r>
      <w:r>
        <w:t xml:space="preserve"> for submitting comments</w:t>
      </w:r>
      <w:r w:rsidRPr="000B7836">
        <w:t xml:space="preserve">.  Please use the </w:t>
      </w:r>
      <w:hyperlink r:id="rId11" w:history="1">
        <w:r w:rsidRPr="009D0036">
          <w:rPr>
            <w:rStyle w:val="Hyperlink"/>
            <w:color w:val="0000FF"/>
          </w:rPr>
          <w:t>electronic form</w:t>
        </w:r>
      </w:hyperlink>
      <w:r w:rsidRPr="000B7836">
        <w:t xml:space="preserve"> to submit comments on the </w:t>
      </w:r>
      <w:r>
        <w:t>Standard Authorization Request (SAR)</w:t>
      </w:r>
      <w:r w:rsidRPr="000B7836">
        <w:t xml:space="preserve">.  The electronic comment form must be completed by </w:t>
      </w:r>
      <w:r w:rsidRPr="0078238D">
        <w:rPr>
          <w:b/>
        </w:rPr>
        <w:t xml:space="preserve">8:00 p.m. Eastern, Wednesday, </w:t>
      </w:r>
      <w:r>
        <w:rPr>
          <w:b/>
        </w:rPr>
        <w:t>August 19</w:t>
      </w:r>
      <w:bookmarkStart w:id="2" w:name="_GoBack"/>
      <w:bookmarkEnd w:id="2"/>
      <w:r w:rsidRPr="0078238D">
        <w:rPr>
          <w:b/>
        </w:rPr>
        <w:t>, 2015</w:t>
      </w:r>
      <w:r w:rsidRPr="000B7836">
        <w:t xml:space="preserve">. </w:t>
      </w:r>
    </w:p>
    <w:p w:rsidR="00667DEB" w:rsidRPr="000B7836" w:rsidRDefault="00667DEB" w:rsidP="00667DEB"/>
    <w:p w:rsidR="00667DEB" w:rsidRDefault="00667DEB" w:rsidP="00667DEB">
      <w:r w:rsidRPr="000B7836">
        <w:t xml:space="preserve">If you have questions please contact </w:t>
      </w:r>
      <w:hyperlink r:id="rId12" w:history="1">
        <w:r w:rsidRPr="0078238D">
          <w:rPr>
            <w:rStyle w:val="Hyperlink"/>
            <w:color w:val="0000CC"/>
          </w:rPr>
          <w:t>Laura Anderson</w:t>
        </w:r>
      </w:hyperlink>
      <w:r w:rsidRPr="000B7836">
        <w:t xml:space="preserve"> </w:t>
      </w:r>
      <w:r>
        <w:t xml:space="preserve">via email </w:t>
      </w:r>
      <w:r w:rsidRPr="000B7836">
        <w:t xml:space="preserve">or by telephone at </w:t>
      </w:r>
      <w:r>
        <w:t>(404) 446-9671</w:t>
      </w:r>
      <w:r w:rsidRPr="000B7836">
        <w:t>.</w:t>
      </w:r>
    </w:p>
    <w:p w:rsidR="002F2BFE" w:rsidRPr="00136931" w:rsidRDefault="002F2BFE" w:rsidP="00D933A3"/>
    <w:bookmarkEnd w:id="1"/>
    <w:p w:rsidR="0039275D" w:rsidRPr="00102A01" w:rsidRDefault="0073546A" w:rsidP="00102A01">
      <w:pPr>
        <w:pStyle w:val="Heading2"/>
      </w:pPr>
      <w:r>
        <w:t>Background Information</w:t>
      </w:r>
    </w:p>
    <w:p w:rsidR="0073546A" w:rsidRDefault="0073546A" w:rsidP="0073546A">
      <w:bookmarkStart w:id="3" w:name="_Toc195946482"/>
      <w:r w:rsidRPr="000B7836">
        <w:t xml:space="preserve">This posting is soliciting </w:t>
      </w:r>
      <w:r w:rsidRPr="008D6549">
        <w:t>informal</w:t>
      </w:r>
      <w:r w:rsidRPr="000B7836">
        <w:t xml:space="preserve"> comment.</w:t>
      </w:r>
    </w:p>
    <w:p w:rsidR="0073546A" w:rsidRPr="000B7836" w:rsidRDefault="0073546A" w:rsidP="0073546A"/>
    <w:p w:rsidR="00DE29CF" w:rsidRPr="000745F0" w:rsidRDefault="00DE29CF" w:rsidP="00DE29CF">
      <w:pPr>
        <w:rPr>
          <w:rFonts w:cs="Arial"/>
        </w:rPr>
      </w:pPr>
      <w:r w:rsidRPr="007D3088">
        <w:rPr>
          <w:rFonts w:cs="Arial"/>
        </w:rPr>
        <w:t>On February 3, 2015, the Standards Committee appointed the Project 2015-02 Emergency Operations Periodic Review Team</w:t>
      </w:r>
      <w:r w:rsidR="00B8095F">
        <w:rPr>
          <w:rFonts w:cs="Arial"/>
        </w:rPr>
        <w:t xml:space="preserve"> (EOP PRT)</w:t>
      </w:r>
      <w:r w:rsidRPr="007D3088">
        <w:rPr>
          <w:rFonts w:cs="Arial"/>
        </w:rPr>
        <w:t xml:space="preserve"> and tasked them to review the following standards:</w:t>
      </w:r>
      <w:r w:rsidRPr="000745F0">
        <w:rPr>
          <w:rFonts w:cs="Arial"/>
        </w:rPr>
        <w:t xml:space="preserve"> </w:t>
      </w:r>
    </w:p>
    <w:p w:rsidR="00DE29CF" w:rsidRPr="000745F0" w:rsidRDefault="00DE29CF" w:rsidP="00DE29CF">
      <w:pPr>
        <w:pStyle w:val="ListParagraph"/>
        <w:numPr>
          <w:ilvl w:val="0"/>
          <w:numId w:val="25"/>
        </w:numPr>
        <w:rPr>
          <w:rFonts w:asciiTheme="minorHAnsi" w:hAnsiTheme="minorHAnsi" w:cs="Arial"/>
          <w:sz w:val="24"/>
          <w:szCs w:val="24"/>
        </w:rPr>
      </w:pPr>
      <w:r w:rsidRPr="000745F0">
        <w:rPr>
          <w:rFonts w:asciiTheme="minorHAnsi" w:hAnsiTheme="minorHAnsi" w:cs="Arial"/>
          <w:sz w:val="24"/>
          <w:szCs w:val="24"/>
        </w:rPr>
        <w:t xml:space="preserve">EOP-004-2 </w:t>
      </w:r>
      <w:r w:rsidRPr="000745F0">
        <w:rPr>
          <w:rFonts w:asciiTheme="minorHAnsi" w:hAnsiTheme="minorHAnsi" w:cs="Arial"/>
          <w:bCs/>
          <w:sz w:val="24"/>
          <w:szCs w:val="24"/>
        </w:rPr>
        <w:t>— Event Reporting;</w:t>
      </w:r>
    </w:p>
    <w:p w:rsidR="00DE29CF" w:rsidRPr="000745F0" w:rsidRDefault="00DE29CF" w:rsidP="00DE29CF">
      <w:pPr>
        <w:pStyle w:val="ListParagraph"/>
        <w:numPr>
          <w:ilvl w:val="0"/>
          <w:numId w:val="25"/>
        </w:numPr>
        <w:rPr>
          <w:rFonts w:asciiTheme="minorHAnsi" w:hAnsiTheme="minorHAnsi" w:cs="Arial"/>
          <w:sz w:val="24"/>
          <w:szCs w:val="24"/>
        </w:rPr>
      </w:pPr>
      <w:r w:rsidRPr="000745F0">
        <w:rPr>
          <w:rFonts w:asciiTheme="minorHAnsi" w:hAnsiTheme="minorHAnsi" w:cs="Arial"/>
          <w:sz w:val="24"/>
          <w:szCs w:val="24"/>
        </w:rPr>
        <w:t xml:space="preserve">EOP-005-2 </w:t>
      </w:r>
      <w:r w:rsidRPr="000745F0">
        <w:rPr>
          <w:rFonts w:asciiTheme="minorHAnsi" w:hAnsiTheme="minorHAnsi" w:cs="Arial"/>
          <w:bCs/>
          <w:sz w:val="24"/>
          <w:szCs w:val="24"/>
        </w:rPr>
        <w:t xml:space="preserve">— System Restoration from </w:t>
      </w:r>
      <w:proofErr w:type="spellStart"/>
      <w:r w:rsidRPr="000745F0">
        <w:rPr>
          <w:rFonts w:asciiTheme="minorHAnsi" w:hAnsiTheme="minorHAnsi" w:cs="Arial"/>
          <w:bCs/>
          <w:sz w:val="24"/>
          <w:szCs w:val="24"/>
        </w:rPr>
        <w:t>Blackstart</w:t>
      </w:r>
      <w:proofErr w:type="spellEnd"/>
      <w:r w:rsidRPr="000745F0">
        <w:rPr>
          <w:rFonts w:asciiTheme="minorHAnsi" w:hAnsiTheme="minorHAnsi" w:cs="Arial"/>
          <w:bCs/>
          <w:sz w:val="24"/>
          <w:szCs w:val="24"/>
        </w:rPr>
        <w:t xml:space="preserve"> Resources;</w:t>
      </w:r>
    </w:p>
    <w:p w:rsidR="00DE29CF" w:rsidRPr="000745F0" w:rsidRDefault="00DE29CF" w:rsidP="00DE29CF">
      <w:pPr>
        <w:pStyle w:val="ListParagraph"/>
        <w:numPr>
          <w:ilvl w:val="0"/>
          <w:numId w:val="25"/>
        </w:numPr>
        <w:rPr>
          <w:rFonts w:asciiTheme="minorHAnsi" w:hAnsiTheme="minorHAnsi" w:cs="Arial"/>
          <w:sz w:val="24"/>
          <w:szCs w:val="24"/>
        </w:rPr>
      </w:pPr>
      <w:r w:rsidRPr="000745F0">
        <w:rPr>
          <w:rFonts w:asciiTheme="minorHAnsi" w:hAnsiTheme="minorHAnsi" w:cs="Arial"/>
          <w:sz w:val="24"/>
          <w:szCs w:val="24"/>
        </w:rPr>
        <w:t xml:space="preserve">EOP-006-2 </w:t>
      </w:r>
      <w:r w:rsidRPr="000745F0">
        <w:rPr>
          <w:rFonts w:asciiTheme="minorHAnsi" w:hAnsiTheme="minorHAnsi" w:cs="Arial"/>
          <w:bCs/>
          <w:sz w:val="24"/>
          <w:szCs w:val="24"/>
        </w:rPr>
        <w:t xml:space="preserve">— System Restoration Coordination; and </w:t>
      </w:r>
    </w:p>
    <w:p w:rsidR="00DE29CF" w:rsidRPr="000745F0" w:rsidRDefault="00DE29CF" w:rsidP="00DE29CF">
      <w:pPr>
        <w:pStyle w:val="ListParagraph"/>
        <w:numPr>
          <w:ilvl w:val="0"/>
          <w:numId w:val="25"/>
        </w:numPr>
        <w:rPr>
          <w:rFonts w:asciiTheme="minorHAnsi" w:hAnsiTheme="minorHAnsi" w:cs="Arial"/>
          <w:sz w:val="24"/>
          <w:szCs w:val="24"/>
        </w:rPr>
      </w:pPr>
      <w:r w:rsidRPr="000745F0">
        <w:rPr>
          <w:rFonts w:asciiTheme="minorHAnsi" w:hAnsiTheme="minorHAnsi" w:cs="Arial"/>
          <w:sz w:val="24"/>
          <w:szCs w:val="24"/>
        </w:rPr>
        <w:t xml:space="preserve">EOP-008-1 </w:t>
      </w:r>
      <w:r w:rsidRPr="000745F0">
        <w:rPr>
          <w:rFonts w:asciiTheme="minorHAnsi" w:hAnsiTheme="minorHAnsi" w:cs="Arial"/>
          <w:bCs/>
          <w:sz w:val="24"/>
          <w:szCs w:val="24"/>
        </w:rPr>
        <w:t>— Loss of Control Center Functionality.</w:t>
      </w:r>
    </w:p>
    <w:p w:rsidR="00DE29CF" w:rsidRPr="000745F0" w:rsidRDefault="00DE29CF" w:rsidP="00DE29CF">
      <w:pPr>
        <w:rPr>
          <w:rFonts w:cs="Arial"/>
        </w:rPr>
      </w:pPr>
    </w:p>
    <w:p w:rsidR="00DE29CF" w:rsidRPr="000745F0" w:rsidRDefault="00DE29CF" w:rsidP="00DE29CF">
      <w:pPr>
        <w:rPr>
          <w:rFonts w:cs="Arial"/>
        </w:rPr>
      </w:pPr>
      <w:r w:rsidRPr="000745F0">
        <w:rPr>
          <w:rFonts w:cs="Arial"/>
        </w:rPr>
        <w:t xml:space="preserve">Based on this review, the EOP PRT developed a set of recommendations for EOP-004-2, EOP-005-2, EOP-006-2, and EOP-008-1.  The EOP PRT recommendations were posted for a 45-day comment period from March 27, 2015 through May 11, 2015.  </w:t>
      </w:r>
    </w:p>
    <w:p w:rsidR="00DE29CF" w:rsidRPr="000745F0" w:rsidRDefault="00DE29CF" w:rsidP="00DE29CF">
      <w:pPr>
        <w:rPr>
          <w:rFonts w:cs="Arial"/>
        </w:rPr>
      </w:pPr>
    </w:p>
    <w:p w:rsidR="00DE29CF" w:rsidRPr="000745F0" w:rsidRDefault="00DE29CF" w:rsidP="00DE29CF">
      <w:pPr>
        <w:rPr>
          <w:rFonts w:cs="Arial"/>
        </w:rPr>
      </w:pPr>
      <w:r w:rsidRPr="000745F0">
        <w:rPr>
          <w:rFonts w:cs="Arial"/>
        </w:rPr>
        <w:t xml:space="preserve">The EOP PRT carefully reviewed and considered the comments received during the posting period and, based on stakeholder comments, made revisions to the initial recommendations.  To support consideration and implementation of these recommendations, the EOP PRT developed a new </w:t>
      </w:r>
      <w:r w:rsidR="00B8095F">
        <w:rPr>
          <w:rFonts w:cs="Arial"/>
        </w:rPr>
        <w:t>Standards Authorization Request (</w:t>
      </w:r>
      <w:r w:rsidRPr="000745F0">
        <w:rPr>
          <w:rFonts w:cs="Arial"/>
        </w:rPr>
        <w:t>SAR</w:t>
      </w:r>
      <w:r w:rsidR="00B8095F">
        <w:rPr>
          <w:rFonts w:cs="Arial"/>
        </w:rPr>
        <w:t>)</w:t>
      </w:r>
      <w:r w:rsidRPr="000745F0">
        <w:rPr>
          <w:rFonts w:cs="Arial"/>
        </w:rPr>
        <w:t>.  Many improvements suggested by stakeholders during the comment period were incorporated into the final recommendations</w:t>
      </w:r>
      <w:r>
        <w:rPr>
          <w:rFonts w:cs="Arial"/>
        </w:rPr>
        <w:t>.</w:t>
      </w:r>
    </w:p>
    <w:p w:rsidR="00DE29CF" w:rsidRPr="000745F0" w:rsidRDefault="00DE29CF" w:rsidP="00DE29CF">
      <w:pPr>
        <w:rPr>
          <w:rFonts w:cs="Arial"/>
        </w:rPr>
      </w:pPr>
    </w:p>
    <w:p w:rsidR="00DE29CF" w:rsidRDefault="00DE29CF" w:rsidP="00DE29CF">
      <w:pPr>
        <w:rPr>
          <w:rFonts w:cs="Arial"/>
        </w:rPr>
      </w:pPr>
      <w:r w:rsidRPr="000745F0">
        <w:rPr>
          <w:rFonts w:cs="Arial"/>
        </w:rPr>
        <w:t xml:space="preserve">The recommendations of the EOP PRT are </w:t>
      </w:r>
      <w:r>
        <w:rPr>
          <w:rFonts w:cs="Arial"/>
        </w:rPr>
        <w:t>attached to the SAR (</w:t>
      </w:r>
      <w:r w:rsidRPr="000745F0">
        <w:rPr>
          <w:rFonts w:cs="Arial"/>
        </w:rPr>
        <w:t>Periodic Review Templates</w:t>
      </w:r>
      <w:r>
        <w:rPr>
          <w:rFonts w:cs="Arial"/>
        </w:rPr>
        <w:t>)</w:t>
      </w:r>
      <w:r w:rsidRPr="000745F0">
        <w:rPr>
          <w:rFonts w:cs="Arial"/>
        </w:rPr>
        <w:t xml:space="preserve">.  </w:t>
      </w:r>
      <w:r>
        <w:rPr>
          <w:rFonts w:cs="Arial"/>
        </w:rPr>
        <w:t>The recommendations of the EOP PRT are as follows:</w:t>
      </w:r>
    </w:p>
    <w:p w:rsidR="00DE29CF" w:rsidRDefault="00DE29CF" w:rsidP="00DE29CF">
      <w:pPr>
        <w:pStyle w:val="ListParagraph"/>
        <w:numPr>
          <w:ilvl w:val="0"/>
          <w:numId w:val="25"/>
        </w:numPr>
        <w:rPr>
          <w:rFonts w:asciiTheme="minorHAnsi" w:hAnsiTheme="minorHAnsi" w:cs="Arial"/>
        </w:rPr>
      </w:pPr>
      <w:r>
        <w:rPr>
          <w:rFonts w:asciiTheme="minorHAnsi" w:hAnsiTheme="minorHAnsi" w:cs="Arial"/>
        </w:rPr>
        <w:t xml:space="preserve">EOP-004-2 – (1) Revise the standard and </w:t>
      </w:r>
      <w:proofErr w:type="spellStart"/>
      <w:r>
        <w:rPr>
          <w:rFonts w:asciiTheme="minorHAnsi" w:hAnsiTheme="minorHAnsi" w:cs="Arial"/>
        </w:rPr>
        <w:t>attachement</w:t>
      </w:r>
      <w:proofErr w:type="spellEnd"/>
      <w:r>
        <w:rPr>
          <w:rFonts w:asciiTheme="minorHAnsi" w:hAnsiTheme="minorHAnsi" w:cs="Arial"/>
        </w:rPr>
        <w:t xml:space="preserve"> and (2) retire Requirement R3;</w:t>
      </w:r>
    </w:p>
    <w:p w:rsidR="00DE29CF" w:rsidRDefault="00DE29CF" w:rsidP="00DE29CF">
      <w:pPr>
        <w:pStyle w:val="ListParagraph"/>
        <w:numPr>
          <w:ilvl w:val="0"/>
          <w:numId w:val="25"/>
        </w:numPr>
        <w:rPr>
          <w:rFonts w:asciiTheme="minorHAnsi" w:hAnsiTheme="minorHAnsi" w:cs="Arial"/>
        </w:rPr>
      </w:pPr>
      <w:r>
        <w:rPr>
          <w:rFonts w:asciiTheme="minorHAnsi" w:hAnsiTheme="minorHAnsi" w:cs="Arial"/>
        </w:rPr>
        <w:t>EOP-005-2 – Revise the standard;</w:t>
      </w:r>
    </w:p>
    <w:p w:rsidR="00DE29CF" w:rsidRDefault="00DE29CF" w:rsidP="00DE29CF">
      <w:pPr>
        <w:pStyle w:val="ListParagraph"/>
        <w:numPr>
          <w:ilvl w:val="0"/>
          <w:numId w:val="25"/>
        </w:numPr>
        <w:rPr>
          <w:rFonts w:asciiTheme="minorHAnsi" w:hAnsiTheme="minorHAnsi" w:cs="Arial"/>
        </w:rPr>
      </w:pPr>
      <w:r>
        <w:rPr>
          <w:rFonts w:asciiTheme="minorHAnsi" w:hAnsiTheme="minorHAnsi" w:cs="Arial"/>
        </w:rPr>
        <w:t>EOP-006-2 – (1) Revise the standard and (2) retire Requirements Parts R1.2, R1.3, and R1.4; and</w:t>
      </w:r>
    </w:p>
    <w:p w:rsidR="00DE29CF" w:rsidRDefault="00DE29CF" w:rsidP="00DE29CF">
      <w:pPr>
        <w:pStyle w:val="ListParagraph"/>
        <w:numPr>
          <w:ilvl w:val="0"/>
          <w:numId w:val="25"/>
        </w:numPr>
        <w:rPr>
          <w:rFonts w:asciiTheme="minorHAnsi" w:hAnsiTheme="minorHAnsi" w:cs="Arial"/>
        </w:rPr>
      </w:pPr>
      <w:r>
        <w:rPr>
          <w:rFonts w:asciiTheme="minorHAnsi" w:hAnsiTheme="minorHAnsi" w:cs="Arial"/>
        </w:rPr>
        <w:t>EOP-008-1 – Revise the standard.</w:t>
      </w:r>
    </w:p>
    <w:p w:rsidR="00DE29CF" w:rsidRDefault="00DE29CF" w:rsidP="00DE29CF">
      <w:pPr>
        <w:rPr>
          <w:rFonts w:cs="Arial"/>
        </w:rPr>
      </w:pPr>
    </w:p>
    <w:p w:rsidR="00DE29CF" w:rsidRPr="00CC0C12" w:rsidRDefault="00DE29CF" w:rsidP="00DE29CF">
      <w:pPr>
        <w:rPr>
          <w:rFonts w:cs="Arial"/>
        </w:rPr>
      </w:pPr>
      <w:r w:rsidRPr="00CC0C12">
        <w:rPr>
          <w:rFonts w:cs="Arial"/>
        </w:rPr>
        <w:t xml:space="preserve">Additional documents developed to support the </w:t>
      </w:r>
      <w:r w:rsidR="00B8095F">
        <w:rPr>
          <w:rFonts w:cs="Arial"/>
        </w:rPr>
        <w:t xml:space="preserve">Project 2015-02 </w:t>
      </w:r>
      <w:r w:rsidRPr="00CC0C12">
        <w:rPr>
          <w:rFonts w:cs="Arial"/>
        </w:rPr>
        <w:t xml:space="preserve">team’s recommendations have been posted to the </w:t>
      </w:r>
      <w:hyperlink r:id="rId13" w:history="1">
        <w:r w:rsidR="00B8095F" w:rsidRPr="00B8095F">
          <w:rPr>
            <w:rStyle w:val="Hyperlink"/>
            <w:rFonts w:cs="Arial"/>
          </w:rPr>
          <w:t xml:space="preserve">2015-02 EOP PRT </w:t>
        </w:r>
        <w:r w:rsidRPr="00B8095F">
          <w:rPr>
            <w:rStyle w:val="Hyperlink"/>
            <w:rFonts w:cs="Arial"/>
          </w:rPr>
          <w:t>project page</w:t>
        </w:r>
      </w:hyperlink>
      <w:r w:rsidRPr="00CC0C12">
        <w:rPr>
          <w:rFonts w:cs="Arial"/>
        </w:rPr>
        <w:t xml:space="preserve">, including: 1) the EOP PRT’s consideration of comments on </w:t>
      </w:r>
      <w:r w:rsidRPr="00CC0C12">
        <w:rPr>
          <w:rFonts w:cs="Arial"/>
        </w:rPr>
        <w:lastRenderedPageBreak/>
        <w:t xml:space="preserve">the draft recommendations; 2) Department of Energy OE-417 Comparison of Reporting; 3) and Standards Independent Experts Review Project.  </w:t>
      </w:r>
    </w:p>
    <w:p w:rsidR="00DE29CF" w:rsidRDefault="00DE29CF" w:rsidP="00DE29CF">
      <w:pPr>
        <w:rPr>
          <w:rFonts w:cs="Arial"/>
        </w:rPr>
      </w:pPr>
    </w:p>
    <w:p w:rsidR="00DE29CF" w:rsidRPr="000745F0" w:rsidRDefault="00DE29CF" w:rsidP="00DE29CF">
      <w:r w:rsidRPr="000745F0">
        <w:t>The EOP PRT has reviewed and developed a recommendation based upon the language of Federal Energy Regulatory Commission (Commission) Order no. 749</w:t>
      </w:r>
      <w:r w:rsidRPr="000745F0">
        <w:rPr>
          <w:rStyle w:val="FootnoteReference"/>
        </w:rPr>
        <w:footnoteReference w:id="1"/>
      </w:r>
      <w:r w:rsidRPr="000745F0">
        <w:t>, as follows:</w:t>
      </w:r>
    </w:p>
    <w:p w:rsidR="00DE29CF" w:rsidRPr="000745F0" w:rsidRDefault="00DE29CF" w:rsidP="00DE29CF">
      <w:pPr>
        <w:rPr>
          <w:color w:val="1F497D"/>
        </w:rPr>
      </w:pPr>
    </w:p>
    <w:p w:rsidR="00DE29CF" w:rsidRDefault="00DE29CF" w:rsidP="00DE29CF">
      <w:pPr>
        <w:pStyle w:val="Default"/>
        <w:ind w:left="720"/>
        <w:rPr>
          <w:rFonts w:ascii="Calibri" w:hAnsi="Calibri"/>
        </w:rPr>
      </w:pPr>
      <w:r w:rsidRPr="000745F0" w:rsidDel="00AD0D5E">
        <w:t xml:space="preserve"> </w:t>
      </w:r>
      <w:r w:rsidRPr="000745F0">
        <w:rPr>
          <w:i/>
          <w:sz w:val="20"/>
          <w:szCs w:val="20"/>
        </w:rPr>
        <w:t>“[N</w:t>
      </w:r>
      <w:proofErr w:type="gramStart"/>
      <w:r w:rsidRPr="000745F0">
        <w:rPr>
          <w:i/>
          <w:sz w:val="20"/>
          <w:szCs w:val="20"/>
        </w:rPr>
        <w:t>]ERC</w:t>
      </w:r>
      <w:proofErr w:type="gramEnd"/>
      <w:r w:rsidRPr="000745F0">
        <w:rPr>
          <w:i/>
          <w:sz w:val="20"/>
          <w:szCs w:val="20"/>
        </w:rPr>
        <w:t>, in its comments about the term, states that it “could promote the development of a guideline to aid registered entities in complying with Requirement R11.”</w:t>
      </w:r>
      <w:r w:rsidRPr="000745F0">
        <w:rPr>
          <w:bCs/>
          <w:i/>
          <w:sz w:val="20"/>
          <w:szCs w:val="20"/>
        </w:rPr>
        <w:t xml:space="preserve"> </w:t>
      </w:r>
      <w:r w:rsidRPr="000745F0">
        <w:rPr>
          <w:i/>
          <w:sz w:val="20"/>
          <w:szCs w:val="20"/>
        </w:rPr>
        <w:t>The Commission notes that this Reliability Standard will not become effective for at least 24 months, during which time ambiguities in language or differences of opinion among affected entities may be resolved in practical ways. Once the Standard is effective, if industry determines that ambiguity with the term arises, it would be appropriate for NERC to consider its proposal to develop a guideline to aid entities in their compliance obligations.”</w:t>
      </w:r>
      <w:r w:rsidRPr="000745F0">
        <w:rPr>
          <w:rStyle w:val="FootnoteReference"/>
          <w:i/>
          <w:sz w:val="20"/>
          <w:szCs w:val="20"/>
        </w:rPr>
        <w:footnoteReference w:id="2"/>
      </w:r>
    </w:p>
    <w:p w:rsidR="0073546A" w:rsidRDefault="0073546A" w:rsidP="0073546A"/>
    <w:p w:rsidR="0039275D" w:rsidRDefault="0073546A" w:rsidP="0073546A">
      <w:r w:rsidRPr="000B7836">
        <w:t xml:space="preserve">You do not have to answer all questions.  Enter </w:t>
      </w:r>
      <w:r>
        <w:t>c</w:t>
      </w:r>
      <w:r w:rsidRPr="000B7836">
        <w:t xml:space="preserve">omments in </w:t>
      </w:r>
      <w:r>
        <w:t>s</w:t>
      </w:r>
      <w:r w:rsidRPr="000B7836">
        <w:t xml:space="preserve">imple </w:t>
      </w:r>
      <w:r>
        <w:t>t</w:t>
      </w:r>
      <w:r w:rsidRPr="000B7836">
        <w:t xml:space="preserve">ext </w:t>
      </w:r>
      <w:r>
        <w:t>f</w:t>
      </w:r>
      <w:r w:rsidRPr="000B7836">
        <w:t>ormat.  Bullets, numbers, and special formatting will not be retained.</w:t>
      </w:r>
    </w:p>
    <w:p w:rsidR="002F2BFE" w:rsidRDefault="002F2BFE" w:rsidP="00D933A3"/>
    <w:bookmarkEnd w:id="3"/>
    <w:p w:rsidR="0039275D" w:rsidRDefault="0073546A" w:rsidP="00102A01">
      <w:pPr>
        <w:pStyle w:val="Heading2"/>
      </w:pPr>
      <w:r>
        <w:t>Questions</w:t>
      </w:r>
    </w:p>
    <w:p w:rsidR="00772A02" w:rsidRDefault="00772A02" w:rsidP="00772A02"/>
    <w:p w:rsidR="00772A02" w:rsidRPr="00A77860" w:rsidRDefault="00772A02" w:rsidP="002554B0">
      <w:pPr>
        <w:pStyle w:val="ListParagraph"/>
        <w:numPr>
          <w:ilvl w:val="0"/>
          <w:numId w:val="24"/>
        </w:numPr>
        <w:rPr>
          <w:rFonts w:asciiTheme="minorHAnsi" w:hAnsiTheme="minorHAnsi" w:cs="Tahoma"/>
          <w:sz w:val="24"/>
          <w:szCs w:val="24"/>
        </w:rPr>
      </w:pPr>
      <w:r w:rsidRPr="00A77860">
        <w:rPr>
          <w:rFonts w:asciiTheme="minorHAnsi" w:hAnsiTheme="minorHAnsi" w:cs="Tahoma"/>
          <w:sz w:val="24"/>
          <w:szCs w:val="24"/>
        </w:rPr>
        <w:t>The scope of this project includes:</w:t>
      </w:r>
    </w:p>
    <w:p w:rsidR="00772A02" w:rsidRDefault="00772A02" w:rsidP="00772A02"/>
    <w:p w:rsidR="00A77860" w:rsidRDefault="00A77860" w:rsidP="00EC3685">
      <w:pPr>
        <w:pStyle w:val="ListParagraph"/>
        <w:numPr>
          <w:ilvl w:val="0"/>
          <w:numId w:val="23"/>
        </w:numPr>
        <w:rPr>
          <w:sz w:val="24"/>
          <w:szCs w:val="24"/>
        </w:rPr>
      </w:pPr>
      <w:r>
        <w:rPr>
          <w:sz w:val="24"/>
          <w:szCs w:val="24"/>
        </w:rPr>
        <w:t>Implement the recommendations of the periodic review team related to the following standards:</w:t>
      </w:r>
    </w:p>
    <w:p w:rsidR="00A77860" w:rsidRDefault="00A77860" w:rsidP="00A77860">
      <w:pPr>
        <w:pStyle w:val="ListParagraph"/>
        <w:numPr>
          <w:ilvl w:val="1"/>
          <w:numId w:val="23"/>
        </w:numPr>
        <w:rPr>
          <w:sz w:val="24"/>
          <w:szCs w:val="24"/>
        </w:rPr>
      </w:pPr>
      <w:r>
        <w:rPr>
          <w:sz w:val="24"/>
          <w:szCs w:val="24"/>
        </w:rPr>
        <w:t>EOP-004-2</w:t>
      </w:r>
    </w:p>
    <w:p w:rsidR="00A77860" w:rsidRDefault="00A77860" w:rsidP="00A77860">
      <w:pPr>
        <w:pStyle w:val="ListParagraph"/>
        <w:numPr>
          <w:ilvl w:val="1"/>
          <w:numId w:val="23"/>
        </w:numPr>
        <w:rPr>
          <w:sz w:val="24"/>
          <w:szCs w:val="24"/>
        </w:rPr>
      </w:pPr>
      <w:r>
        <w:rPr>
          <w:sz w:val="24"/>
          <w:szCs w:val="24"/>
        </w:rPr>
        <w:t>EOP-005-2</w:t>
      </w:r>
    </w:p>
    <w:p w:rsidR="00A77860" w:rsidRDefault="00A77860" w:rsidP="00A77860">
      <w:pPr>
        <w:pStyle w:val="ListParagraph"/>
        <w:numPr>
          <w:ilvl w:val="1"/>
          <w:numId w:val="23"/>
        </w:numPr>
        <w:rPr>
          <w:sz w:val="24"/>
          <w:szCs w:val="24"/>
        </w:rPr>
      </w:pPr>
      <w:r>
        <w:rPr>
          <w:sz w:val="24"/>
          <w:szCs w:val="24"/>
        </w:rPr>
        <w:t>EOP-006-2</w:t>
      </w:r>
    </w:p>
    <w:p w:rsidR="00A77860" w:rsidRDefault="00A77860" w:rsidP="00A77860">
      <w:pPr>
        <w:pStyle w:val="ListParagraph"/>
        <w:numPr>
          <w:ilvl w:val="1"/>
          <w:numId w:val="23"/>
        </w:numPr>
        <w:rPr>
          <w:sz w:val="24"/>
          <w:szCs w:val="24"/>
        </w:rPr>
      </w:pPr>
      <w:r>
        <w:rPr>
          <w:sz w:val="24"/>
          <w:szCs w:val="24"/>
        </w:rPr>
        <w:t>EOP-00801</w:t>
      </w:r>
    </w:p>
    <w:p w:rsidR="00EC3685" w:rsidRPr="00A77860" w:rsidRDefault="00EC3685" w:rsidP="00EC3685">
      <w:pPr>
        <w:pStyle w:val="ListParagraph"/>
        <w:numPr>
          <w:ilvl w:val="0"/>
          <w:numId w:val="23"/>
        </w:numPr>
        <w:rPr>
          <w:sz w:val="24"/>
          <w:szCs w:val="24"/>
        </w:rPr>
      </w:pPr>
      <w:r w:rsidRPr="00A77860">
        <w:rPr>
          <w:sz w:val="24"/>
          <w:szCs w:val="24"/>
        </w:rPr>
        <w:t>Improve quality, relevance and clarity of the standards</w:t>
      </w:r>
    </w:p>
    <w:p w:rsidR="00EC3685" w:rsidRPr="00A77860" w:rsidRDefault="00EC3685" w:rsidP="00EC3685">
      <w:pPr>
        <w:pStyle w:val="ListParagraph"/>
        <w:numPr>
          <w:ilvl w:val="0"/>
          <w:numId w:val="23"/>
        </w:numPr>
        <w:rPr>
          <w:sz w:val="24"/>
          <w:szCs w:val="24"/>
        </w:rPr>
      </w:pPr>
      <w:r w:rsidRPr="00A77860">
        <w:rPr>
          <w:sz w:val="24"/>
          <w:szCs w:val="24"/>
        </w:rPr>
        <w:t>Bring standards into Results-Based format</w:t>
      </w:r>
    </w:p>
    <w:p w:rsidR="00575783" w:rsidRPr="00A77860" w:rsidRDefault="002554B0" w:rsidP="00A83A4A">
      <w:pPr>
        <w:pStyle w:val="ListParagraph"/>
        <w:numPr>
          <w:ilvl w:val="0"/>
          <w:numId w:val="23"/>
        </w:numPr>
      </w:pPr>
      <w:r w:rsidRPr="00A77860">
        <w:rPr>
          <w:sz w:val="24"/>
          <w:szCs w:val="24"/>
        </w:rPr>
        <w:t xml:space="preserve">Apply Paragraph 81 criteria and recommendations from Independent Expert Review Panel </w:t>
      </w:r>
    </w:p>
    <w:p w:rsidR="00A77860" w:rsidRPr="00575783" w:rsidRDefault="00A77860" w:rsidP="00A77860">
      <w:pPr>
        <w:pStyle w:val="ListParagraph"/>
        <w:ind w:left="758"/>
      </w:pPr>
    </w:p>
    <w:p w:rsidR="0073546A" w:rsidRPr="000B7836" w:rsidRDefault="00772A02" w:rsidP="00A77860">
      <w:pPr>
        <w:keepNext/>
        <w:ind w:firstLine="450"/>
      </w:pPr>
      <w:r>
        <w:t>Do you agree with this scope? If not, please explain.</w:t>
      </w:r>
    </w:p>
    <w:p w:rsidR="0073546A" w:rsidRPr="000B7836" w:rsidRDefault="001D3CD0" w:rsidP="00A77860">
      <w:pPr>
        <w:keepNext/>
        <w:ind w:firstLine="450"/>
      </w:pPr>
      <w:r w:rsidRPr="000B7836">
        <w:fldChar w:fldCharType="begin">
          <w:ffData>
            <w:name w:val="Check4"/>
            <w:enabled/>
            <w:calcOnExit w:val="0"/>
            <w:checkBox>
              <w:sizeAuto/>
              <w:default w:val="0"/>
            </w:checkBox>
          </w:ffData>
        </w:fldChar>
      </w:r>
      <w:r w:rsidR="0073546A" w:rsidRPr="000B7836">
        <w:instrText xml:space="preserve"> FORMCHECKBOX </w:instrText>
      </w:r>
      <w:r w:rsidR="006F16B5">
        <w:fldChar w:fldCharType="separate"/>
      </w:r>
      <w:r w:rsidRPr="000B7836">
        <w:fldChar w:fldCharType="end"/>
      </w:r>
      <w:r w:rsidR="0073546A" w:rsidRPr="000B7836">
        <w:t xml:space="preserve"> Yes </w:t>
      </w:r>
    </w:p>
    <w:p w:rsidR="0073546A" w:rsidRPr="000B7836" w:rsidRDefault="001D3CD0" w:rsidP="00A77860">
      <w:pPr>
        <w:keepNext/>
        <w:ind w:firstLine="450"/>
      </w:pPr>
      <w:r w:rsidRPr="000B7836">
        <w:fldChar w:fldCharType="begin">
          <w:ffData>
            <w:name w:val="Check4"/>
            <w:enabled/>
            <w:calcOnExit w:val="0"/>
            <w:checkBox>
              <w:sizeAuto/>
              <w:default w:val="0"/>
            </w:checkBox>
          </w:ffData>
        </w:fldChar>
      </w:r>
      <w:r w:rsidR="0073546A" w:rsidRPr="000B7836">
        <w:instrText xml:space="preserve"> FORMCHECKBOX </w:instrText>
      </w:r>
      <w:r w:rsidR="006F16B5">
        <w:fldChar w:fldCharType="separate"/>
      </w:r>
      <w:r w:rsidRPr="000B7836">
        <w:fldChar w:fldCharType="end"/>
      </w:r>
      <w:r w:rsidR="0073546A" w:rsidRPr="000B7836">
        <w:t xml:space="preserve"> No </w:t>
      </w:r>
    </w:p>
    <w:p w:rsidR="0073546A" w:rsidRPr="000B7836" w:rsidRDefault="0073546A" w:rsidP="00A77860">
      <w:pPr>
        <w:ind w:firstLine="450"/>
      </w:pPr>
      <w:r w:rsidRPr="000B7836">
        <w:t xml:space="preserve">Comments: </w:t>
      </w:r>
      <w:r w:rsidR="001D3CD0" w:rsidRPr="000B7836">
        <w:fldChar w:fldCharType="begin">
          <w:ffData>
            <w:name w:val="Text12"/>
            <w:enabled/>
            <w:calcOnExit w:val="0"/>
            <w:textInput/>
          </w:ffData>
        </w:fldChar>
      </w:r>
      <w:r w:rsidRPr="000B7836">
        <w:instrText xml:space="preserve"> FORMTEXT </w:instrText>
      </w:r>
      <w:r w:rsidR="001D3CD0" w:rsidRPr="000B7836">
        <w:fldChar w:fldCharType="separate"/>
      </w:r>
      <w:r w:rsidRPr="000B7836">
        <w:t> </w:t>
      </w:r>
      <w:r w:rsidRPr="000B7836">
        <w:t> </w:t>
      </w:r>
      <w:r w:rsidRPr="000B7836">
        <w:t> </w:t>
      </w:r>
      <w:r w:rsidRPr="000B7836">
        <w:t> </w:t>
      </w:r>
      <w:r w:rsidRPr="000B7836">
        <w:t> </w:t>
      </w:r>
      <w:r w:rsidR="001D3CD0" w:rsidRPr="000B7836">
        <w:fldChar w:fldCharType="end"/>
      </w:r>
    </w:p>
    <w:p w:rsidR="0073546A" w:rsidRDefault="0073546A" w:rsidP="0073546A"/>
    <w:p w:rsidR="0073546A" w:rsidRPr="00A77860" w:rsidRDefault="00772A02" w:rsidP="002554B0">
      <w:pPr>
        <w:pStyle w:val="ListParagraph"/>
        <w:keepNext/>
        <w:numPr>
          <w:ilvl w:val="0"/>
          <w:numId w:val="24"/>
        </w:numPr>
        <w:rPr>
          <w:sz w:val="24"/>
          <w:szCs w:val="24"/>
        </w:rPr>
      </w:pPr>
      <w:r w:rsidRPr="00A77860">
        <w:rPr>
          <w:sz w:val="24"/>
          <w:szCs w:val="24"/>
          <w:lang w:bidi="en-US"/>
        </w:rPr>
        <w:lastRenderedPageBreak/>
        <w:t>The SAR identifies a list of reliability functions that may be assigned responsibility for requirements in the set of standards addressed by this SAR. Do you agree with the list of proposed applicable functional entities? If no, please explain.</w:t>
      </w:r>
    </w:p>
    <w:p w:rsidR="00A77860" w:rsidRPr="000B7836" w:rsidRDefault="00A77860" w:rsidP="00A77860">
      <w:pPr>
        <w:pStyle w:val="ListParagraph"/>
        <w:keepNext/>
        <w:ind w:left="360"/>
      </w:pPr>
    </w:p>
    <w:p w:rsidR="0073546A" w:rsidRPr="000B7836" w:rsidRDefault="001D3CD0" w:rsidP="002554B0">
      <w:pPr>
        <w:keepNext/>
        <w:ind w:left="360"/>
      </w:pPr>
      <w:r w:rsidRPr="000B7836">
        <w:fldChar w:fldCharType="begin">
          <w:ffData>
            <w:name w:val="Check4"/>
            <w:enabled/>
            <w:calcOnExit w:val="0"/>
            <w:checkBox>
              <w:sizeAuto/>
              <w:default w:val="0"/>
            </w:checkBox>
          </w:ffData>
        </w:fldChar>
      </w:r>
      <w:r w:rsidR="0073546A" w:rsidRPr="000B7836">
        <w:instrText xml:space="preserve"> FORMCHECKBOX </w:instrText>
      </w:r>
      <w:r w:rsidR="006F16B5">
        <w:fldChar w:fldCharType="separate"/>
      </w:r>
      <w:r w:rsidRPr="000B7836">
        <w:fldChar w:fldCharType="end"/>
      </w:r>
      <w:r w:rsidR="0073546A" w:rsidRPr="000B7836">
        <w:t xml:space="preserve"> Yes </w:t>
      </w:r>
    </w:p>
    <w:p w:rsidR="0073546A" w:rsidRPr="000B7836" w:rsidRDefault="001D3CD0" w:rsidP="002554B0">
      <w:pPr>
        <w:keepNext/>
        <w:ind w:left="360"/>
      </w:pPr>
      <w:r w:rsidRPr="000B7836">
        <w:fldChar w:fldCharType="begin">
          <w:ffData>
            <w:name w:val="Check4"/>
            <w:enabled/>
            <w:calcOnExit w:val="0"/>
            <w:checkBox>
              <w:sizeAuto/>
              <w:default w:val="0"/>
            </w:checkBox>
          </w:ffData>
        </w:fldChar>
      </w:r>
      <w:r w:rsidR="0073546A" w:rsidRPr="000B7836">
        <w:instrText xml:space="preserve"> FORMCHECKBOX </w:instrText>
      </w:r>
      <w:r w:rsidR="006F16B5">
        <w:fldChar w:fldCharType="separate"/>
      </w:r>
      <w:r w:rsidRPr="000B7836">
        <w:fldChar w:fldCharType="end"/>
      </w:r>
      <w:r w:rsidR="0073546A" w:rsidRPr="000B7836">
        <w:t xml:space="preserve"> No </w:t>
      </w:r>
    </w:p>
    <w:p w:rsidR="0073546A" w:rsidRPr="000B7836" w:rsidRDefault="0073546A" w:rsidP="002554B0">
      <w:pPr>
        <w:ind w:left="360"/>
      </w:pPr>
      <w:r w:rsidRPr="000B7836">
        <w:t xml:space="preserve">Comments: </w:t>
      </w:r>
      <w:r w:rsidR="001D3CD0" w:rsidRPr="000B7836">
        <w:fldChar w:fldCharType="begin">
          <w:ffData>
            <w:name w:val="Text12"/>
            <w:enabled/>
            <w:calcOnExit w:val="0"/>
            <w:textInput/>
          </w:ffData>
        </w:fldChar>
      </w:r>
      <w:r w:rsidRPr="000B7836">
        <w:instrText xml:space="preserve"> FORMTEXT </w:instrText>
      </w:r>
      <w:r w:rsidR="001D3CD0" w:rsidRPr="000B7836">
        <w:fldChar w:fldCharType="separate"/>
      </w:r>
      <w:r w:rsidRPr="000B7836">
        <w:t> </w:t>
      </w:r>
      <w:r w:rsidRPr="000B7836">
        <w:t> </w:t>
      </w:r>
      <w:r w:rsidRPr="000B7836">
        <w:t> </w:t>
      </w:r>
      <w:r w:rsidRPr="000B7836">
        <w:t> </w:t>
      </w:r>
      <w:r w:rsidRPr="000B7836">
        <w:t> </w:t>
      </w:r>
      <w:r w:rsidR="001D3CD0" w:rsidRPr="000B7836">
        <w:fldChar w:fldCharType="end"/>
      </w:r>
    </w:p>
    <w:p w:rsidR="0073546A" w:rsidRDefault="0073546A" w:rsidP="0073546A"/>
    <w:p w:rsidR="00772A02" w:rsidRPr="00A77860" w:rsidRDefault="00772A02" w:rsidP="002554B0">
      <w:pPr>
        <w:pStyle w:val="ListParagraph"/>
        <w:keepNext/>
        <w:numPr>
          <w:ilvl w:val="0"/>
          <w:numId w:val="24"/>
        </w:numPr>
        <w:rPr>
          <w:sz w:val="24"/>
          <w:szCs w:val="24"/>
        </w:rPr>
      </w:pPr>
      <w:r w:rsidRPr="00A77860">
        <w:rPr>
          <w:sz w:val="24"/>
          <w:szCs w:val="24"/>
        </w:rPr>
        <w:t>Are you aware of any regional variances that will be needed as a result of this project</w:t>
      </w:r>
      <w:r w:rsidR="0077567F" w:rsidRPr="00A77860">
        <w:rPr>
          <w:sz w:val="24"/>
          <w:szCs w:val="24"/>
        </w:rPr>
        <w:t>?  If yes, please identify the regional v</w:t>
      </w:r>
      <w:r w:rsidRPr="00A77860">
        <w:rPr>
          <w:sz w:val="24"/>
          <w:szCs w:val="24"/>
        </w:rPr>
        <w:t>ariance:</w:t>
      </w:r>
    </w:p>
    <w:p w:rsidR="00A77860" w:rsidRPr="000B7836" w:rsidRDefault="00A77860" w:rsidP="00A77860">
      <w:pPr>
        <w:pStyle w:val="ListParagraph"/>
        <w:keepNext/>
        <w:ind w:left="360"/>
      </w:pPr>
    </w:p>
    <w:p w:rsidR="00772A02" w:rsidRPr="000B7836" w:rsidRDefault="001D3CD0" w:rsidP="002554B0">
      <w:pPr>
        <w:keepNext/>
        <w:ind w:left="360"/>
      </w:pPr>
      <w:r w:rsidRPr="000B7836">
        <w:fldChar w:fldCharType="begin">
          <w:ffData>
            <w:name w:val="Check4"/>
            <w:enabled/>
            <w:calcOnExit w:val="0"/>
            <w:checkBox>
              <w:sizeAuto/>
              <w:default w:val="0"/>
            </w:checkBox>
          </w:ffData>
        </w:fldChar>
      </w:r>
      <w:r w:rsidR="00772A02" w:rsidRPr="000B7836">
        <w:instrText xml:space="preserve"> FORMCHECKBOX </w:instrText>
      </w:r>
      <w:r w:rsidR="006F16B5">
        <w:fldChar w:fldCharType="separate"/>
      </w:r>
      <w:r w:rsidRPr="000B7836">
        <w:fldChar w:fldCharType="end"/>
      </w:r>
      <w:r w:rsidR="00772A02" w:rsidRPr="000B7836">
        <w:t xml:space="preserve"> Yes </w:t>
      </w:r>
    </w:p>
    <w:p w:rsidR="00772A02" w:rsidRPr="000B7836" w:rsidRDefault="001D3CD0" w:rsidP="002554B0">
      <w:pPr>
        <w:keepNext/>
        <w:ind w:left="360"/>
      </w:pPr>
      <w:r w:rsidRPr="000B7836">
        <w:fldChar w:fldCharType="begin">
          <w:ffData>
            <w:name w:val="Check4"/>
            <w:enabled/>
            <w:calcOnExit w:val="0"/>
            <w:checkBox>
              <w:sizeAuto/>
              <w:default w:val="0"/>
            </w:checkBox>
          </w:ffData>
        </w:fldChar>
      </w:r>
      <w:r w:rsidR="00772A02" w:rsidRPr="000B7836">
        <w:instrText xml:space="preserve"> FORMCHECKBOX </w:instrText>
      </w:r>
      <w:r w:rsidR="006F16B5">
        <w:fldChar w:fldCharType="separate"/>
      </w:r>
      <w:r w:rsidRPr="000B7836">
        <w:fldChar w:fldCharType="end"/>
      </w:r>
      <w:r w:rsidR="00772A02" w:rsidRPr="000B7836">
        <w:t xml:space="preserve"> No </w:t>
      </w:r>
    </w:p>
    <w:p w:rsidR="00772A02" w:rsidRPr="000B7836" w:rsidRDefault="00772A02" w:rsidP="002554B0">
      <w:pPr>
        <w:ind w:left="360"/>
      </w:pPr>
      <w:r w:rsidRPr="000B7836">
        <w:t xml:space="preserve">Comments: </w:t>
      </w:r>
      <w:r w:rsidR="001D3CD0" w:rsidRPr="000B7836">
        <w:fldChar w:fldCharType="begin">
          <w:ffData>
            <w:name w:val="Text12"/>
            <w:enabled/>
            <w:calcOnExit w:val="0"/>
            <w:textInput/>
          </w:ffData>
        </w:fldChar>
      </w:r>
      <w:r w:rsidRPr="000B7836">
        <w:instrText xml:space="preserve"> FORMTEXT </w:instrText>
      </w:r>
      <w:r w:rsidR="001D3CD0" w:rsidRPr="000B7836">
        <w:fldChar w:fldCharType="separate"/>
      </w:r>
      <w:r w:rsidRPr="000B7836">
        <w:t> </w:t>
      </w:r>
      <w:r w:rsidRPr="000B7836">
        <w:t> </w:t>
      </w:r>
      <w:r w:rsidRPr="000B7836">
        <w:t> </w:t>
      </w:r>
      <w:r w:rsidRPr="000B7836">
        <w:t> </w:t>
      </w:r>
      <w:r w:rsidRPr="000B7836">
        <w:t> </w:t>
      </w:r>
      <w:r w:rsidR="001D3CD0" w:rsidRPr="000B7836">
        <w:fldChar w:fldCharType="end"/>
      </w:r>
    </w:p>
    <w:p w:rsidR="00772A02" w:rsidRDefault="00772A02" w:rsidP="00772A02"/>
    <w:p w:rsidR="00772A02" w:rsidRDefault="00772A02" w:rsidP="002554B0">
      <w:pPr>
        <w:pStyle w:val="ListParagraph"/>
        <w:keepNext/>
        <w:numPr>
          <w:ilvl w:val="0"/>
          <w:numId w:val="24"/>
        </w:numPr>
        <w:rPr>
          <w:sz w:val="24"/>
          <w:szCs w:val="24"/>
        </w:rPr>
      </w:pPr>
      <w:r w:rsidRPr="00A77860">
        <w:rPr>
          <w:sz w:val="24"/>
          <w:szCs w:val="24"/>
        </w:rPr>
        <w:t>Are you aware of any business practice that will be needed or that will need to be modified as a result of this project?  If yes, please identify the business practice:</w:t>
      </w:r>
    </w:p>
    <w:p w:rsidR="00A77860" w:rsidRPr="00A77860" w:rsidRDefault="00A77860" w:rsidP="00A77860">
      <w:pPr>
        <w:pStyle w:val="ListParagraph"/>
        <w:keepNext/>
        <w:ind w:left="360"/>
        <w:rPr>
          <w:sz w:val="24"/>
          <w:szCs w:val="24"/>
        </w:rPr>
      </w:pPr>
    </w:p>
    <w:p w:rsidR="00772A02" w:rsidRPr="000B7836" w:rsidRDefault="001D3CD0" w:rsidP="002554B0">
      <w:pPr>
        <w:keepNext/>
        <w:ind w:left="360"/>
      </w:pPr>
      <w:r w:rsidRPr="000B7836">
        <w:fldChar w:fldCharType="begin">
          <w:ffData>
            <w:name w:val="Check4"/>
            <w:enabled/>
            <w:calcOnExit w:val="0"/>
            <w:checkBox>
              <w:sizeAuto/>
              <w:default w:val="0"/>
            </w:checkBox>
          </w:ffData>
        </w:fldChar>
      </w:r>
      <w:r w:rsidR="00772A02" w:rsidRPr="000B7836">
        <w:instrText xml:space="preserve"> FORMCHECKBOX </w:instrText>
      </w:r>
      <w:r w:rsidR="006F16B5">
        <w:fldChar w:fldCharType="separate"/>
      </w:r>
      <w:r w:rsidRPr="000B7836">
        <w:fldChar w:fldCharType="end"/>
      </w:r>
      <w:r w:rsidR="00772A02" w:rsidRPr="000B7836">
        <w:t xml:space="preserve"> Yes </w:t>
      </w:r>
    </w:p>
    <w:p w:rsidR="00772A02" w:rsidRPr="000B7836" w:rsidRDefault="001D3CD0" w:rsidP="002554B0">
      <w:pPr>
        <w:keepNext/>
        <w:ind w:left="360"/>
      </w:pPr>
      <w:r w:rsidRPr="000B7836">
        <w:fldChar w:fldCharType="begin">
          <w:ffData>
            <w:name w:val="Check4"/>
            <w:enabled/>
            <w:calcOnExit w:val="0"/>
            <w:checkBox>
              <w:sizeAuto/>
              <w:default w:val="0"/>
            </w:checkBox>
          </w:ffData>
        </w:fldChar>
      </w:r>
      <w:r w:rsidR="00772A02" w:rsidRPr="000B7836">
        <w:instrText xml:space="preserve"> FORMCHECKBOX </w:instrText>
      </w:r>
      <w:r w:rsidR="006F16B5">
        <w:fldChar w:fldCharType="separate"/>
      </w:r>
      <w:r w:rsidRPr="000B7836">
        <w:fldChar w:fldCharType="end"/>
      </w:r>
      <w:r w:rsidR="00772A02" w:rsidRPr="000B7836">
        <w:t xml:space="preserve"> No </w:t>
      </w:r>
    </w:p>
    <w:p w:rsidR="00772A02" w:rsidRPr="000B7836" w:rsidRDefault="00772A02" w:rsidP="002554B0">
      <w:pPr>
        <w:ind w:left="360"/>
      </w:pPr>
      <w:r w:rsidRPr="000B7836">
        <w:t xml:space="preserve">Comments: </w:t>
      </w:r>
      <w:r w:rsidR="001D3CD0" w:rsidRPr="000B7836">
        <w:fldChar w:fldCharType="begin">
          <w:ffData>
            <w:name w:val="Text12"/>
            <w:enabled/>
            <w:calcOnExit w:val="0"/>
            <w:textInput/>
          </w:ffData>
        </w:fldChar>
      </w:r>
      <w:r w:rsidRPr="000B7836">
        <w:instrText xml:space="preserve"> FORMTEXT </w:instrText>
      </w:r>
      <w:r w:rsidR="001D3CD0" w:rsidRPr="000B7836">
        <w:fldChar w:fldCharType="separate"/>
      </w:r>
      <w:r w:rsidRPr="000B7836">
        <w:t> </w:t>
      </w:r>
      <w:r w:rsidRPr="000B7836">
        <w:t> </w:t>
      </w:r>
      <w:r w:rsidRPr="000B7836">
        <w:t> </w:t>
      </w:r>
      <w:r w:rsidRPr="000B7836">
        <w:t> </w:t>
      </w:r>
      <w:r w:rsidRPr="000B7836">
        <w:t> </w:t>
      </w:r>
      <w:r w:rsidR="001D3CD0" w:rsidRPr="000B7836">
        <w:fldChar w:fldCharType="end"/>
      </w:r>
    </w:p>
    <w:p w:rsidR="00772A02" w:rsidRDefault="00772A02" w:rsidP="00772A02"/>
    <w:p w:rsidR="002554B0" w:rsidRPr="00A77860" w:rsidRDefault="002554B0" w:rsidP="002554B0">
      <w:pPr>
        <w:pStyle w:val="ListParagraph"/>
        <w:keepNext/>
        <w:numPr>
          <w:ilvl w:val="0"/>
          <w:numId w:val="24"/>
        </w:numPr>
        <w:rPr>
          <w:sz w:val="24"/>
          <w:szCs w:val="24"/>
        </w:rPr>
      </w:pPr>
      <w:r w:rsidRPr="00A77860">
        <w:rPr>
          <w:sz w:val="24"/>
          <w:szCs w:val="24"/>
        </w:rPr>
        <w:t>Are you aware of any Canadian provincial or other regulatory requirements that may need to be considered during this project</w:t>
      </w:r>
      <w:r w:rsidR="0045518D" w:rsidRPr="00A77860">
        <w:rPr>
          <w:sz w:val="24"/>
          <w:szCs w:val="24"/>
        </w:rPr>
        <w:t xml:space="preserve"> in order to develop a continent-wide approach to the standard(s)</w:t>
      </w:r>
      <w:r w:rsidRPr="00A77860">
        <w:rPr>
          <w:sz w:val="24"/>
          <w:szCs w:val="24"/>
        </w:rPr>
        <w:t>?  If yes, please identify the jur</w:t>
      </w:r>
      <w:r w:rsidR="0045518D" w:rsidRPr="00A77860">
        <w:rPr>
          <w:sz w:val="24"/>
          <w:szCs w:val="24"/>
        </w:rPr>
        <w:t>isdiction and specific regulatory requirements.</w:t>
      </w:r>
    </w:p>
    <w:p w:rsidR="00A77860" w:rsidRPr="000B7836" w:rsidRDefault="00A77860" w:rsidP="00A77860">
      <w:pPr>
        <w:pStyle w:val="ListParagraph"/>
        <w:keepNext/>
        <w:ind w:left="360"/>
      </w:pPr>
    </w:p>
    <w:p w:rsidR="002554B0" w:rsidRPr="000B7836" w:rsidRDefault="001D3CD0" w:rsidP="002554B0">
      <w:pPr>
        <w:keepNext/>
        <w:ind w:left="360"/>
      </w:pPr>
      <w:r w:rsidRPr="000B7836">
        <w:fldChar w:fldCharType="begin">
          <w:ffData>
            <w:name w:val="Check4"/>
            <w:enabled/>
            <w:calcOnExit w:val="0"/>
            <w:checkBox>
              <w:sizeAuto/>
              <w:default w:val="0"/>
            </w:checkBox>
          </w:ffData>
        </w:fldChar>
      </w:r>
      <w:r w:rsidR="002554B0" w:rsidRPr="000B7836">
        <w:instrText xml:space="preserve"> FORMCHECKBOX </w:instrText>
      </w:r>
      <w:r w:rsidR="006F16B5">
        <w:fldChar w:fldCharType="separate"/>
      </w:r>
      <w:r w:rsidRPr="000B7836">
        <w:fldChar w:fldCharType="end"/>
      </w:r>
      <w:r w:rsidR="002554B0" w:rsidRPr="000B7836">
        <w:t xml:space="preserve"> Yes </w:t>
      </w:r>
    </w:p>
    <w:p w:rsidR="002554B0" w:rsidRPr="000B7836" w:rsidRDefault="001D3CD0" w:rsidP="002554B0">
      <w:pPr>
        <w:keepNext/>
        <w:ind w:left="360"/>
      </w:pPr>
      <w:r w:rsidRPr="000B7836">
        <w:fldChar w:fldCharType="begin">
          <w:ffData>
            <w:name w:val="Check4"/>
            <w:enabled/>
            <w:calcOnExit w:val="0"/>
            <w:checkBox>
              <w:sizeAuto/>
              <w:default w:val="0"/>
            </w:checkBox>
          </w:ffData>
        </w:fldChar>
      </w:r>
      <w:r w:rsidR="002554B0" w:rsidRPr="000B7836">
        <w:instrText xml:space="preserve"> FORMCHECKBOX </w:instrText>
      </w:r>
      <w:r w:rsidR="006F16B5">
        <w:fldChar w:fldCharType="separate"/>
      </w:r>
      <w:r w:rsidRPr="000B7836">
        <w:fldChar w:fldCharType="end"/>
      </w:r>
      <w:r w:rsidR="002554B0" w:rsidRPr="000B7836">
        <w:t xml:space="preserve"> No </w:t>
      </w:r>
    </w:p>
    <w:p w:rsidR="002554B0" w:rsidRDefault="002554B0" w:rsidP="002554B0">
      <w:pPr>
        <w:ind w:left="360"/>
      </w:pPr>
      <w:r w:rsidRPr="000B7836">
        <w:t xml:space="preserve">Comments: </w:t>
      </w:r>
      <w:r w:rsidR="001D3CD0" w:rsidRPr="000B7836">
        <w:fldChar w:fldCharType="begin">
          <w:ffData>
            <w:name w:val="Text12"/>
            <w:enabled/>
            <w:calcOnExit w:val="0"/>
            <w:textInput/>
          </w:ffData>
        </w:fldChar>
      </w:r>
      <w:r w:rsidRPr="000B7836">
        <w:instrText xml:space="preserve"> FORMTEXT </w:instrText>
      </w:r>
      <w:r w:rsidR="001D3CD0" w:rsidRPr="000B7836">
        <w:fldChar w:fldCharType="separate"/>
      </w:r>
      <w:r w:rsidRPr="000B7836">
        <w:t> </w:t>
      </w:r>
      <w:r w:rsidRPr="000B7836">
        <w:t> </w:t>
      </w:r>
      <w:r w:rsidRPr="000B7836">
        <w:t> </w:t>
      </w:r>
      <w:r w:rsidRPr="000B7836">
        <w:t> </w:t>
      </w:r>
      <w:r w:rsidRPr="000B7836">
        <w:t> </w:t>
      </w:r>
      <w:r w:rsidR="001D3CD0" w:rsidRPr="000B7836">
        <w:fldChar w:fldCharType="end"/>
      </w:r>
    </w:p>
    <w:p w:rsidR="002554B0" w:rsidRPr="000B7836" w:rsidRDefault="002554B0" w:rsidP="002554B0">
      <w:pPr>
        <w:ind w:left="360"/>
      </w:pPr>
    </w:p>
    <w:p w:rsidR="00772A02" w:rsidRPr="00A77860" w:rsidRDefault="00772A02" w:rsidP="002554B0">
      <w:pPr>
        <w:pStyle w:val="ListParagraph"/>
        <w:keepNext/>
        <w:numPr>
          <w:ilvl w:val="0"/>
          <w:numId w:val="24"/>
        </w:numPr>
        <w:rPr>
          <w:sz w:val="24"/>
          <w:szCs w:val="24"/>
        </w:rPr>
      </w:pPr>
      <w:r w:rsidRPr="00A77860">
        <w:rPr>
          <w:sz w:val="24"/>
          <w:szCs w:val="24"/>
        </w:rPr>
        <w:t>If you have any other comments on this SAR that you haven’t already mentioned above, please provide them here:</w:t>
      </w:r>
    </w:p>
    <w:p w:rsidR="00A77860" w:rsidRPr="000B7836" w:rsidRDefault="00A77860" w:rsidP="00A77860">
      <w:pPr>
        <w:pStyle w:val="ListParagraph"/>
        <w:keepNext/>
        <w:ind w:left="360"/>
      </w:pPr>
    </w:p>
    <w:p w:rsidR="00D56EBF" w:rsidRDefault="00772A02" w:rsidP="002554B0">
      <w:pPr>
        <w:keepNext/>
        <w:ind w:left="360"/>
      </w:pPr>
      <w:r w:rsidRPr="000B7836">
        <w:t xml:space="preserve"> Comments: </w:t>
      </w:r>
      <w:r w:rsidR="001D3CD0" w:rsidRPr="000B7836">
        <w:fldChar w:fldCharType="begin">
          <w:ffData>
            <w:name w:val="Text12"/>
            <w:enabled/>
            <w:calcOnExit w:val="0"/>
            <w:textInput/>
          </w:ffData>
        </w:fldChar>
      </w:r>
      <w:r w:rsidRPr="000B7836">
        <w:instrText xml:space="preserve"> FORMTEXT </w:instrText>
      </w:r>
      <w:r w:rsidR="001D3CD0" w:rsidRPr="000B7836">
        <w:fldChar w:fldCharType="separate"/>
      </w:r>
      <w:r w:rsidRPr="000B7836">
        <w:t> </w:t>
      </w:r>
      <w:r w:rsidRPr="000B7836">
        <w:t> </w:t>
      </w:r>
      <w:r w:rsidRPr="000B7836">
        <w:t> </w:t>
      </w:r>
      <w:r w:rsidRPr="000B7836">
        <w:t> </w:t>
      </w:r>
      <w:r w:rsidRPr="000B7836">
        <w:t> </w:t>
      </w:r>
      <w:r w:rsidR="001D3CD0" w:rsidRPr="000B7836">
        <w:fldChar w:fldCharType="end"/>
      </w:r>
    </w:p>
    <w:sectPr w:rsidR="00D56EBF" w:rsidSect="00D933A3">
      <w:headerReference w:type="default" r:id="rId14"/>
      <w:footerReference w:type="default" r:id="rId15"/>
      <w:headerReference w:type="first" r:id="rId16"/>
      <w:footerReference w:type="first" r:id="rId17"/>
      <w:pgSz w:w="12240" w:h="15840" w:code="1"/>
      <w:pgMar w:top="252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6B5" w:rsidRDefault="006F16B5">
      <w:r>
        <w:separator/>
      </w:r>
    </w:p>
  </w:endnote>
  <w:endnote w:type="continuationSeparator" w:id="0">
    <w:p w:rsidR="006F16B5" w:rsidRDefault="006F1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2A9" w:rsidRPr="00855BA8" w:rsidRDefault="00575783" w:rsidP="00575783">
    <w:pPr>
      <w:pStyle w:val="Footer"/>
      <w:tabs>
        <w:tab w:val="clear" w:pos="10354"/>
        <w:tab w:val="right" w:pos="10350"/>
      </w:tabs>
      <w:ind w:left="0" w:right="18"/>
    </w:pPr>
    <w:r>
      <w:t>Unofficial Comment Form</w:t>
    </w:r>
    <w:r>
      <w:br/>
      <w:t xml:space="preserve">Project </w:t>
    </w:r>
    <w:r w:rsidR="008D6549">
      <w:t>20</w:t>
    </w:r>
    <w:r w:rsidR="00DE29CF">
      <w:t>15</w:t>
    </w:r>
    <w:r w:rsidR="008D6549">
      <w:t>-0</w:t>
    </w:r>
    <w:r w:rsidR="00DE29CF">
      <w:t>8</w:t>
    </w:r>
    <w:r w:rsidR="008D6549">
      <w:t xml:space="preserve"> Emergency Operations</w:t>
    </w:r>
    <w:r w:rsidR="00C802A9">
      <w:tab/>
    </w:r>
    <w:r w:rsidR="001D3CD0" w:rsidRPr="001F176A">
      <w:fldChar w:fldCharType="begin"/>
    </w:r>
    <w:r w:rsidR="00C802A9" w:rsidRPr="001F176A">
      <w:instrText xml:space="preserve"> PAGE </w:instrText>
    </w:r>
    <w:r w:rsidR="001D3CD0" w:rsidRPr="001F176A">
      <w:fldChar w:fldCharType="separate"/>
    </w:r>
    <w:r w:rsidR="00667DEB">
      <w:rPr>
        <w:noProof/>
      </w:rPr>
      <w:t>3</w:t>
    </w:r>
    <w:r w:rsidR="001D3CD0" w:rsidRPr="001F176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2A9" w:rsidRDefault="00C802A9" w:rsidP="00855BA8">
    <w:r>
      <w:rPr>
        <w:noProof/>
      </w:rPr>
      <w:drawing>
        <wp:anchor distT="0" distB="0" distL="114300" distR="114300" simplePos="0" relativeHeight="25166591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6B5" w:rsidRDefault="006F16B5">
      <w:r>
        <w:separator/>
      </w:r>
    </w:p>
  </w:footnote>
  <w:footnote w:type="continuationSeparator" w:id="0">
    <w:p w:rsidR="006F16B5" w:rsidRDefault="006F16B5">
      <w:r>
        <w:continuationSeparator/>
      </w:r>
    </w:p>
  </w:footnote>
  <w:footnote w:id="1">
    <w:p w:rsidR="00652DE8" w:rsidRDefault="00652DE8" w:rsidP="00652DE8">
      <w:pPr>
        <w:pStyle w:val="FootnoteText"/>
      </w:pPr>
      <w:r>
        <w:rPr>
          <w:rStyle w:val="FootnoteReference"/>
        </w:rPr>
        <w:footnoteRef/>
      </w:r>
      <w:r>
        <w:t xml:space="preserve"> </w:t>
      </w:r>
      <w:r w:rsidRPr="008645AB">
        <w:rPr>
          <w:i/>
        </w:rPr>
        <w:t>System Restoration Reliability Standards</w:t>
      </w:r>
      <w:r>
        <w:t>, 134 FERC ¶61,215 (2011) (Order No. 749).</w:t>
      </w:r>
    </w:p>
    <w:p w:rsidR="00DE29CF" w:rsidRDefault="00652DE8" w:rsidP="00652DE8">
      <w:pPr>
        <w:pStyle w:val="FootnoteText"/>
      </w:pPr>
      <w:r>
        <w:rPr>
          <w:rStyle w:val="FootnoteReference"/>
        </w:rPr>
        <w:footnoteRef/>
      </w:r>
      <w:r>
        <w:t xml:space="preserve"> </w:t>
      </w:r>
      <w:r w:rsidRPr="008645AB">
        <w:rPr>
          <w:i/>
        </w:rPr>
        <w:t>Id.</w:t>
      </w:r>
      <w:r>
        <w:t xml:space="preserve"> at P24.</w:t>
      </w:r>
    </w:p>
  </w:footnote>
  <w:footnote w:id="2">
    <w:p w:rsidR="00DE29CF" w:rsidRDefault="00DE29CF" w:rsidP="00DE29C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2A9" w:rsidRDefault="00C802A9">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C35" w:rsidRDefault="00AC0C35"/>
  <w:p w:rsidR="00C802A9" w:rsidRDefault="00AD1865">
    <w:r>
      <w:rPr>
        <w:noProof/>
      </w:rPr>
      <w:drawing>
        <wp:anchor distT="0" distB="0" distL="114300" distR="114300" simplePos="0" relativeHeight="251667966" behindDoc="1" locked="0" layoutInCell="1" allowOverlap="1">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1" w15:restartNumberingAfterBreak="0">
    <w:nsid w:val="6FB53DA6"/>
    <w:multiLevelType w:val="hybridMultilevel"/>
    <w:tmpl w:val="F6641D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22"/>
  </w:num>
  <w:num w:numId="4">
    <w:abstractNumId w:val="16"/>
  </w:num>
  <w:num w:numId="5">
    <w:abstractNumId w:val="2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18"/>
  </w:num>
  <w:num w:numId="21">
    <w:abstractNumId w:val="14"/>
  </w:num>
  <w:num w:numId="22">
    <w:abstractNumId w:val="10"/>
  </w:num>
  <w:num w:numId="23">
    <w:abstractNumId w:val="20"/>
  </w:num>
  <w:num w:numId="24">
    <w:abstractNumId w:val="21"/>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11D42"/>
    <w:rsid w:val="000334DF"/>
    <w:rsid w:val="000A70BC"/>
    <w:rsid w:val="000B36CB"/>
    <w:rsid w:val="000B7A04"/>
    <w:rsid w:val="000D7162"/>
    <w:rsid w:val="000E3AB0"/>
    <w:rsid w:val="00102A01"/>
    <w:rsid w:val="00104317"/>
    <w:rsid w:val="001346AA"/>
    <w:rsid w:val="00136931"/>
    <w:rsid w:val="001574EA"/>
    <w:rsid w:val="00175315"/>
    <w:rsid w:val="001A6FC8"/>
    <w:rsid w:val="001D3CD0"/>
    <w:rsid w:val="001D47FD"/>
    <w:rsid w:val="002554B0"/>
    <w:rsid w:val="00283FB4"/>
    <w:rsid w:val="00292B2D"/>
    <w:rsid w:val="00294E96"/>
    <w:rsid w:val="002B79E6"/>
    <w:rsid w:val="002F2BFE"/>
    <w:rsid w:val="003006B9"/>
    <w:rsid w:val="003134D1"/>
    <w:rsid w:val="00366A96"/>
    <w:rsid w:val="0038676B"/>
    <w:rsid w:val="0039275D"/>
    <w:rsid w:val="003E1C41"/>
    <w:rsid w:val="00405F56"/>
    <w:rsid w:val="0045518D"/>
    <w:rsid w:val="00456B99"/>
    <w:rsid w:val="004631BF"/>
    <w:rsid w:val="004800C7"/>
    <w:rsid w:val="004859C6"/>
    <w:rsid w:val="004B7DE3"/>
    <w:rsid w:val="004E7B5C"/>
    <w:rsid w:val="00510652"/>
    <w:rsid w:val="005316C6"/>
    <w:rsid w:val="005316F3"/>
    <w:rsid w:val="00555F79"/>
    <w:rsid w:val="00573832"/>
    <w:rsid w:val="00575783"/>
    <w:rsid w:val="005A721A"/>
    <w:rsid w:val="005B7382"/>
    <w:rsid w:val="005D3F72"/>
    <w:rsid w:val="00652754"/>
    <w:rsid w:val="00652DE8"/>
    <w:rsid w:val="00667DEB"/>
    <w:rsid w:val="00676409"/>
    <w:rsid w:val="00692F16"/>
    <w:rsid w:val="00694CD1"/>
    <w:rsid w:val="006B3EC7"/>
    <w:rsid w:val="006C1F78"/>
    <w:rsid w:val="006E67B7"/>
    <w:rsid w:val="006F16B5"/>
    <w:rsid w:val="007254EA"/>
    <w:rsid w:val="00733724"/>
    <w:rsid w:val="0073546A"/>
    <w:rsid w:val="0074626C"/>
    <w:rsid w:val="00772A02"/>
    <w:rsid w:val="0077567F"/>
    <w:rsid w:val="00791651"/>
    <w:rsid w:val="00855BA8"/>
    <w:rsid w:val="00883FF7"/>
    <w:rsid w:val="008866E7"/>
    <w:rsid w:val="008D6549"/>
    <w:rsid w:val="00905DC1"/>
    <w:rsid w:val="009D2D36"/>
    <w:rsid w:val="00A35DA7"/>
    <w:rsid w:val="00A6105A"/>
    <w:rsid w:val="00A6738A"/>
    <w:rsid w:val="00A77860"/>
    <w:rsid w:val="00A92B1C"/>
    <w:rsid w:val="00AC0C35"/>
    <w:rsid w:val="00AC7CBB"/>
    <w:rsid w:val="00AD1865"/>
    <w:rsid w:val="00B06F81"/>
    <w:rsid w:val="00B146D4"/>
    <w:rsid w:val="00B375B5"/>
    <w:rsid w:val="00B66B9A"/>
    <w:rsid w:val="00B8095F"/>
    <w:rsid w:val="00BA34E0"/>
    <w:rsid w:val="00BE5580"/>
    <w:rsid w:val="00BE5FB9"/>
    <w:rsid w:val="00C31EA1"/>
    <w:rsid w:val="00C802A9"/>
    <w:rsid w:val="00C84D89"/>
    <w:rsid w:val="00CC794B"/>
    <w:rsid w:val="00CC7BE7"/>
    <w:rsid w:val="00CF6E4A"/>
    <w:rsid w:val="00D228D6"/>
    <w:rsid w:val="00D56EBF"/>
    <w:rsid w:val="00D5715F"/>
    <w:rsid w:val="00D71B57"/>
    <w:rsid w:val="00D8646B"/>
    <w:rsid w:val="00D933A3"/>
    <w:rsid w:val="00D9670F"/>
    <w:rsid w:val="00D96A22"/>
    <w:rsid w:val="00DA634C"/>
    <w:rsid w:val="00DB62EC"/>
    <w:rsid w:val="00DB7C23"/>
    <w:rsid w:val="00DE29CF"/>
    <w:rsid w:val="00EC3685"/>
    <w:rsid w:val="00F31926"/>
    <w:rsid w:val="00FB5404"/>
    <w:rsid w:val="00FC7B36"/>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uiPriority w:val="99"/>
    <w:unhideWhenUsed/>
    <w:rsid w:val="008D6549"/>
    <w:rPr>
      <w:color w:val="000000" w:themeColor="hyperlink"/>
      <w:u w:val="single"/>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8D6549"/>
    <w:rPr>
      <w:vertAlign w:val="superscript"/>
    </w:rPr>
  </w:style>
  <w:style w:type="paragraph" w:styleId="ListParagraph">
    <w:name w:val="List Paragraph"/>
    <w:basedOn w:val="Normal"/>
    <w:uiPriority w:val="34"/>
    <w:qFormat/>
    <w:rsid w:val="008D6549"/>
    <w:pPr>
      <w:ind w:left="720"/>
    </w:pPr>
    <w:rPr>
      <w:rFonts w:ascii="Calibri" w:eastAsia="SimSun" w:hAnsi="Calibri"/>
      <w:sz w:val="22"/>
      <w:szCs w:val="22"/>
      <w:lang w:eastAsia="zh-CN"/>
    </w:rPr>
  </w:style>
  <w:style w:type="paragraph" w:styleId="NormalWeb">
    <w:name w:val="Normal (Web)"/>
    <w:basedOn w:val="Normal"/>
    <w:uiPriority w:val="99"/>
    <w:unhideWhenUsed/>
    <w:rsid w:val="00652DE8"/>
    <w:pPr>
      <w:spacing w:before="100" w:beforeAutospacing="1" w:after="100" w:afterAutospacing="1"/>
    </w:pPr>
    <w:rPr>
      <w:rFonts w:ascii="Times New Roman" w:hAnsi="Times New Roman"/>
      <w:lang w:eastAsia="zh-CN"/>
    </w:rPr>
  </w:style>
  <w:style w:type="character" w:styleId="FollowedHyperlink">
    <w:name w:val="FollowedHyperlink"/>
    <w:basedOn w:val="DefaultParagraphFont"/>
    <w:uiPriority w:val="99"/>
    <w:semiHidden/>
    <w:unhideWhenUsed/>
    <w:rsid w:val="00B8095F"/>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rc.com/pa/Stand/Pages/Project-2015-02-Emergency-Operations-Periodic-Review.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ura.anderson@nerc.n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EE7BC77409244CB00DC9DA10DC7BB9" ma:contentTypeVersion="40" ma:contentTypeDescription="Create a new document." ma:contentTypeScope="" ma:versionID="f6b2c4b1ad529296f5edeac393fa8d8a">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F5806D17E06B418FA2B71D42AF67D4" ma:contentTypeVersion="0" ma:contentTypeDescription="Create a new document." ma:contentTypeScope="" ma:versionID="a72d2d4d528eabae9314c525deb61341">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9FCE7B-92D6-4F01-9C23-9D5971A84317}"/>
</file>

<file path=customXml/itemProps2.xml><?xml version="1.0" encoding="utf-8"?>
<ds:datastoreItem xmlns:ds="http://schemas.openxmlformats.org/officeDocument/2006/customXml" ds:itemID="{A1227E5B-E7C4-4AD3-97EE-96884A07A9B1}"/>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B69D31E0-DB7E-453F-8953-E936B374688C}"/>
</file>

<file path=customXml/itemProps5.xml><?xml version="1.0" encoding="utf-8"?>
<ds:datastoreItem xmlns:ds="http://schemas.openxmlformats.org/officeDocument/2006/customXml" ds:itemID="{F226ACEC-ACBA-4A5A-A7A4-5435F02A9E6F}"/>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NERC Unofficial Comment Form (SAR)</vt:lpstr>
    </vt:vector>
  </TitlesOfParts>
  <LinksUpToDate>false</LinksUpToDate>
  <CharactersWithSpaces>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Project_2015_08_SAR_Unofficial_Comment_Form_072105</dc:title>
  <dc:creator/>
  <cp:lastModifiedBy/>
  <cp:revision>1</cp:revision>
  <dcterms:created xsi:type="dcterms:W3CDTF">2015-07-20T12:50:00Z</dcterms:created>
  <dcterms:modified xsi:type="dcterms:W3CDTF">2015-07-21T14:00:00Z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0x01010081EE7BC77409244CB00DC9DA10DC7BB9</vt:lpwstr>
  </property>
  <property fmtid="{D5CDD505-2E9C-101B-9397-08002B2CF9AE}" pid="3" name="Document Category">
    <vt:lpwstr>Template</vt:lpwstr>
  </property>
  <property fmtid="{D5CDD505-2E9C-101B-9397-08002B2CF9AE}" pid="4" name="_dlc_DocIdItemGuid">
    <vt:lpwstr>acd8cffb-9d89-4adf-974a-44a12bf7681a</vt:lpwstr>
  </property>
</Properties>
</file>