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5C6DF3" w:rsidP="00296B3A">
      <w:pPr>
        <w:pStyle w:val="DocumentTitle"/>
        <w:spacing w:before="400"/>
      </w:pPr>
      <w:r>
        <w:t xml:space="preserve">Unofficial Comment Form </w:t>
      </w:r>
    </w:p>
    <w:p w:rsidR="005C6DF3" w:rsidRDefault="00162FF8" w:rsidP="00FE70BB">
      <w:pPr>
        <w:pStyle w:val="DocumentSubtitle"/>
      </w:pPr>
      <w:bookmarkStart w:id="0" w:name="_Toc195946480"/>
      <w:r>
        <w:t>Project 201</w:t>
      </w:r>
      <w:r w:rsidR="00E87971">
        <w:t>5</w:t>
      </w:r>
      <w:r>
        <w:t>-0</w:t>
      </w:r>
      <w:r w:rsidR="00E87971">
        <w:t>9</w:t>
      </w:r>
      <w:r w:rsidR="00A41FD4">
        <w:t xml:space="preserve"> </w:t>
      </w:r>
      <w:r w:rsidR="00E87971">
        <w:t>Establish and Communicate System Operating Limits</w:t>
      </w:r>
      <w:r w:rsidR="008E4C73">
        <w:t xml:space="preserve"> </w:t>
      </w:r>
    </w:p>
    <w:p w:rsidR="003948E2" w:rsidRDefault="003948E2" w:rsidP="00FE70BB">
      <w:pPr>
        <w:pStyle w:val="DocumentSubtitle"/>
      </w:pPr>
    </w:p>
    <w:p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3" w:history="1">
        <w:r w:rsidRPr="00B564B1">
          <w:rPr>
            <w:rStyle w:val="Hyperlink"/>
            <w:lang w:eastAsia="zh-CN"/>
          </w:rPr>
          <w:t>electronic form</w:t>
        </w:r>
      </w:hyperlink>
      <w:r>
        <w:rPr>
          <w:lang w:eastAsia="zh-CN"/>
        </w:rPr>
        <w:t xml:space="preserve"> to submit comments on the </w:t>
      </w:r>
      <w:r w:rsidR="00162FF8" w:rsidRPr="009575BA">
        <w:rPr>
          <w:b/>
          <w:lang w:eastAsia="zh-CN"/>
        </w:rPr>
        <w:t>Project 201</w:t>
      </w:r>
      <w:r w:rsidR="00E87971">
        <w:rPr>
          <w:b/>
          <w:lang w:eastAsia="zh-CN"/>
        </w:rPr>
        <w:t>5</w:t>
      </w:r>
      <w:r w:rsidR="00162FF8" w:rsidRPr="009575BA">
        <w:rPr>
          <w:b/>
          <w:lang w:eastAsia="zh-CN"/>
        </w:rPr>
        <w:t>-</w:t>
      </w:r>
      <w:r w:rsidR="002735B9">
        <w:rPr>
          <w:b/>
          <w:lang w:eastAsia="zh-CN"/>
        </w:rPr>
        <w:t>0</w:t>
      </w:r>
      <w:r w:rsidR="00E87971">
        <w:rPr>
          <w:b/>
          <w:lang w:eastAsia="zh-CN"/>
        </w:rPr>
        <w:t>9</w:t>
      </w:r>
      <w:r w:rsidR="00A41FD4">
        <w:rPr>
          <w:b/>
          <w:lang w:eastAsia="zh-CN"/>
        </w:rPr>
        <w:t xml:space="preserve"> </w:t>
      </w:r>
      <w:r w:rsidR="00E87971">
        <w:rPr>
          <w:b/>
          <w:lang w:eastAsia="zh-CN"/>
        </w:rPr>
        <w:t>Establish and Communicate System Operating Limits</w:t>
      </w:r>
      <w:r w:rsidR="009575BA">
        <w:rPr>
          <w:lang w:eastAsia="zh-CN"/>
        </w:rPr>
        <w:t xml:space="preserve"> project</w:t>
      </w:r>
      <w:r>
        <w:rPr>
          <w:lang w:eastAsia="zh-CN"/>
        </w:rPr>
        <w:t xml:space="preserve">. The electronic form must be submitted by </w:t>
      </w:r>
      <w:r w:rsidRPr="00B62268">
        <w:rPr>
          <w:b/>
          <w:lang w:eastAsia="zh-CN"/>
        </w:rPr>
        <w:t xml:space="preserve">8 p.m. Eastern, </w:t>
      </w:r>
      <w:r w:rsidR="00B30113">
        <w:rPr>
          <w:b/>
          <w:lang w:eastAsia="zh-CN"/>
        </w:rPr>
        <w:t>Monday</w:t>
      </w:r>
      <w:r w:rsidR="00D007EE" w:rsidRPr="00E87971">
        <w:rPr>
          <w:b/>
          <w:lang w:eastAsia="zh-CN"/>
        </w:rPr>
        <w:t xml:space="preserve">, </w:t>
      </w:r>
      <w:r w:rsidR="00B30113">
        <w:rPr>
          <w:b/>
          <w:lang w:eastAsia="zh-CN"/>
        </w:rPr>
        <w:t>November 13</w:t>
      </w:r>
      <w:r w:rsidR="00D007EE" w:rsidRPr="00E87971">
        <w:rPr>
          <w:b/>
          <w:lang w:eastAsia="zh-CN"/>
        </w:rPr>
        <w:t>, 2017</w:t>
      </w:r>
      <w:r w:rsidRPr="00191580">
        <w:rPr>
          <w:lang w:eastAsia="zh-CN"/>
        </w:rPr>
        <w:t>.</w:t>
      </w:r>
    </w:p>
    <w:p w:rsidR="00B564B1" w:rsidRDefault="00B564B1" w:rsidP="00B564B1">
      <w:pPr>
        <w:autoSpaceDE w:val="0"/>
        <w:autoSpaceDN w:val="0"/>
        <w:adjustRightInd w:val="0"/>
        <w:jc w:val="both"/>
        <w:rPr>
          <w:lang w:eastAsia="zh-CN"/>
        </w:rPr>
      </w:pPr>
    </w:p>
    <w:p w:rsidR="00B564B1" w:rsidRDefault="00B564B1" w:rsidP="00B564B1">
      <w:pPr>
        <w:autoSpaceDE w:val="0"/>
        <w:autoSpaceDN w:val="0"/>
        <w:adjustRightInd w:val="0"/>
        <w:jc w:val="both"/>
      </w:pPr>
      <w:r>
        <w:rPr>
          <w:lang w:eastAsia="zh-CN"/>
        </w:rPr>
        <w:t xml:space="preserve">Documents and information about this project are available on the </w:t>
      </w:r>
      <w:hyperlink r:id="rId14" w:history="1">
        <w:r w:rsidR="00006297" w:rsidRPr="00006297">
          <w:rPr>
            <w:rStyle w:val="Hyperlink"/>
            <w:lang w:eastAsia="zh-CN"/>
          </w:rPr>
          <w:t>project page</w:t>
        </w:r>
      </w:hyperlink>
      <w:r>
        <w:rPr>
          <w:lang w:eastAsia="zh-CN"/>
        </w:rPr>
        <w:t xml:space="preserve">. </w:t>
      </w:r>
      <w:r w:rsidR="00006297" w:rsidRPr="0005122C">
        <w:rPr>
          <w:rFonts w:cstheme="minorHAnsi"/>
        </w:rPr>
        <w:t>If you have questions, contact either Senior Standards Developer</w:t>
      </w:r>
      <w:r w:rsidRPr="00F46DC4">
        <w:t xml:space="preserve">, </w:t>
      </w:r>
      <w:hyperlink r:id="rId15" w:history="1">
        <w:r w:rsidR="00162FF8" w:rsidRPr="00162FF8">
          <w:rPr>
            <w:rStyle w:val="Hyperlink"/>
          </w:rPr>
          <w:t>Darrel Richardson</w:t>
        </w:r>
      </w:hyperlink>
      <w:r>
        <w:t xml:space="preserve"> at (</w:t>
      </w:r>
      <w:r w:rsidR="00162FF8">
        <w:t>609</w:t>
      </w:r>
      <w:r>
        <w:t>)</w:t>
      </w:r>
      <w:r w:rsidR="00162FF8">
        <w:t xml:space="preserve"> 613</w:t>
      </w:r>
      <w:r>
        <w:t>-</w:t>
      </w:r>
      <w:r w:rsidR="00162FF8">
        <w:t>1848</w:t>
      </w:r>
      <w:r w:rsidR="00006297">
        <w:t xml:space="preserve"> or </w:t>
      </w:r>
      <w:hyperlink r:id="rId16" w:history="1">
        <w:r w:rsidR="00006297" w:rsidRPr="0005122C">
          <w:rPr>
            <w:rStyle w:val="Hyperlink"/>
            <w:rFonts w:cstheme="minorHAnsi"/>
          </w:rPr>
          <w:t>Al McMeekin</w:t>
        </w:r>
      </w:hyperlink>
      <w:r w:rsidR="00006297" w:rsidRPr="0005122C">
        <w:rPr>
          <w:rFonts w:cstheme="minorHAnsi"/>
        </w:rPr>
        <w:t xml:space="preserve"> at (404) 446-9675</w:t>
      </w:r>
      <w:r>
        <w:rPr>
          <w:lang w:eastAsia="zh-CN"/>
        </w:rPr>
        <w:t>.</w:t>
      </w:r>
    </w:p>
    <w:p w:rsidR="00B564B1" w:rsidRDefault="00B564B1" w:rsidP="00244587">
      <w:pPr>
        <w:autoSpaceDE w:val="0"/>
        <w:autoSpaceDN w:val="0"/>
        <w:adjustRightInd w:val="0"/>
        <w:jc w:val="both"/>
      </w:pPr>
    </w:p>
    <w:bookmarkEnd w:id="0"/>
    <w:p w:rsidR="0039275D" w:rsidRPr="00FE70BB" w:rsidRDefault="00E564AE" w:rsidP="00FE70BB">
      <w:pPr>
        <w:pStyle w:val="Heading1"/>
      </w:pPr>
      <w:r>
        <w:t>Preface</w:t>
      </w:r>
    </w:p>
    <w:p w:rsidR="00D4059F" w:rsidRPr="00D4059F" w:rsidRDefault="00AB2A34" w:rsidP="00D4059F">
      <w:pPr>
        <w:autoSpaceDE w:val="0"/>
        <w:autoSpaceDN w:val="0"/>
        <w:adjustRightInd w:val="0"/>
        <w:rPr>
          <w:rFonts w:ascii="Calibri" w:eastAsia="Calibri" w:hAnsi="Calibri" w:cs="Calibri"/>
        </w:rPr>
      </w:pPr>
      <w:bookmarkStart w:id="1" w:name="_Toc195946481"/>
      <w:r w:rsidRPr="00AB2A34">
        <w:rPr>
          <w:rFonts w:ascii="Calibri" w:eastAsia="Calibri" w:hAnsi="Calibri" w:cs="Calibri"/>
        </w:rPr>
        <w:t>The Reliability Standards that address</w:t>
      </w:r>
      <w:r w:rsidR="00006297" w:rsidRPr="00006297">
        <w:t xml:space="preserve"> </w:t>
      </w:r>
      <w:r w:rsidR="00006297" w:rsidRPr="00006297">
        <w:rPr>
          <w:rFonts w:ascii="Calibri" w:eastAsia="Calibri" w:hAnsi="Calibri" w:cs="Calibri"/>
        </w:rPr>
        <w:t>System Operating Limits</w:t>
      </w:r>
      <w:r w:rsidRPr="00AB2A34">
        <w:rPr>
          <w:rFonts w:ascii="Calibri" w:eastAsia="Calibri" w:hAnsi="Calibri" w:cs="Calibri"/>
        </w:rPr>
        <w:t xml:space="preserve"> </w:t>
      </w:r>
      <w:r w:rsidR="00006297">
        <w:rPr>
          <w:rFonts w:ascii="Calibri" w:eastAsia="Calibri" w:hAnsi="Calibri" w:cs="Calibri"/>
        </w:rPr>
        <w:t>(</w:t>
      </w:r>
      <w:r w:rsidRPr="00AB2A34">
        <w:rPr>
          <w:rFonts w:ascii="Calibri" w:eastAsia="Calibri" w:hAnsi="Calibri" w:cs="Calibri"/>
        </w:rPr>
        <w:t>SOLs</w:t>
      </w:r>
      <w:r w:rsidR="00006297">
        <w:rPr>
          <w:rFonts w:ascii="Calibri" w:eastAsia="Calibri" w:hAnsi="Calibri" w:cs="Calibri"/>
        </w:rPr>
        <w:t>)</w:t>
      </w:r>
      <w:r w:rsidRPr="00AB2A34">
        <w:rPr>
          <w:rFonts w:ascii="Calibri" w:eastAsia="Calibri" w:hAnsi="Calibri" w:cs="Calibri"/>
        </w:rPr>
        <w:t xml:space="preserve"> – FAC-010, FAC-011, and FAC-014 have remained essentially unchanged since their initial versions. Since that time, many improvements have been made to the body of </w:t>
      </w:r>
      <w:r w:rsidR="00006297">
        <w:rPr>
          <w:rFonts w:ascii="Calibri" w:eastAsia="Calibri" w:hAnsi="Calibri" w:cs="Calibri"/>
        </w:rPr>
        <w:t>R</w:t>
      </w:r>
      <w:r w:rsidR="00006297" w:rsidRPr="00AB2A34">
        <w:rPr>
          <w:rFonts w:ascii="Calibri" w:eastAsia="Calibri" w:hAnsi="Calibri" w:cs="Calibri"/>
        </w:rPr>
        <w:t xml:space="preserve">eliability </w:t>
      </w:r>
      <w:r w:rsidR="00006297">
        <w:rPr>
          <w:rFonts w:ascii="Calibri" w:eastAsia="Calibri" w:hAnsi="Calibri" w:cs="Calibri"/>
        </w:rPr>
        <w:t>S</w:t>
      </w:r>
      <w:r w:rsidR="00006297" w:rsidRPr="00AB2A34">
        <w:rPr>
          <w:rFonts w:ascii="Calibri" w:eastAsia="Calibri" w:hAnsi="Calibri" w:cs="Calibri"/>
        </w:rPr>
        <w:t>tandards</w:t>
      </w:r>
      <w:r w:rsidRPr="00AB2A34">
        <w:rPr>
          <w:rFonts w:ascii="Calibri" w:eastAsia="Calibri" w:hAnsi="Calibri" w:cs="Calibri"/>
        </w:rPr>
        <w:t>, specifically those in the TPL, TOP, and IRO famil</w:t>
      </w:r>
      <w:r w:rsidR="00006297">
        <w:rPr>
          <w:rFonts w:ascii="Calibri" w:eastAsia="Calibri" w:hAnsi="Calibri" w:cs="Calibri"/>
        </w:rPr>
        <w:t>ies</w:t>
      </w:r>
      <w:r w:rsidRPr="00AB2A34">
        <w:rPr>
          <w:rFonts w:ascii="Calibri" w:eastAsia="Calibri" w:hAnsi="Calibri" w:cs="Calibri"/>
        </w:rPr>
        <w:t xml:space="preserve"> of standards. The former TPL-001, -002, -003, and -004 Reliability Standards have been replaced with TPL-001-4, all of the TOP standards were replaced with the currently effective TOP-001, TOP-002, and TOP-003, and several IRO standards have been replaced as well. One of the primary objectives of Project 2015-09 is to make changes to the FAC standards to create better alignment with the currently effective TPL, TOP, and IRO standards and the revised definitions of Operational Planning Analysis (OPA) and Real-time Assessments (RTA).</w:t>
      </w:r>
    </w:p>
    <w:p w:rsidR="00EA7EA0" w:rsidRDefault="00EA7EA0" w:rsidP="00162FF8"/>
    <w:p w:rsidR="00162FF8" w:rsidRPr="00D4059F" w:rsidRDefault="007706E9" w:rsidP="00162FF8">
      <w:r w:rsidRPr="00D4059F">
        <w:t>Please provide your responses to the questions listed below along with any detailed comments.</w:t>
      </w:r>
    </w:p>
    <w:p w:rsidR="005C6DF3" w:rsidRPr="00D4059F" w:rsidRDefault="005C6DF3" w:rsidP="003109DD">
      <w:pPr>
        <w:autoSpaceDE w:val="0"/>
        <w:autoSpaceDN w:val="0"/>
        <w:adjustRightInd w:val="0"/>
        <w:jc w:val="both"/>
        <w:rPr>
          <w:lang w:eastAsia="zh-CN"/>
        </w:rPr>
      </w:pPr>
    </w:p>
    <w:p w:rsidR="00A8213C" w:rsidRDefault="00A8213C">
      <w:pPr>
        <w:rPr>
          <w:lang w:eastAsia="zh-CN"/>
        </w:rPr>
      </w:pPr>
      <w:r>
        <w:rPr>
          <w:lang w:eastAsia="zh-CN"/>
        </w:rPr>
        <w:br w:type="page"/>
      </w:r>
    </w:p>
    <w:bookmarkEnd w:id="1"/>
    <w:p w:rsidR="00DC7AF8" w:rsidRPr="00EE526E" w:rsidRDefault="00DC7AF8" w:rsidP="00DC7AF8">
      <w:pPr>
        <w:rPr>
          <w:rFonts w:ascii="Tahoma" w:hAnsi="Tahoma" w:cs="Tahoma"/>
          <w:b/>
          <w:sz w:val="22"/>
          <w:szCs w:val="22"/>
          <w:u w:val="single"/>
        </w:rPr>
      </w:pPr>
      <w:r w:rsidRPr="00EE526E">
        <w:rPr>
          <w:rFonts w:ascii="Tahoma" w:hAnsi="Tahoma" w:cs="Tahoma"/>
          <w:b/>
          <w:sz w:val="22"/>
          <w:szCs w:val="22"/>
          <w:u w:val="single"/>
        </w:rPr>
        <w:lastRenderedPageBreak/>
        <w:t>FAC-010-3</w:t>
      </w:r>
      <w:r w:rsidR="008B74D7" w:rsidRPr="00EE526E">
        <w:rPr>
          <w:rFonts w:ascii="Tahoma" w:hAnsi="Tahoma" w:cs="Tahoma"/>
          <w:b/>
          <w:sz w:val="22"/>
          <w:szCs w:val="22"/>
          <w:u w:val="single"/>
        </w:rPr>
        <w:t xml:space="preserve"> System Operating Limits Methodology for the Planning Horizon</w:t>
      </w:r>
    </w:p>
    <w:p w:rsidR="008B74D7" w:rsidRDefault="008B74D7" w:rsidP="00DC7AF8">
      <w:pPr>
        <w:rPr>
          <w:rFonts w:ascii="Tahoma" w:hAnsi="Tahoma" w:cs="Tahoma"/>
          <w:b/>
          <w:u w:val="single"/>
        </w:rPr>
      </w:pPr>
    </w:p>
    <w:p w:rsidR="008B74D7" w:rsidRPr="00EE526E" w:rsidRDefault="008B74D7" w:rsidP="008B74D7">
      <w:pPr>
        <w:rPr>
          <w:rFonts w:ascii="Tahoma" w:hAnsi="Tahoma" w:cs="Tahoma"/>
          <w:b/>
          <w:sz w:val="22"/>
          <w:szCs w:val="22"/>
        </w:rPr>
      </w:pPr>
      <w:r w:rsidRPr="00EE526E">
        <w:rPr>
          <w:rFonts w:ascii="Tahoma" w:hAnsi="Tahoma" w:cs="Tahoma"/>
          <w:b/>
          <w:sz w:val="22"/>
          <w:szCs w:val="22"/>
        </w:rPr>
        <w:t>Background</w:t>
      </w:r>
      <w:r w:rsidR="00D10929" w:rsidRPr="00EE526E">
        <w:rPr>
          <w:rFonts w:ascii="Tahoma" w:hAnsi="Tahoma" w:cs="Tahoma"/>
          <w:b/>
          <w:sz w:val="22"/>
          <w:szCs w:val="22"/>
        </w:rPr>
        <w:t xml:space="preserve"> Information</w:t>
      </w:r>
    </w:p>
    <w:p w:rsidR="00D328DB" w:rsidRDefault="00D328DB" w:rsidP="00D328DB">
      <w:pPr>
        <w:rPr>
          <w:rFonts w:ascii="Arial" w:hAnsi="Arial"/>
        </w:rPr>
      </w:pPr>
      <w:r>
        <w:t xml:space="preserve">In 2015, the FAC Standard Periodic Review Team (PRT) completed a review of the FAC-010-3, FAC-011-3, and FAC-014-2 Reliability Standards. The review focused on reconciling these </w:t>
      </w:r>
      <w:r w:rsidR="00D10929">
        <w:t>three</w:t>
      </w:r>
      <w:r>
        <w:t xml:space="preserve"> standards with new and revised TPL, TOP and IRO standards that did not exist at the time that the </w:t>
      </w:r>
      <w:r w:rsidR="00D10929">
        <w:t xml:space="preserve">three </w:t>
      </w:r>
      <w:r>
        <w:t xml:space="preserve">FAC </w:t>
      </w:r>
      <w:r w:rsidR="00D10929">
        <w:t xml:space="preserve">standards </w:t>
      </w:r>
      <w:r>
        <w:t>were drafted and approved. Regarding FAC-010-3, the PRT concluded that the requirements in FAC-010-3, which specify the development of an SOL methodology for the planning horizon, are not necessary inputs to the Bulk-Electric System (BES) planning process.</w:t>
      </w:r>
    </w:p>
    <w:p w:rsidR="00D328DB" w:rsidRDefault="00D328DB" w:rsidP="00D328DB"/>
    <w:p w:rsidR="00D328DB" w:rsidRDefault="00D328DB" w:rsidP="00D328DB">
      <w:r>
        <w:t>In May of 2015, the PRT posted a preliminary recommendation to retire FAC-010-3. Industry comments on this recommendation indicated a general agreement with the PRT position.</w:t>
      </w:r>
    </w:p>
    <w:p w:rsidR="00D328DB" w:rsidRDefault="00D328DB" w:rsidP="00D328DB"/>
    <w:p w:rsidR="00D328DB" w:rsidRDefault="00D328DB" w:rsidP="00D328DB">
      <w:r>
        <w:t xml:space="preserve">NERC Project 2015-09 </w:t>
      </w:r>
      <w:r w:rsidR="00D10929">
        <w:t>w</w:t>
      </w:r>
      <w:r>
        <w:t xml:space="preserve">as initiated later in 2015 to address all PRT recommendations through the formation of a </w:t>
      </w:r>
      <w:r w:rsidR="00D10929">
        <w:t xml:space="preserve">standard drafting team </w:t>
      </w:r>
      <w:r>
        <w:t xml:space="preserve">(SDT). The SDT further concluded that the requirements in FAC-010-3 are redundant with TPL-001-4 and no longer provide a necessary reliability function. </w:t>
      </w:r>
      <w:r w:rsidR="005E7769">
        <w:t xml:space="preserve">Furthermore, the SOL Methodology for the planning horizon does not serve a purpose within the operations horizon. </w:t>
      </w:r>
      <w:r>
        <w:t>Therefore, the SDT proposes the retirement of FAC-010-3 in its entirety.</w:t>
      </w:r>
    </w:p>
    <w:p w:rsidR="00D328DB" w:rsidRDefault="00D328DB" w:rsidP="00D328DB"/>
    <w:p w:rsidR="00D328DB" w:rsidRDefault="00D328DB" w:rsidP="00D328DB">
      <w:r>
        <w:t>In addition to the proposed retirement of FAC-010-3, the SDT proposal for a new FAC-015-1 Reliability Standard, along with the proposed revisions contained in FAC-011-4 and FAC-014-3, represent an improvement for planning and operations to better coordinate analysis input assumptions and System performance criteria to address the reliability issues that are ultimately faced in Real-time operations. This proposed construct does not make use of an SOL Methodology applicable to the planning horizon as required to the currently effective FAC-010-3 due to its overall redundancy with TPL-001-4.</w:t>
      </w:r>
    </w:p>
    <w:p w:rsidR="00F21B59" w:rsidRDefault="00F21B59" w:rsidP="00F21B59"/>
    <w:p w:rsidR="005E7769" w:rsidRPr="00971D8D" w:rsidRDefault="005E7769" w:rsidP="00F21B59"/>
    <w:p w:rsidR="00F21B59" w:rsidRDefault="00F21B59" w:rsidP="00137219">
      <w:pPr>
        <w:spacing w:after="120"/>
        <w:rPr>
          <w:rFonts w:ascii="Tahoma" w:hAnsi="Tahoma" w:cs="Tahoma"/>
          <w:b/>
          <w:sz w:val="22"/>
          <w:szCs w:val="22"/>
          <w:u w:val="single"/>
        </w:rPr>
      </w:pPr>
      <w:r>
        <w:rPr>
          <w:rFonts w:ascii="Tahoma" w:hAnsi="Tahoma" w:cs="Tahoma"/>
          <w:b/>
          <w:sz w:val="22"/>
          <w:szCs w:val="22"/>
          <w:u w:val="single"/>
        </w:rPr>
        <w:t>Questions</w:t>
      </w:r>
    </w:p>
    <w:p w:rsidR="00F21B59" w:rsidRPr="00E73B96" w:rsidRDefault="005E7769" w:rsidP="005E7769">
      <w:pPr>
        <w:pStyle w:val="ListParagraph"/>
        <w:keepNext/>
        <w:numPr>
          <w:ilvl w:val="0"/>
          <w:numId w:val="11"/>
        </w:numPr>
      </w:pPr>
      <w:r w:rsidRPr="005E7769">
        <w:t>The SDT is recommending retirement of FAC-010-3 and has provided justification in the “</w:t>
      </w:r>
      <w:r w:rsidR="00D45196">
        <w:t xml:space="preserve">FAC-010/FAC-015 </w:t>
      </w:r>
      <w:r w:rsidR="007E4B63">
        <w:t>Rationale</w:t>
      </w:r>
      <w:r w:rsidRPr="005E7769">
        <w:t>” and “</w:t>
      </w:r>
      <w:r w:rsidR="00D45196" w:rsidRPr="00D45196">
        <w:t xml:space="preserve">FAC-010-3 </w:t>
      </w:r>
      <w:r w:rsidRPr="00D45196">
        <w:t>Mapping Document</w:t>
      </w:r>
      <w:r w:rsidR="00D10929">
        <w:t>.</w:t>
      </w:r>
      <w:r w:rsidRPr="005E7769">
        <w:t xml:space="preserve">” Do you agree that the proposed retirement of FAC-010-3 does not create a reliability gap? </w:t>
      </w:r>
      <w:r>
        <w:t>P</w:t>
      </w:r>
      <w:r w:rsidRPr="005E7769">
        <w:t>lease provide supporting rationale.</w:t>
      </w:r>
    </w:p>
    <w:p w:rsidR="00F21B59" w:rsidRPr="00D24289" w:rsidRDefault="00F21B59" w:rsidP="00F21B59">
      <w:pPr>
        <w:pStyle w:val="ListParagraph"/>
        <w:keepNext/>
        <w:ind w:left="0"/>
      </w:pPr>
    </w:p>
    <w:p w:rsidR="00F21B59" w:rsidRPr="00D24289" w:rsidRDefault="00F21B59" w:rsidP="00F21B5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F21B59" w:rsidRPr="00D24289" w:rsidRDefault="00F21B59" w:rsidP="00F21B5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F21B59" w:rsidRPr="00D24289" w:rsidRDefault="00F21B59" w:rsidP="00F21B59">
      <w:pPr>
        <w:keepNext/>
      </w:pPr>
    </w:p>
    <w:p w:rsidR="00F21B59" w:rsidRPr="00D24289" w:rsidRDefault="00F21B59" w:rsidP="00E97C20">
      <w:pPr>
        <w:ind w:left="-360"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162FF8" w:rsidRDefault="00162FF8">
      <w:pPr>
        <w:rPr>
          <w:rFonts w:ascii="Tahoma" w:hAnsi="Tahoma"/>
          <w:b/>
          <w:sz w:val="22"/>
          <w:szCs w:val="20"/>
        </w:rPr>
      </w:pPr>
      <w:r>
        <w:br w:type="page"/>
      </w:r>
    </w:p>
    <w:p w:rsidR="00AB2A34" w:rsidRPr="002949F0" w:rsidRDefault="00AB2A34" w:rsidP="00AB2A34">
      <w:pPr>
        <w:rPr>
          <w:rFonts w:ascii="Tahoma" w:hAnsi="Tahoma" w:cs="Tahoma"/>
          <w:b/>
          <w:sz w:val="22"/>
          <w:szCs w:val="22"/>
          <w:u w:val="single"/>
        </w:rPr>
      </w:pPr>
      <w:r w:rsidRPr="002949F0">
        <w:rPr>
          <w:rFonts w:ascii="Tahoma" w:hAnsi="Tahoma" w:cs="Tahoma"/>
          <w:b/>
          <w:sz w:val="22"/>
          <w:szCs w:val="22"/>
          <w:u w:val="single"/>
        </w:rPr>
        <w:lastRenderedPageBreak/>
        <w:t>FAC-011-4</w:t>
      </w:r>
      <w:r w:rsidR="004B0A5F" w:rsidRPr="002949F0">
        <w:rPr>
          <w:rFonts w:ascii="Tahoma" w:hAnsi="Tahoma" w:cs="Tahoma"/>
          <w:b/>
          <w:sz w:val="22"/>
          <w:szCs w:val="22"/>
          <w:u w:val="single"/>
        </w:rPr>
        <w:t xml:space="preserve"> System Operating Limits Methodology for the Operations Horizon</w:t>
      </w:r>
    </w:p>
    <w:p w:rsidR="00AB2A34" w:rsidRDefault="00AB2A34" w:rsidP="00AB2A34">
      <w:pPr>
        <w:rPr>
          <w:b/>
          <w:u w:val="single"/>
        </w:rPr>
      </w:pPr>
    </w:p>
    <w:p w:rsidR="004B0A5F" w:rsidRPr="002949F0" w:rsidRDefault="004B0A5F" w:rsidP="00AB2A34">
      <w:pPr>
        <w:rPr>
          <w:rFonts w:ascii="Tahoma" w:hAnsi="Tahoma" w:cs="Tahoma"/>
          <w:b/>
          <w:sz w:val="22"/>
          <w:szCs w:val="22"/>
        </w:rPr>
      </w:pPr>
      <w:r w:rsidRPr="002949F0">
        <w:rPr>
          <w:rFonts w:ascii="Tahoma" w:hAnsi="Tahoma" w:cs="Tahoma"/>
          <w:b/>
          <w:sz w:val="22"/>
          <w:szCs w:val="22"/>
        </w:rPr>
        <w:t>Background</w:t>
      </w:r>
      <w:r w:rsidR="00D10929">
        <w:rPr>
          <w:rFonts w:ascii="Tahoma" w:hAnsi="Tahoma" w:cs="Tahoma"/>
          <w:b/>
          <w:sz w:val="22"/>
          <w:szCs w:val="22"/>
        </w:rPr>
        <w:t xml:space="preserve"> Information</w:t>
      </w:r>
    </w:p>
    <w:p w:rsidR="00AB2A34" w:rsidRDefault="00AB2A34" w:rsidP="00AB2A34">
      <w:r w:rsidRPr="001153D4">
        <w:t xml:space="preserve">The </w:t>
      </w:r>
      <w:r w:rsidR="00D10929">
        <w:t>SDT</w:t>
      </w:r>
      <w:r>
        <w:t xml:space="preserve"> </w:t>
      </w:r>
      <w:r w:rsidR="00802FE9">
        <w:t>contends</w:t>
      </w:r>
      <w:r>
        <w:t xml:space="preserve"> that the requirements in FAC-011-4 </w:t>
      </w:r>
      <w:r w:rsidRPr="001153D4">
        <w:t xml:space="preserve">improve clarity, reduce redundancy, and create better alignment and continuity with the </w:t>
      </w:r>
      <w:r w:rsidR="00802FE9" w:rsidRPr="001153D4">
        <w:t>currently</w:t>
      </w:r>
      <w:r w:rsidR="00802FE9">
        <w:t>-</w:t>
      </w:r>
      <w:r w:rsidRPr="001153D4">
        <w:t>effective TOP and IRO standards</w:t>
      </w:r>
      <w:r>
        <w:t xml:space="preserve">. One of the primary changes in FAC-011-4 is seen in the focus on the establishment of Facility Ratings (FAC-011-4 Requirement R2), System Voltage Limits (FAC-011-4 Requirement R3), and stability limits (FAC-011-4 Requirement R4). The other requirements in FAC-011-4 do not represent a significant departure from the </w:t>
      </w:r>
      <w:r w:rsidR="00802FE9">
        <w:t>currently-</w:t>
      </w:r>
      <w:r>
        <w:t xml:space="preserve">effective FAC-011-3. </w:t>
      </w:r>
      <w:r w:rsidR="001E5B82">
        <w:t xml:space="preserve">The </w:t>
      </w:r>
      <w:r w:rsidR="00D10929">
        <w:t>SDT</w:t>
      </w:r>
      <w:r w:rsidR="001E5B82">
        <w:t xml:space="preserve">’s intent is that the Facility Ratings, the System Voltage Limits, the stability limits, and the IROLs that are used in operations </w:t>
      </w:r>
      <w:r w:rsidR="008A4F77">
        <w:t xml:space="preserve">are those that are established in accordance with the proposed </w:t>
      </w:r>
      <w:r w:rsidR="001E5B82">
        <w:t>FAC-011</w:t>
      </w:r>
      <w:r w:rsidR="008A4F77">
        <w:t>-4, and</w:t>
      </w:r>
      <w:r w:rsidR="001E5B82">
        <w:t xml:space="preserve"> </w:t>
      </w:r>
      <w:r w:rsidR="008A4F77">
        <w:t xml:space="preserve">are those </w:t>
      </w:r>
      <w:r>
        <w:t xml:space="preserve">that are monitored and assessed through </w:t>
      </w:r>
      <w:r w:rsidR="008A4F77" w:rsidRPr="00AB2A34">
        <w:rPr>
          <w:rFonts w:ascii="Calibri" w:eastAsia="Calibri" w:hAnsi="Calibri" w:cs="Calibri"/>
        </w:rPr>
        <w:t>OPA</w:t>
      </w:r>
      <w:r w:rsidR="008A4F77">
        <w:rPr>
          <w:rFonts w:ascii="Calibri" w:eastAsia="Calibri" w:hAnsi="Calibri" w:cs="Calibri"/>
        </w:rPr>
        <w:t>s</w:t>
      </w:r>
      <w:r w:rsidR="008A4F77" w:rsidRPr="00AB2A34">
        <w:rPr>
          <w:rFonts w:ascii="Calibri" w:eastAsia="Calibri" w:hAnsi="Calibri" w:cs="Calibri"/>
        </w:rPr>
        <w:t xml:space="preserve"> and RTA</w:t>
      </w:r>
      <w:r w:rsidR="008A4F77">
        <w:rPr>
          <w:rFonts w:ascii="Calibri" w:eastAsia="Calibri" w:hAnsi="Calibri" w:cs="Calibri"/>
        </w:rPr>
        <w:t>s</w:t>
      </w:r>
      <w:r>
        <w:t xml:space="preserve"> to ultimately determine whether the </w:t>
      </w:r>
      <w:r w:rsidR="008A4F77">
        <w:t xml:space="preserve">System </w:t>
      </w:r>
      <w:r>
        <w:t>is performing reliably.</w:t>
      </w:r>
    </w:p>
    <w:p w:rsidR="00AB2A34" w:rsidRDefault="00AB2A34" w:rsidP="00AB2A34"/>
    <w:p w:rsidR="00AB2A34" w:rsidRDefault="00AB2A34" w:rsidP="00AB2A34">
      <w:r>
        <w:t xml:space="preserve">Currently effective FAC-011-3 Requirement R2 requires that the </w:t>
      </w:r>
      <w:r w:rsidR="00C018D7">
        <w:t xml:space="preserve">“Reliability </w:t>
      </w:r>
      <w:r>
        <w:t>C</w:t>
      </w:r>
      <w:r w:rsidR="00C018D7">
        <w:t>oordinator</w:t>
      </w:r>
      <w:r>
        <w:t xml:space="preserve">’s SOL Methodology </w:t>
      </w:r>
      <w:r w:rsidR="00C018D7">
        <w:t xml:space="preserve">shall </w:t>
      </w:r>
      <w:r>
        <w:t xml:space="preserve">include a requirement that SOLs </w:t>
      </w:r>
      <w:r w:rsidRPr="00950BF2">
        <w:t>provide BES performance consistent with the following</w:t>
      </w:r>
      <w:r>
        <w:t xml:space="preserve">…” </w:t>
      </w:r>
      <w:r w:rsidR="00AB4273">
        <w:t>Sub requirements</w:t>
      </w:r>
      <w:r>
        <w:t xml:space="preserve"> R2.1 and R2.2 proceed to describe the BES performance that is required for the pre-Contingency state (R2.1) and for the post-Contingency state for single Contingencies (R2.2). The mapping document for Requirement R2 and </w:t>
      </w:r>
      <w:r w:rsidR="00C018D7">
        <w:t xml:space="preserve">its </w:t>
      </w:r>
      <w:r w:rsidR="00AB4273">
        <w:t>sub requirements</w:t>
      </w:r>
      <w:r w:rsidR="00C018D7">
        <w:t xml:space="preserve"> </w:t>
      </w:r>
      <w:r>
        <w:t xml:space="preserve">describes the </w:t>
      </w:r>
      <w:r w:rsidR="00D10929">
        <w:t>SDT</w:t>
      </w:r>
      <w:r>
        <w:t xml:space="preserve">’s </w:t>
      </w:r>
      <w:r w:rsidR="00AB4273">
        <w:t xml:space="preserve">assertion </w:t>
      </w:r>
      <w:r>
        <w:t xml:space="preserve">that </w:t>
      </w:r>
      <w:r w:rsidRPr="00F83C81">
        <w:t>“BES performance” as sta</w:t>
      </w:r>
      <w:r>
        <w:t>ted in FAC-011-3</w:t>
      </w:r>
      <w:r w:rsidR="002949F0">
        <w:t>,</w:t>
      </w:r>
      <w:r>
        <w:t xml:space="preserve"> Requirement</w:t>
      </w:r>
      <w:r w:rsidR="00AB4273">
        <w:t xml:space="preserve"> R2,</w:t>
      </w:r>
      <w:r>
        <w:t xml:space="preserve"> R2.1 and R2.2 </w:t>
      </w:r>
      <w:r w:rsidRPr="00F83C81">
        <w:t>is not determined throug</w:t>
      </w:r>
      <w:r>
        <w:t xml:space="preserve">h SOLs in and of themselves, rather, that “BES performance” is determined through </w:t>
      </w:r>
      <w:r w:rsidRPr="00F83C81">
        <w:t>OPAs and RTAs</w:t>
      </w:r>
      <w:r>
        <w:t>, where SOLs are an input to the OPAs and RTAs</w:t>
      </w:r>
      <w:r w:rsidRPr="00F83C81">
        <w:t>.</w:t>
      </w:r>
      <w:r>
        <w:t xml:space="preserve"> This is a similar construct to the TPL-001-4 </w:t>
      </w:r>
      <w:r w:rsidR="00AB4273">
        <w:t xml:space="preserve">wherein </w:t>
      </w:r>
      <w:r>
        <w:t>Facility Ratings, voltage criteria, and stability criteria are input</w:t>
      </w:r>
      <w:r w:rsidR="00AB4273">
        <w:t>s</w:t>
      </w:r>
      <w:r>
        <w:t xml:space="preserve"> to the </w:t>
      </w:r>
      <w:r w:rsidR="00AB4273">
        <w:t>Planning Assessment</w:t>
      </w:r>
      <w:r>
        <w:t>.</w:t>
      </w:r>
    </w:p>
    <w:p w:rsidR="00AB2A34" w:rsidRDefault="00AB2A34" w:rsidP="00AB2A34"/>
    <w:p w:rsidR="00AB2A34" w:rsidRDefault="00AB2A34" w:rsidP="00AB2A34">
      <w:r>
        <w:t xml:space="preserve">Stability limits that are used in OPAs and RTAs are established by developing stability performance criteria and then running studies to determine stability limits that result in </w:t>
      </w:r>
      <w:r w:rsidR="00AB4273">
        <w:t xml:space="preserve">System </w:t>
      </w:r>
      <w:r>
        <w:t>performance within the criteria. These stability limits can be established prior to OPAs and RTAs, or they can be established as part of OPAs and RTAs. The timing of the establishment of stability limits is not as important as the accuracy and applicability of the stability limits. On the other hand, Facility Ratings and System Voltage Limits are direct input</w:t>
      </w:r>
      <w:r w:rsidR="00AB4273">
        <w:t>s</w:t>
      </w:r>
      <w:r>
        <w:t xml:space="preserve"> into the OPA</w:t>
      </w:r>
      <w:r w:rsidR="00AB4273">
        <w:t>s</w:t>
      </w:r>
      <w:r>
        <w:t xml:space="preserve"> and RTA</w:t>
      </w:r>
      <w:r w:rsidR="00AB4273">
        <w:t>s</w:t>
      </w:r>
      <w:r>
        <w:t xml:space="preserve"> and do not require a “study” such as an OPA or an RTA to establish them. For example, “BES performance” for Facility Ratings is determined through OPAs and RTAs which assess the flow on Facilities in the pre- and post-Contingency state</w:t>
      </w:r>
      <w:r w:rsidR="00AB4273">
        <w:t>s</w:t>
      </w:r>
      <w:r>
        <w:t>. When unacceptable “BES performance” is identified in an OPA, T</w:t>
      </w:r>
      <w:r w:rsidR="00AB4273">
        <w:t xml:space="preserve">ransmission </w:t>
      </w:r>
      <w:r>
        <w:t>O</w:t>
      </w:r>
      <w:r w:rsidR="00AB4273">
        <w:t>perators (TO</w:t>
      </w:r>
      <w:r>
        <w:t>Ps</w:t>
      </w:r>
      <w:r w:rsidR="00AB4273">
        <w:t>)</w:t>
      </w:r>
      <w:r>
        <w:t xml:space="preserve"> and R</w:t>
      </w:r>
      <w:r w:rsidR="00AB4273">
        <w:t xml:space="preserve">eliability </w:t>
      </w:r>
      <w:r>
        <w:t>C</w:t>
      </w:r>
      <w:r w:rsidR="00AB4273">
        <w:t>oordinator</w:t>
      </w:r>
      <w:r>
        <w:t>s</w:t>
      </w:r>
      <w:r w:rsidR="002A4B33">
        <w:t xml:space="preserve"> </w:t>
      </w:r>
      <w:r w:rsidR="00AB4273">
        <w:t>(RCs)</w:t>
      </w:r>
      <w:r>
        <w:t xml:space="preserve"> are required by the Reliability Standard to develop an Operating Plan to address that unacceptable </w:t>
      </w:r>
      <w:r w:rsidR="00AB4273">
        <w:t>“</w:t>
      </w:r>
      <w:r>
        <w:t>BES performance</w:t>
      </w:r>
      <w:r w:rsidR="00AB4273">
        <w:t>”</w:t>
      </w:r>
      <w:r>
        <w:t xml:space="preserve">. Similarly, when unacceptable “BES Performance” is identified in the RTA, TOPs and RCs are required to implement an Operating Plan to address the unacceptable “BES performance.” In accordance with the NERC SOL Whitepaper (and the proposed definition of SOL Exceedance), unacceptable </w:t>
      </w:r>
      <w:r w:rsidR="00AB4273">
        <w:t>“</w:t>
      </w:r>
      <w:r>
        <w:t>BES performance</w:t>
      </w:r>
      <w:r w:rsidR="00AB4273">
        <w:t>”</w:t>
      </w:r>
      <w:r>
        <w:t xml:space="preserve"> for either the pre-Contingency state or the post-Contingency state translates to SOL exceedance, which serves to prompt the development (for OPAs) or implementation (for RTAs) of Operating Plans. This is a similar construct to the TPL-001-4 whereby unacceptable system performance prompts the development and implementation of a Corrective Action Plan</w:t>
      </w:r>
      <w:r w:rsidR="001A5F67" w:rsidRPr="001A5F67">
        <w:t xml:space="preserve"> </w:t>
      </w:r>
      <w:r w:rsidR="001A5F67">
        <w:t>in the Planning Assessment</w:t>
      </w:r>
      <w:r>
        <w:t>.</w:t>
      </w:r>
    </w:p>
    <w:p w:rsidR="00AB2A34" w:rsidRDefault="00AB2A34" w:rsidP="00AB2A34"/>
    <w:p w:rsidR="00AB2A34" w:rsidRDefault="00AB2A34" w:rsidP="00AB2A34">
      <w:pPr>
        <w:autoSpaceDE w:val="0"/>
        <w:autoSpaceDN w:val="0"/>
        <w:adjustRightInd w:val="0"/>
      </w:pPr>
      <w:r>
        <w:t xml:space="preserve">The definitions of OPA and RTA include the </w:t>
      </w:r>
      <w:r w:rsidR="001A5F67">
        <w:t xml:space="preserve">analyses </w:t>
      </w:r>
      <w:r>
        <w:t xml:space="preserve">of the pre- and post-Contingency states, and include language that addresses </w:t>
      </w:r>
      <w:r w:rsidR="00386423">
        <w:t xml:space="preserve">the </w:t>
      </w:r>
      <w:r>
        <w:t xml:space="preserve">expected conditions (OPA) and actual conditions (RTA) such as Facility </w:t>
      </w:r>
      <w:r>
        <w:lastRenderedPageBreak/>
        <w:t>outages, load, and generation dispatch</w:t>
      </w:r>
      <w:r w:rsidR="001A5F67">
        <w:t>.</w:t>
      </w:r>
      <w:r>
        <w:t xml:space="preserve"> OPAs and RTAs are the assessments for </w:t>
      </w:r>
      <w:r w:rsidR="001A5F67">
        <w:t xml:space="preserve">System </w:t>
      </w:r>
      <w:r>
        <w:t>performance and require the development of Operating Plans (for OPAs) and implementation of Operating Plans (for RTAs) to address any potential (for OPAs) or actual (for RTAs) SOL exceedances identified in the OPA or RTA</w:t>
      </w:r>
      <w:r w:rsidR="001A5F67">
        <w:t>. A</w:t>
      </w:r>
      <w:r>
        <w:t xml:space="preserve">s such, the drafting team </w:t>
      </w:r>
      <w:r w:rsidR="00386423">
        <w:t>did not carry forward into FAC-011-4</w:t>
      </w:r>
      <w:r>
        <w:t>the concept</w:t>
      </w:r>
      <w:r w:rsidR="00386423">
        <w:t>s</w:t>
      </w:r>
      <w:r>
        <w:t xml:space="preserve"> of FAC-011-3</w:t>
      </w:r>
      <w:r w:rsidR="002949F0">
        <w:t>,</w:t>
      </w:r>
      <w:r>
        <w:t xml:space="preserve"> Requirement </w:t>
      </w:r>
      <w:r w:rsidR="001A5F67">
        <w:t xml:space="preserve">R2, </w:t>
      </w:r>
      <w:r>
        <w:t>R2.1 and R2.2 pertain</w:t>
      </w:r>
      <w:r w:rsidR="001A5F67">
        <w:t>ing</w:t>
      </w:r>
      <w:r>
        <w:t xml:space="preserve"> to BES performance. The following part of R2.1 “</w:t>
      </w:r>
      <w:r w:rsidRPr="006A5C85">
        <w:t>In the determina</w:t>
      </w:r>
      <w:r>
        <w:t xml:space="preserve">tion of SOLs, the BES condition </w:t>
      </w:r>
      <w:r w:rsidRPr="006A5C85">
        <w:t>used shall reflect current or expected system conditio</w:t>
      </w:r>
      <w:r>
        <w:t xml:space="preserve">ns and shall reflect changes to </w:t>
      </w:r>
      <w:r w:rsidRPr="006A5C85">
        <w:t>system topology such as Facility outages.” has been retained in FAC-011-4</w:t>
      </w:r>
      <w:r w:rsidR="002949F0">
        <w:t>,</w:t>
      </w:r>
      <w:r w:rsidRPr="006A5C85">
        <w:t xml:space="preserve"> </w:t>
      </w:r>
      <w:r w:rsidR="00386423">
        <w:t xml:space="preserve">Requirement R4 Part </w:t>
      </w:r>
      <w:r w:rsidRPr="006A5C85">
        <w:t>4.4 for stability limits which may be</w:t>
      </w:r>
      <w:r>
        <w:t xml:space="preserve"> “determined” or “calculated”</w:t>
      </w:r>
      <w:r w:rsidRPr="006A5C85">
        <w:t xml:space="preserve"> prior to the OPA and RTA.</w:t>
      </w:r>
      <w:r>
        <w:t xml:space="preserve"> The FAC-011-3 mapping document provides a more detailed justification for not carrying </w:t>
      </w:r>
      <w:r w:rsidR="00386423">
        <w:t xml:space="preserve">Requirement R2, </w:t>
      </w:r>
      <w:r>
        <w:t>R2.1 and R2.2 forward in its current form.</w:t>
      </w:r>
    </w:p>
    <w:p w:rsidR="00AB2A34" w:rsidRDefault="00AB2A34" w:rsidP="00AB2A34">
      <w:pPr>
        <w:autoSpaceDE w:val="0"/>
        <w:autoSpaceDN w:val="0"/>
        <w:adjustRightInd w:val="0"/>
      </w:pPr>
    </w:p>
    <w:p w:rsidR="00AB2A34" w:rsidRDefault="00AB2A34" w:rsidP="00AB2A34">
      <w:r>
        <w:t>FAC-011-3</w:t>
      </w:r>
      <w:r w:rsidR="002949F0">
        <w:t>,</w:t>
      </w:r>
      <w:r>
        <w:t xml:space="preserve"> Requirement </w:t>
      </w:r>
      <w:r w:rsidR="00A777AC">
        <w:t xml:space="preserve">R2, </w:t>
      </w:r>
      <w:r w:rsidRPr="00E12954">
        <w:t>R2.3</w:t>
      </w:r>
      <w:r>
        <w:t xml:space="preserve"> </w:t>
      </w:r>
      <w:r w:rsidRPr="00E12954">
        <w:t xml:space="preserve">describes an acceptable System response to single Contingencies. </w:t>
      </w:r>
      <w:r>
        <w:t xml:space="preserve">Requirement </w:t>
      </w:r>
      <w:r w:rsidR="00A777AC">
        <w:t xml:space="preserve">R2, </w:t>
      </w:r>
      <w:r>
        <w:t>R2.4 contains the statement, “To prepare for the next Contingency, system adjustments may be made, including changes to generation, uses of the transmission system, and the transmission system topology.” Again, t</w:t>
      </w:r>
      <w:r w:rsidRPr="00E12954">
        <w:t xml:space="preserve">hese </w:t>
      </w:r>
      <w:r w:rsidR="00A777AC">
        <w:t xml:space="preserve">sub </w:t>
      </w:r>
      <w:r w:rsidRPr="00E12954">
        <w:t>requirements of Requirement R2</w:t>
      </w:r>
      <w:r w:rsidR="00280D23">
        <w:t xml:space="preserve"> </w:t>
      </w:r>
      <w:r w:rsidRPr="00E12954">
        <w:t xml:space="preserve">address the establishment of SOLs that “provide a certain level of BES performance”. </w:t>
      </w:r>
      <w:r>
        <w:t xml:space="preserve">Requirement </w:t>
      </w:r>
      <w:r w:rsidR="00A777AC">
        <w:t xml:space="preserve">R2, </w:t>
      </w:r>
      <w:r>
        <w:t>R2.3 and R2.4 were originally written to be congruous with concepts in the TPL standards that existed at th</w:t>
      </w:r>
      <w:r w:rsidR="00280D23">
        <w:t>at</w:t>
      </w:r>
      <w:r>
        <w:t xml:space="preserve"> time. Today, these concepts are found in Table 1 of TPL-001-4. The TPL standards have been improved over the last several years, so the language in FAC-011-3 Requirement R2 does not correlate one-to-one with the various items in </w:t>
      </w:r>
      <w:r w:rsidR="00280D23">
        <w:t>Table 1 of TPL-001-4</w:t>
      </w:r>
      <w:r>
        <w:t>:</w:t>
      </w:r>
    </w:p>
    <w:p w:rsidR="00AB2A34" w:rsidRDefault="00AB2A34" w:rsidP="00AB2A34"/>
    <w:tbl>
      <w:tblPr>
        <w:tblStyle w:val="TableGrid"/>
        <w:tblW w:w="0" w:type="auto"/>
        <w:tblLook w:val="04A0" w:firstRow="1" w:lastRow="0" w:firstColumn="1" w:lastColumn="0" w:noHBand="0" w:noVBand="1"/>
      </w:tblPr>
      <w:tblGrid>
        <w:gridCol w:w="4675"/>
        <w:gridCol w:w="4675"/>
      </w:tblGrid>
      <w:tr w:rsidR="00AB2A34" w:rsidRPr="00482531" w:rsidTr="00D51D2C">
        <w:tc>
          <w:tcPr>
            <w:tcW w:w="4675" w:type="dxa"/>
          </w:tcPr>
          <w:p w:rsidR="00AB2A34" w:rsidRPr="00482531" w:rsidRDefault="00AB2A34" w:rsidP="00D51D2C">
            <w:pPr>
              <w:jc w:val="center"/>
              <w:rPr>
                <w:b/>
              </w:rPr>
            </w:pPr>
            <w:r w:rsidRPr="00482531">
              <w:rPr>
                <w:b/>
              </w:rPr>
              <w:t>FAC-011-3 Requirement</w:t>
            </w:r>
            <w:r>
              <w:rPr>
                <w:b/>
              </w:rPr>
              <w:t>s</w:t>
            </w:r>
          </w:p>
        </w:tc>
        <w:tc>
          <w:tcPr>
            <w:tcW w:w="4675" w:type="dxa"/>
          </w:tcPr>
          <w:p w:rsidR="00AB2A34" w:rsidRPr="00482531" w:rsidRDefault="00AB2A34" w:rsidP="00D51D2C">
            <w:pPr>
              <w:jc w:val="center"/>
              <w:rPr>
                <w:b/>
              </w:rPr>
            </w:pPr>
            <w:r w:rsidRPr="00482531">
              <w:rPr>
                <w:b/>
              </w:rPr>
              <w:t>Corresponding Item</w:t>
            </w:r>
            <w:r>
              <w:rPr>
                <w:b/>
              </w:rPr>
              <w:t>s</w:t>
            </w:r>
            <w:r w:rsidRPr="00482531">
              <w:rPr>
                <w:b/>
              </w:rPr>
              <w:t xml:space="preserve"> in TPL-001-4 Table 1</w:t>
            </w:r>
          </w:p>
        </w:tc>
      </w:tr>
      <w:tr w:rsidR="00AB2A34" w:rsidTr="00D51D2C">
        <w:tc>
          <w:tcPr>
            <w:tcW w:w="4675" w:type="dxa"/>
          </w:tcPr>
          <w:p w:rsidR="00AB2A34" w:rsidRDefault="00AB2A34" w:rsidP="00D51D2C">
            <w:r>
              <w:t>R2.3.1. Planned or controlled interruption of electric supply to radial customers or some local network customers connected to or supplied by the Faulted Facility or by the affected area.</w:t>
            </w:r>
          </w:p>
        </w:tc>
        <w:tc>
          <w:tcPr>
            <w:tcW w:w="4675" w:type="dxa"/>
            <w:vMerge w:val="restart"/>
          </w:tcPr>
          <w:p w:rsidR="00AB2A34" w:rsidRDefault="00AB2A34" w:rsidP="00355B54">
            <w:pPr>
              <w:pStyle w:val="ListParagraph"/>
              <w:numPr>
                <w:ilvl w:val="0"/>
                <w:numId w:val="6"/>
              </w:numPr>
            </w:pPr>
            <w:r>
              <w:t xml:space="preserve">Items “b, c, and e” under the </w:t>
            </w:r>
            <w:r w:rsidRPr="00CD0732">
              <w:t>Steady State &amp; Stability</w:t>
            </w:r>
            <w:r>
              <w:t xml:space="preserve"> section</w:t>
            </w:r>
            <w:r w:rsidRPr="00CD0732">
              <w:t>:</w:t>
            </w:r>
          </w:p>
          <w:p w:rsidR="00AB2A34" w:rsidRDefault="00AB2A34" w:rsidP="00355B54">
            <w:pPr>
              <w:pStyle w:val="ListParagraph"/>
              <w:numPr>
                <w:ilvl w:val="1"/>
                <w:numId w:val="6"/>
              </w:numPr>
            </w:pPr>
            <w:r w:rsidRPr="00436AB8">
              <w:t>Consequential Load Loss as well as generation loss is acceptable as a consequence of any event excluding P0.</w:t>
            </w:r>
          </w:p>
          <w:p w:rsidR="00AB2A34" w:rsidRDefault="00AB2A34" w:rsidP="00355B54">
            <w:pPr>
              <w:pStyle w:val="ListParagraph"/>
              <w:numPr>
                <w:ilvl w:val="1"/>
                <w:numId w:val="6"/>
              </w:numPr>
            </w:pPr>
            <w:r w:rsidRPr="00436AB8">
              <w:t>Simulate the removal of all elements that Protection Systems and other controls are expected to automatically disconnect for each event.</w:t>
            </w:r>
          </w:p>
          <w:p w:rsidR="00AB2A34" w:rsidRDefault="00AB2A34" w:rsidP="00355B54">
            <w:pPr>
              <w:pStyle w:val="ListParagraph"/>
              <w:numPr>
                <w:ilvl w:val="0"/>
                <w:numId w:val="7"/>
              </w:numPr>
            </w:pPr>
            <w:r>
              <w:t>Planned System adjustments such as Transmission configuration changes and re-dispatch of generation are allowed if such adjustments are executable within the time duration applicable to the Facility Ratings.</w:t>
            </w:r>
          </w:p>
          <w:p w:rsidR="00AB2A34" w:rsidRDefault="00AB2A34" w:rsidP="00D51D2C"/>
          <w:p w:rsidR="00AB2A34" w:rsidRDefault="00AB2A34" w:rsidP="00355B54">
            <w:pPr>
              <w:pStyle w:val="ListParagraph"/>
              <w:numPr>
                <w:ilvl w:val="0"/>
                <w:numId w:val="6"/>
              </w:numPr>
            </w:pPr>
            <w:r>
              <w:lastRenderedPageBreak/>
              <w:t>The far right column in Table 1 addresses the allowance of Non-Consequential Load Loss for various Contingency events. For P1 events, Non-Consequential Load Loss is not allowed; however, there is a footnote 12 caveat noted. (See below)</w:t>
            </w:r>
          </w:p>
          <w:p w:rsidR="00AB2A34" w:rsidRDefault="00AB2A34" w:rsidP="00355B54">
            <w:pPr>
              <w:pStyle w:val="ListParagraph"/>
              <w:numPr>
                <w:ilvl w:val="0"/>
                <w:numId w:val="6"/>
              </w:numPr>
            </w:pPr>
            <w:r>
              <w:t>For P3 and P6 events (two consecutive single Contingencies with system adjustments between the first -1 event and the second -1 event), Non-Consequential Load Loss is allowed; however, there is a footnote 9 caveat noted (See below)</w:t>
            </w:r>
          </w:p>
        </w:tc>
      </w:tr>
      <w:tr w:rsidR="00AB2A34" w:rsidTr="00D51D2C">
        <w:tc>
          <w:tcPr>
            <w:tcW w:w="4675" w:type="dxa"/>
          </w:tcPr>
          <w:p w:rsidR="00AB2A34" w:rsidRDefault="00AB2A34" w:rsidP="00D51D2C">
            <w:r>
              <w:t xml:space="preserve">R2.3.2. Interruption of other network customers, (a) only if the system has already been adjusted, or is being adjusted, following at least one prior outage, or </w:t>
            </w:r>
          </w:p>
          <w:p w:rsidR="00AB2A34" w:rsidRDefault="00AB2A34" w:rsidP="00D51D2C">
            <w:r>
              <w:t>(b) if the real-time operating conditions are more adverse than anticipated in the corresponding studies</w:t>
            </w:r>
          </w:p>
        </w:tc>
        <w:tc>
          <w:tcPr>
            <w:tcW w:w="4675" w:type="dxa"/>
            <w:vMerge/>
          </w:tcPr>
          <w:p w:rsidR="00AB2A34" w:rsidRDefault="00AB2A34" w:rsidP="00D51D2C"/>
        </w:tc>
      </w:tr>
      <w:tr w:rsidR="00AB2A34" w:rsidTr="00D51D2C">
        <w:tc>
          <w:tcPr>
            <w:tcW w:w="4675" w:type="dxa"/>
          </w:tcPr>
          <w:p w:rsidR="00AB2A34" w:rsidRDefault="00AB2A34" w:rsidP="00D51D2C">
            <w:r>
              <w:t>R2.3.3. System reconfiguration through manual or automatic control or protection actions.</w:t>
            </w:r>
          </w:p>
        </w:tc>
        <w:tc>
          <w:tcPr>
            <w:tcW w:w="4675" w:type="dxa"/>
            <w:vMerge/>
          </w:tcPr>
          <w:p w:rsidR="00AB2A34" w:rsidRDefault="00AB2A34" w:rsidP="00D51D2C"/>
        </w:tc>
      </w:tr>
      <w:tr w:rsidR="00AB2A34" w:rsidTr="00D51D2C">
        <w:tc>
          <w:tcPr>
            <w:tcW w:w="4675" w:type="dxa"/>
          </w:tcPr>
          <w:p w:rsidR="00AB2A34" w:rsidRDefault="00AB2A34" w:rsidP="00D51D2C">
            <w:r>
              <w:t>R2.4. To prepare for the next Contingency, system adjustments may be made, including changes to generation, uses of the transmission system, and the transmission system topology.</w:t>
            </w:r>
          </w:p>
        </w:tc>
        <w:tc>
          <w:tcPr>
            <w:tcW w:w="4675" w:type="dxa"/>
            <w:vMerge/>
          </w:tcPr>
          <w:p w:rsidR="00AB2A34" w:rsidRDefault="00AB2A34" w:rsidP="00D51D2C"/>
        </w:tc>
      </w:tr>
    </w:tbl>
    <w:p w:rsidR="00AB2A34" w:rsidRDefault="00AB2A34" w:rsidP="00AB2A34"/>
    <w:p w:rsidR="00EA2886" w:rsidRDefault="00EA2886" w:rsidP="00EA2886">
      <w:pPr>
        <w:ind w:left="720"/>
        <w:rPr>
          <w:i/>
        </w:rPr>
      </w:pPr>
      <w:r w:rsidRPr="000C1BF3">
        <w:rPr>
          <w:i/>
        </w:rPr>
        <w:t>Footnote 9 – An objective of the planning process should be to minimize the likelihood and magnitude of interruption of Firm Transmission Service following Contingency events. Curtailment of Firm Transmission Service is allowed both as a System adjustment (as identified in the column entitled ‘Initial Condition’) and a corrective action when achieved through the appropriate re-dispatch of resources obligated to re-dispatch, where it can be demonstrated that Facilities, internal and external to the Transmission Planner’s planning region, remain within applicable Facility Ratings and the re-dispatch does not result in any Non- Consequential Load Loss. Where limited options for re-dispatch exist, sensitivities associated with the availability of those resources should be considered.</w:t>
      </w:r>
    </w:p>
    <w:p w:rsidR="002949F0" w:rsidRPr="000C1BF3" w:rsidRDefault="002949F0" w:rsidP="00EA2886">
      <w:pPr>
        <w:ind w:left="720"/>
        <w:rPr>
          <w:i/>
        </w:rPr>
      </w:pPr>
    </w:p>
    <w:p w:rsidR="00AB2A34" w:rsidRPr="000C1BF3" w:rsidRDefault="00AB2A34" w:rsidP="00AB2A34">
      <w:pPr>
        <w:ind w:left="720"/>
        <w:rPr>
          <w:i/>
        </w:rPr>
      </w:pPr>
      <w:r w:rsidRPr="000C1BF3">
        <w:rPr>
          <w:i/>
        </w:rPr>
        <w:t>Footnote 12 – An objective of the planning process is to minimize the likelihood and magnitude of Non-Consequential Load Loss following planning events. In limited circumstances, Non-Consequential Load Loss may be needed throughout the planning horizon to ensure that BES performance requirements are met. However, when Non-Consequential Load Loss is utilized under footnote 12 within the Near-Term Transmission Planning Horizon to address BES performance requirements, such interruption is limited to circumstances where the Non-Consequential Load Loss meets the conditions shown in Attachment 1. In no case can the planned Non-Consequential Load Loss under footnote 12 exceed 75 MW for US registered entities. The amount of planned Non-Consequential Load Loss for a non-US Registered Entity should be implemented in a manner that is consistent with, or under the direction of, the applicable governmental authority or its agency in the non-US jurisdiction.</w:t>
      </w:r>
    </w:p>
    <w:p w:rsidR="00AB2A34" w:rsidRDefault="00AB2A34" w:rsidP="00AB2A34"/>
    <w:p w:rsidR="00AB2A34" w:rsidRDefault="00106440" w:rsidP="00AB2A34">
      <w:r>
        <w:t>A</w:t>
      </w:r>
      <w:r w:rsidR="00AB2A34" w:rsidRPr="00722C92">
        <w:t>utomatic control actions relevant to the establishment of stability limits are addressed in FAC-011-4</w:t>
      </w:r>
      <w:r w:rsidR="002949F0">
        <w:t>,</w:t>
      </w:r>
      <w:r w:rsidR="00AB2A34" w:rsidRPr="00722C92">
        <w:t xml:space="preserve"> Requirement R4, </w:t>
      </w:r>
      <w:proofErr w:type="gramStart"/>
      <w:r w:rsidR="00AB2A34" w:rsidRPr="00722C92">
        <w:t>Part</w:t>
      </w:r>
      <w:proofErr w:type="gramEnd"/>
      <w:r w:rsidR="00AB2A34" w:rsidRPr="00722C92">
        <w:t xml:space="preserve"> 4.6 which requires the SOL Methodology to describe the allowed uses of Remedial Action Schemes (RAS) and other automatic post-Contingency mitigation actions as part of stability limit establishment.</w:t>
      </w:r>
      <w:r w:rsidR="00AB2A34">
        <w:t xml:space="preserve"> </w:t>
      </w:r>
      <w:r w:rsidR="00AB2A34" w:rsidRPr="00D77870">
        <w:t xml:space="preserve">Accordingly, any RAS or automatic mitigation scheme (which includes those that interrupt customers or reconfigure the </w:t>
      </w:r>
      <w:r>
        <w:t>S</w:t>
      </w:r>
      <w:r w:rsidRPr="00D77870">
        <w:t>ystem</w:t>
      </w:r>
      <w:r w:rsidR="00AB2A34" w:rsidRPr="00D77870">
        <w:t>) are required to be reflected in the establishment of stability limits</w:t>
      </w:r>
      <w:r w:rsidR="00AB2A34">
        <w:t>.</w:t>
      </w:r>
    </w:p>
    <w:p w:rsidR="00AB2A34" w:rsidRDefault="00AB2A34" w:rsidP="00AB2A34"/>
    <w:p w:rsidR="00AB2A34" w:rsidRDefault="00AB2A34" w:rsidP="00AB2A34">
      <w:r w:rsidRPr="00722C92">
        <w:lastRenderedPageBreak/>
        <w:t xml:space="preserve">However, insofar as FAC-011-3, Requirement </w:t>
      </w:r>
      <w:r w:rsidR="00106440">
        <w:t xml:space="preserve">R2, </w:t>
      </w:r>
      <w:r w:rsidRPr="00722C92">
        <w:t>R2.3</w:t>
      </w:r>
      <w:r>
        <w:t xml:space="preserve"> </w:t>
      </w:r>
      <w:r w:rsidRPr="00722C92">
        <w:t xml:space="preserve">and R2.4 correlate to “how the system is </w:t>
      </w:r>
      <w:r>
        <w:t xml:space="preserve">supposed </w:t>
      </w:r>
      <w:r w:rsidRPr="00722C92">
        <w:t xml:space="preserve">to be operated”, the operational decisions related to customer interruption and </w:t>
      </w:r>
      <w:r w:rsidR="00106440">
        <w:t>S</w:t>
      </w:r>
      <w:r w:rsidR="00106440" w:rsidRPr="00722C92">
        <w:t xml:space="preserve">ystem </w:t>
      </w:r>
      <w:r w:rsidRPr="00722C92">
        <w:t>reconfiguration are governed by the Operating Plan</w:t>
      </w:r>
      <w:r>
        <w:t xml:space="preserve">. The </w:t>
      </w:r>
      <w:r w:rsidR="00EA2886">
        <w:t>SDT</w:t>
      </w:r>
      <w:r>
        <w:t xml:space="preserve"> </w:t>
      </w:r>
      <w:r w:rsidR="00106440">
        <w:t xml:space="preserve">contends </w:t>
      </w:r>
      <w:r>
        <w:t xml:space="preserve">that </w:t>
      </w:r>
      <w:r w:rsidRPr="00664601">
        <w:t>TOPs need to have the flexibility in their Operating Plan</w:t>
      </w:r>
      <w:r w:rsidR="00106440">
        <w:t>(s)</w:t>
      </w:r>
      <w:r w:rsidRPr="00664601">
        <w:t xml:space="preserve"> to address the wide-ranging operational issues they may encounter</w:t>
      </w:r>
      <w:r>
        <w:t xml:space="preserve">, including the interruption of other network customers if the RTA identifies unacceptable </w:t>
      </w:r>
      <w:r w:rsidR="00106440">
        <w:t xml:space="preserve">System </w:t>
      </w:r>
      <w:r>
        <w:t>performance</w:t>
      </w:r>
      <w:r w:rsidRPr="00664601">
        <w:t>.</w:t>
      </w:r>
      <w:r>
        <w:t xml:space="preserve"> This may be necessary to return the </w:t>
      </w:r>
      <w:r w:rsidR="00106440">
        <w:t xml:space="preserve">System </w:t>
      </w:r>
      <w:r>
        <w:t xml:space="preserve">to </w:t>
      </w:r>
      <w:r w:rsidR="00F455B0">
        <w:t xml:space="preserve">an </w:t>
      </w:r>
      <w:r>
        <w:t xml:space="preserve">acceptable </w:t>
      </w:r>
      <w:r w:rsidR="00F455B0">
        <w:t xml:space="preserve">state of </w:t>
      </w:r>
      <w:r>
        <w:t>pre and post-</w:t>
      </w:r>
      <w:r w:rsidR="00F455B0">
        <w:t xml:space="preserve">Contingency System </w:t>
      </w:r>
      <w:r>
        <w:t>performance for subsequent RTAs (i.e.</w:t>
      </w:r>
      <w:r w:rsidR="00F455B0">
        <w:t>,</w:t>
      </w:r>
      <w:r>
        <w:t xml:space="preserve"> N-1 secure state) after a </w:t>
      </w:r>
      <w:r w:rsidR="00F455B0">
        <w:t>C</w:t>
      </w:r>
      <w:r>
        <w:t xml:space="preserve">ontingency event occurs. </w:t>
      </w:r>
      <w:r w:rsidR="00F455B0">
        <w:t xml:space="preserve">In the </w:t>
      </w:r>
      <w:r w:rsidR="00EA2886">
        <w:t>SDT</w:t>
      </w:r>
      <w:r w:rsidR="00F455B0">
        <w:t xml:space="preserve">’s opinion, </w:t>
      </w:r>
      <w:r w:rsidRPr="00722C92">
        <w:t xml:space="preserve">FAC-011-3, Requirement </w:t>
      </w:r>
      <w:r w:rsidR="00F455B0">
        <w:t xml:space="preserve">R2, </w:t>
      </w:r>
      <w:r w:rsidRPr="00722C92">
        <w:t>R2.3</w:t>
      </w:r>
      <w:r>
        <w:t xml:space="preserve">.1 would </w:t>
      </w:r>
      <w:r w:rsidR="00F455B0">
        <w:t xml:space="preserve">be </w:t>
      </w:r>
      <w:r>
        <w:t xml:space="preserve">better addressed by </w:t>
      </w:r>
      <w:r w:rsidR="00F455B0">
        <w:t xml:space="preserve">a reliability guideline regarding </w:t>
      </w:r>
      <w:r>
        <w:t xml:space="preserve">Consequential Load Loss; however, the SDT notes that recent clarifications to the definition of Bulk Electric System (BES) excluded </w:t>
      </w:r>
      <w:r w:rsidR="00F455B0">
        <w:t xml:space="preserve">the </w:t>
      </w:r>
      <w:r>
        <w:t xml:space="preserve">Facilities described in </w:t>
      </w:r>
      <w:r w:rsidR="00F455B0">
        <w:t xml:space="preserve">Requirement R2, </w:t>
      </w:r>
      <w:r>
        <w:t>R2.3.1</w:t>
      </w:r>
      <w:r w:rsidR="00F455B0">
        <w:t>. A</w:t>
      </w:r>
      <w:r>
        <w:t xml:space="preserve">s such it would be counter-intuitive </w:t>
      </w:r>
      <w:r w:rsidR="00F455B0">
        <w:t xml:space="preserve">and </w:t>
      </w:r>
      <w:r>
        <w:t xml:space="preserve">confusing to reference such Facilities in a NERC </w:t>
      </w:r>
      <w:r w:rsidR="00F455B0">
        <w:t>reliability guideline</w:t>
      </w:r>
      <w:r>
        <w:t xml:space="preserve">. </w:t>
      </w:r>
      <w:r w:rsidRPr="00722C92">
        <w:t xml:space="preserve">FAC-011-3, Requirement </w:t>
      </w:r>
      <w:r w:rsidR="00091193">
        <w:t xml:space="preserve">R2, </w:t>
      </w:r>
      <w:r w:rsidRPr="00722C92">
        <w:t>R2.3</w:t>
      </w:r>
      <w:r>
        <w:t xml:space="preserve">.2 (b) has become obsolete since the </w:t>
      </w:r>
      <w:r w:rsidR="00091193">
        <w:t>30-</w:t>
      </w:r>
      <w:r>
        <w:t xml:space="preserve">minute RTA requirements in the IRO and TOP standards have become effective. Since the RTA is conducted at least </w:t>
      </w:r>
      <w:r w:rsidR="00091193">
        <w:t xml:space="preserve">once </w:t>
      </w:r>
      <w:r>
        <w:t xml:space="preserve">every 30 minutes and requires implementation of an Operating Plan for unacceptable system performance, the </w:t>
      </w:r>
      <w:r w:rsidR="00091193">
        <w:t>Real</w:t>
      </w:r>
      <w:r>
        <w:t xml:space="preserve">-time conditions will not be “more adverse than anticipated in the corresponding studies”. Accordingly, the </w:t>
      </w:r>
      <w:r w:rsidR="00625D7A">
        <w:t>SDT</w:t>
      </w:r>
      <w:r>
        <w:t xml:space="preserve"> sees no need </w:t>
      </w:r>
      <w:r w:rsidRPr="00664601">
        <w:t xml:space="preserve">for </w:t>
      </w:r>
      <w:r>
        <w:t xml:space="preserve">retaining these </w:t>
      </w:r>
      <w:r w:rsidRPr="00664601">
        <w:t xml:space="preserve">requirements which </w:t>
      </w:r>
      <w:r>
        <w:t>may restrict</w:t>
      </w:r>
      <w:r w:rsidRPr="00664601">
        <w:t xml:space="preserve"> how TOPs are </w:t>
      </w:r>
      <w:r w:rsidR="00091193">
        <w:t xml:space="preserve">allowed </w:t>
      </w:r>
      <w:r w:rsidRPr="00664601">
        <w:t xml:space="preserve">to operate the </w:t>
      </w:r>
      <w:r w:rsidR="00091193">
        <w:t>S</w:t>
      </w:r>
      <w:r w:rsidR="00091193" w:rsidRPr="00664601">
        <w:t>ystem</w:t>
      </w:r>
      <w:r w:rsidR="00091193">
        <w:t xml:space="preserve"> </w:t>
      </w:r>
      <w:r>
        <w:t xml:space="preserve">(e.g. interruption of customers/load). Such guidance is better suited for a </w:t>
      </w:r>
      <w:r w:rsidR="00091193">
        <w:t xml:space="preserve">reliability guideline </w:t>
      </w:r>
      <w:r>
        <w:t>on Operating Plans rather than a NERC Reliability Standard.</w:t>
      </w:r>
    </w:p>
    <w:p w:rsidR="00AB2A34" w:rsidRDefault="00AB2A34" w:rsidP="00AB2A34"/>
    <w:p w:rsidR="005C6DF3" w:rsidRPr="001840F6" w:rsidRDefault="004B0A5F" w:rsidP="00137219">
      <w:pPr>
        <w:spacing w:after="120"/>
        <w:rPr>
          <w:rFonts w:ascii="Tahoma" w:hAnsi="Tahoma" w:cs="Tahoma"/>
          <w:b/>
          <w:sz w:val="22"/>
          <w:szCs w:val="22"/>
        </w:rPr>
      </w:pPr>
      <w:r w:rsidRPr="001840F6">
        <w:rPr>
          <w:rFonts w:ascii="Tahoma" w:hAnsi="Tahoma" w:cs="Tahoma"/>
          <w:b/>
          <w:sz w:val="22"/>
          <w:szCs w:val="22"/>
        </w:rPr>
        <w:t>Questions</w:t>
      </w:r>
    </w:p>
    <w:p w:rsidR="00AB2A34" w:rsidRPr="001840F6" w:rsidRDefault="00AB2A34" w:rsidP="00CC1FAA">
      <w:pPr>
        <w:pStyle w:val="ListParagraph"/>
        <w:keepNext/>
        <w:numPr>
          <w:ilvl w:val="0"/>
          <w:numId w:val="11"/>
        </w:numPr>
      </w:pPr>
      <w:r w:rsidRPr="001840F6">
        <w:t>Given the background discussion and the justification provided in the mapping document for FAC-011-3</w:t>
      </w:r>
      <w:r w:rsidR="00311DA0">
        <w:t>,</w:t>
      </w:r>
      <w:r w:rsidRPr="001840F6">
        <w:t xml:space="preserve"> Requirement </w:t>
      </w:r>
      <w:r w:rsidR="00311DA0" w:rsidRPr="001840F6">
        <w:t xml:space="preserve">R2, </w:t>
      </w:r>
      <w:r w:rsidRPr="001840F6">
        <w:t>R2.1 and R2.2, do you agree that BES performance is adequately covered and that no reliability gaps are introduced from the removal of those concepts in a revised FAC-011-4? If not, please explain specifically what aspects of the removal you disagree with and propose alternative language.</w:t>
      </w:r>
    </w:p>
    <w:p w:rsidR="00132A86" w:rsidRPr="00D24289" w:rsidRDefault="00132A86" w:rsidP="004B0A5F">
      <w:pPr>
        <w:pStyle w:val="ListParagraph"/>
        <w:keepNext/>
        <w:ind w:left="360"/>
      </w:pPr>
    </w:p>
    <w:p w:rsidR="00132A86" w:rsidRPr="00D24289" w:rsidRDefault="00132A86" w:rsidP="004B0A5F">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132A86" w:rsidRPr="00D24289" w:rsidRDefault="00132A86" w:rsidP="004B0A5F">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132A86" w:rsidRPr="00D24289" w:rsidRDefault="00132A86" w:rsidP="001840F6">
      <w:pPr>
        <w:pStyle w:val="ListParagraph"/>
        <w:keepNext/>
        <w:ind w:left="360"/>
      </w:pPr>
    </w:p>
    <w:p w:rsidR="00132A86" w:rsidRPr="00D24289" w:rsidRDefault="00132A86" w:rsidP="004B0A5F">
      <w:pPr>
        <w:ind w:left="-360"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132A86" w:rsidRDefault="00132A86" w:rsidP="00132A86">
      <w:pPr>
        <w:pStyle w:val="ListParagraph"/>
        <w:keepNext/>
      </w:pPr>
    </w:p>
    <w:p w:rsidR="00AB2A34" w:rsidRPr="001840F6" w:rsidRDefault="00AB2A34" w:rsidP="00CC1FAA">
      <w:pPr>
        <w:pStyle w:val="ListParagraph"/>
        <w:keepNext/>
        <w:numPr>
          <w:ilvl w:val="0"/>
          <w:numId w:val="11"/>
        </w:numPr>
      </w:pPr>
      <w:r w:rsidRPr="001840F6">
        <w:t>Given the background discussion and the justification provided in the mapping document for FAC-011-3</w:t>
      </w:r>
      <w:r w:rsidR="00311DA0" w:rsidRPr="001840F6">
        <w:t>,</w:t>
      </w:r>
      <w:r w:rsidRPr="001840F6">
        <w:t xml:space="preserve"> Requirement </w:t>
      </w:r>
      <w:r w:rsidR="00311DA0" w:rsidRPr="001840F6">
        <w:t xml:space="preserve">R2, </w:t>
      </w:r>
      <w:r w:rsidRPr="001840F6">
        <w:t>R2.3</w:t>
      </w:r>
      <w:r w:rsidR="00311DA0" w:rsidRPr="001840F6">
        <w:t xml:space="preserve"> </w:t>
      </w:r>
      <w:r w:rsidRPr="001840F6">
        <w:t>and R2.4, do you agree that BES performance is adequately covered and that no reliability gaps are introduced from the removal of those concepts in a revised FAC-011-4? If not, please explain specifically what aspects of the removal you disagree with and propose alternative language.</w:t>
      </w:r>
    </w:p>
    <w:p w:rsidR="004B0A5F" w:rsidRPr="001840F6" w:rsidRDefault="004B0A5F" w:rsidP="004B0A5F">
      <w:pPr>
        <w:pStyle w:val="ListParagraph"/>
        <w:keepNext/>
        <w:ind w:left="360"/>
      </w:pPr>
    </w:p>
    <w:p w:rsidR="004B0A5F" w:rsidRPr="001840F6" w:rsidRDefault="004B0A5F" w:rsidP="004B0A5F">
      <w:pPr>
        <w:keepNext/>
        <w:ind w:left="-360" w:firstLine="720"/>
      </w:pPr>
      <w:r w:rsidRPr="001840F6">
        <w:fldChar w:fldCharType="begin">
          <w:ffData>
            <w:name w:val="Check4"/>
            <w:enabled/>
            <w:calcOnExit w:val="0"/>
            <w:checkBox>
              <w:sizeAuto/>
              <w:default w:val="0"/>
            </w:checkBox>
          </w:ffData>
        </w:fldChar>
      </w:r>
      <w:r w:rsidRPr="001840F6">
        <w:instrText xml:space="preserve"> FORMCHECKBOX </w:instrText>
      </w:r>
      <w:r w:rsidR="00AE2A2C">
        <w:fldChar w:fldCharType="separate"/>
      </w:r>
      <w:r w:rsidRPr="001840F6">
        <w:fldChar w:fldCharType="end"/>
      </w:r>
      <w:r w:rsidRPr="001840F6">
        <w:t xml:space="preserve"> Yes </w:t>
      </w:r>
    </w:p>
    <w:p w:rsidR="004B0A5F" w:rsidRPr="001840F6" w:rsidRDefault="004B0A5F" w:rsidP="004B0A5F">
      <w:pPr>
        <w:keepNext/>
        <w:ind w:left="-360" w:firstLine="720"/>
      </w:pPr>
      <w:r w:rsidRPr="001840F6">
        <w:fldChar w:fldCharType="begin">
          <w:ffData>
            <w:name w:val="Check4"/>
            <w:enabled/>
            <w:calcOnExit w:val="0"/>
            <w:checkBox>
              <w:sizeAuto/>
              <w:default w:val="0"/>
            </w:checkBox>
          </w:ffData>
        </w:fldChar>
      </w:r>
      <w:r w:rsidRPr="001840F6">
        <w:instrText xml:space="preserve"> FORMCHECKBOX </w:instrText>
      </w:r>
      <w:r w:rsidR="00AE2A2C">
        <w:fldChar w:fldCharType="separate"/>
      </w:r>
      <w:r w:rsidRPr="001840F6">
        <w:fldChar w:fldCharType="end"/>
      </w:r>
      <w:r w:rsidRPr="001840F6">
        <w:t xml:space="preserve"> No </w:t>
      </w:r>
    </w:p>
    <w:p w:rsidR="004B0A5F" w:rsidRPr="001840F6" w:rsidRDefault="004B0A5F" w:rsidP="004B0A5F">
      <w:pPr>
        <w:pStyle w:val="ListParagraph"/>
        <w:keepNext/>
        <w:ind w:left="360"/>
      </w:pPr>
    </w:p>
    <w:p w:rsidR="004B0A5F" w:rsidRDefault="004B0A5F" w:rsidP="004B0A5F">
      <w:pPr>
        <w:ind w:left="-360" w:firstLine="720"/>
      </w:pPr>
      <w:r w:rsidRPr="001840F6">
        <w:t xml:space="preserve">Comments: </w:t>
      </w:r>
      <w:r w:rsidRPr="001840F6">
        <w:fldChar w:fldCharType="begin">
          <w:ffData>
            <w:name w:val="Text12"/>
            <w:enabled/>
            <w:calcOnExit w:val="0"/>
            <w:textInput/>
          </w:ffData>
        </w:fldChar>
      </w:r>
      <w:r w:rsidRPr="001840F6">
        <w:instrText xml:space="preserve"> FORMTEXT </w:instrText>
      </w:r>
      <w:r w:rsidRPr="001840F6">
        <w:fldChar w:fldCharType="separate"/>
      </w:r>
      <w:r w:rsidRPr="001840F6">
        <w:t> </w:t>
      </w:r>
      <w:r w:rsidRPr="001840F6">
        <w:t> </w:t>
      </w:r>
      <w:r w:rsidRPr="001840F6">
        <w:t> </w:t>
      </w:r>
      <w:r w:rsidRPr="001840F6">
        <w:t> </w:t>
      </w:r>
      <w:r w:rsidRPr="001840F6">
        <w:t> </w:t>
      </w:r>
      <w:r w:rsidRPr="001840F6">
        <w:fldChar w:fldCharType="end"/>
      </w:r>
    </w:p>
    <w:p w:rsidR="00625D7A" w:rsidRPr="001840F6" w:rsidRDefault="00625D7A" w:rsidP="004B0A5F">
      <w:pPr>
        <w:ind w:left="-360" w:firstLine="720"/>
      </w:pPr>
      <w:bookmarkStart w:id="2" w:name="_GoBack"/>
      <w:bookmarkEnd w:id="2"/>
    </w:p>
    <w:p w:rsidR="00DC20F4" w:rsidRPr="001840F6" w:rsidRDefault="001840F6" w:rsidP="00CC1FAA">
      <w:pPr>
        <w:pStyle w:val="ListParagraph"/>
        <w:keepNext/>
        <w:numPr>
          <w:ilvl w:val="0"/>
          <w:numId w:val="11"/>
        </w:numPr>
      </w:pPr>
      <w:r>
        <w:lastRenderedPageBreak/>
        <w:t>Are there</w:t>
      </w:r>
      <w:r w:rsidR="00DC20F4" w:rsidRPr="001840F6">
        <w:t xml:space="preserve"> any </w:t>
      </w:r>
      <w:r>
        <w:t>reliability objectives</w:t>
      </w:r>
      <w:r w:rsidRPr="001840F6">
        <w:t xml:space="preserve"> </w:t>
      </w:r>
      <w:r w:rsidR="00DC20F4" w:rsidRPr="001840F6">
        <w:t>of FAC-011-3</w:t>
      </w:r>
      <w:r>
        <w:t>,</w:t>
      </w:r>
      <w:r w:rsidR="00DC20F4" w:rsidRPr="001840F6">
        <w:t xml:space="preserve"> Requirement </w:t>
      </w:r>
      <w:r>
        <w:t xml:space="preserve">R2, </w:t>
      </w:r>
      <w:r w:rsidR="00DC20F4" w:rsidRPr="001840F6">
        <w:t>R2.3</w:t>
      </w:r>
      <w:r>
        <w:t xml:space="preserve"> and</w:t>
      </w:r>
      <w:r w:rsidR="00DC20F4" w:rsidRPr="001840F6">
        <w:t xml:space="preserve"> R2.4 </w:t>
      </w:r>
      <w:r>
        <w:t xml:space="preserve">that you maintain </w:t>
      </w:r>
      <w:r w:rsidR="00DC20F4" w:rsidRPr="001840F6">
        <w:t>need to be preserved in requirements relating to the development of Operating Plans which would reside outside the FAC family of standards? Please explain your response.</w:t>
      </w:r>
    </w:p>
    <w:p w:rsidR="004B0A5F" w:rsidRPr="00D24289" w:rsidRDefault="004B0A5F" w:rsidP="004B0A5F">
      <w:pPr>
        <w:pStyle w:val="ListParagraph"/>
        <w:keepNext/>
        <w:ind w:left="360"/>
      </w:pPr>
    </w:p>
    <w:p w:rsidR="004B0A5F" w:rsidRPr="00D24289" w:rsidRDefault="004B0A5F" w:rsidP="004B0A5F">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4B0A5F" w:rsidRPr="00D24289" w:rsidRDefault="004B0A5F" w:rsidP="004B0A5F">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4B0A5F" w:rsidRPr="00D24289" w:rsidRDefault="004B0A5F" w:rsidP="004B0A5F">
      <w:pPr>
        <w:pStyle w:val="ListParagraph"/>
        <w:keepNext/>
        <w:ind w:left="360"/>
      </w:pPr>
    </w:p>
    <w:p w:rsidR="004B0A5F" w:rsidRPr="00D24289" w:rsidRDefault="004B0A5F" w:rsidP="004B0A5F">
      <w:pPr>
        <w:ind w:left="-360"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4B0A5F" w:rsidRDefault="004B0A5F" w:rsidP="002751FE">
      <w:pPr>
        <w:pStyle w:val="ListParagraph"/>
        <w:keepNext/>
        <w:ind w:left="360"/>
      </w:pPr>
    </w:p>
    <w:p w:rsidR="004B0A5F" w:rsidRDefault="004B0A5F" w:rsidP="00CC1FAA">
      <w:pPr>
        <w:pStyle w:val="ListParagraph"/>
        <w:keepNext/>
        <w:numPr>
          <w:ilvl w:val="0"/>
          <w:numId w:val="11"/>
        </w:numPr>
      </w:pPr>
      <w:r>
        <w:t xml:space="preserve">In the Final Report on the August 14, 2003 Blackout in the United States and Canada: Causes and Recommendations, the Federal Energy Regulatory Commission (FERC) classified </w:t>
      </w:r>
      <w:proofErr w:type="spellStart"/>
      <w:r w:rsidR="00DC7AF8">
        <w:t>underfrequency</w:t>
      </w:r>
      <w:proofErr w:type="spellEnd"/>
      <w:r w:rsidR="00DC7AF8">
        <w:t xml:space="preserve"> load-shedding schemes (</w:t>
      </w:r>
      <w:r>
        <w:t>UFLS</w:t>
      </w:r>
      <w:r w:rsidR="00FA6151">
        <w:t>)</w:t>
      </w:r>
      <w:r>
        <w:t xml:space="preserve"> as a “safety net” and stated that UFLS should not be a tool used by Bulk Electric System operators in the derivation of stability limits. In Order 763, FERC asserted that UFLS “provide last resort system preservation measures.” The SDT agrees with the FERC, and has footnoted Requirement R4, Part 4.6 of proposed FAC-011-4 to state:</w:t>
      </w:r>
    </w:p>
    <w:p w:rsidR="004B0A5F" w:rsidRDefault="004B0A5F" w:rsidP="001840F6">
      <w:pPr>
        <w:pStyle w:val="ListParagraph"/>
        <w:keepNext/>
        <w:spacing w:before="240"/>
        <w:ind w:left="360"/>
      </w:pPr>
    </w:p>
    <w:p w:rsidR="004B0A5F" w:rsidRDefault="004B0A5F" w:rsidP="001840F6">
      <w:pPr>
        <w:pStyle w:val="ListParagraph"/>
        <w:keepNext/>
        <w:spacing w:before="240"/>
        <w:ind w:left="360"/>
      </w:pPr>
      <w:r>
        <w:t xml:space="preserve">“The planned use of </w:t>
      </w:r>
      <w:proofErr w:type="spellStart"/>
      <w:r>
        <w:t>underfrequency</w:t>
      </w:r>
      <w:proofErr w:type="spellEnd"/>
      <w:r>
        <w:t xml:space="preserve"> load-shedding (UFLS) is not allowed in the establishment of stability limits.”</w:t>
      </w:r>
    </w:p>
    <w:p w:rsidR="004B0A5F" w:rsidRDefault="004B0A5F" w:rsidP="001840F6">
      <w:pPr>
        <w:pStyle w:val="ListParagraph"/>
        <w:keepNext/>
        <w:spacing w:before="240"/>
        <w:ind w:left="360"/>
      </w:pPr>
    </w:p>
    <w:p w:rsidR="004B0A5F" w:rsidRDefault="00DC7AF8" w:rsidP="001840F6">
      <w:pPr>
        <w:pStyle w:val="ListParagraph"/>
        <w:keepNext/>
        <w:ind w:left="360"/>
      </w:pPr>
      <w:r>
        <w:t xml:space="preserve">With regard to </w:t>
      </w:r>
      <w:proofErr w:type="spellStart"/>
      <w:r>
        <w:t>undervoltage</w:t>
      </w:r>
      <w:proofErr w:type="spellEnd"/>
      <w:r>
        <w:t xml:space="preserve"> load-shedding schemes (UVLS), </w:t>
      </w:r>
      <w:r w:rsidR="00FA6151">
        <w:t>FERC states in O</w:t>
      </w:r>
      <w:r w:rsidR="004B0A5F">
        <w:t xml:space="preserve">rder 818 (Order) that they are “[not] persuaded by [the] argument that UVLS </w:t>
      </w:r>
      <w:r w:rsidR="00FA6151">
        <w:t>p</w:t>
      </w:r>
      <w:r w:rsidR="004B0A5F">
        <w:t>rograms should be considered in operations planning and real-time operations. We understand that [the argument] refers to the consideration of UVLS programs in the derivation of Interconnection Reliability Operating Limits (IROLs) for Category B contingencies as defined in the currently-effective transmission planning standard TPL-002-0b (commonly known as N-1 contingencies under normal system operation).</w:t>
      </w:r>
      <w:r w:rsidR="00625D7A">
        <w:t>”</w:t>
      </w:r>
      <w:r w:rsidR="004B0A5F">
        <w:t xml:space="preserve"> With this understanding, we disagree […] on the relevance of using UVLS in the derivation of IROLs for N-1 contingencies. The 2003 Canada-United States Blackout Report stated that “[s]</w:t>
      </w:r>
      <w:proofErr w:type="spellStart"/>
      <w:r w:rsidR="004B0A5F">
        <w:t>afety</w:t>
      </w:r>
      <w:proofErr w:type="spellEnd"/>
      <w:r w:rsidR="004B0A5F">
        <w:t xml:space="preserve"> nets should not be relied upon to establish transfer limits.” This statement is consistent with the performance criteria established in TPL-002-0b and TPL-001-4, which generally prohibit the loss of non-consequential load for certain N-1 Contingencies. We conclude that UVLS programs under PRC-010-1 are examples of such “safety nets” and should not be tools used by bulk electric system operators to calculate operating limits for N-1 contingencies.”</w:t>
      </w:r>
    </w:p>
    <w:p w:rsidR="004B0A5F" w:rsidRDefault="004B0A5F" w:rsidP="001840F6">
      <w:pPr>
        <w:pStyle w:val="ListParagraph"/>
        <w:keepNext/>
        <w:ind w:left="360"/>
      </w:pPr>
    </w:p>
    <w:p w:rsidR="004B0A5F" w:rsidRDefault="004B0A5F" w:rsidP="001840F6">
      <w:pPr>
        <w:pStyle w:val="ListParagraph"/>
        <w:keepNext/>
        <w:ind w:left="360"/>
      </w:pPr>
      <w:r>
        <w:t>While the Order clearly addresses the prohibition of using UVLS for calculating SOLs for single (N-1) Contingencies, the Order does not address the use of UVLS for calculating SOLs for Contingencies more severe than single (N-1) Contingencies, for example for N-1-1 operations scenarios or for N-2 Contingencies such as breaker failure Contingencies or common tower Contingencies that may be deemed credible for operations. For this reason, the proposed FAC-011-4</w:t>
      </w:r>
      <w:r w:rsidR="00342C71">
        <w:t>,</w:t>
      </w:r>
      <w:r>
        <w:t xml:space="preserve"> Requirement R4, Part 4.6 </w:t>
      </w:r>
      <w:r>
        <w:lastRenderedPageBreak/>
        <w:t>does not specifically address the use of UVLS, but allows the RC to describe its allowed use as an “other automatic post-Contingency mitigation action” within its SOL Methodology.</w:t>
      </w:r>
    </w:p>
    <w:p w:rsidR="004B0A5F" w:rsidRDefault="004B0A5F" w:rsidP="001840F6">
      <w:pPr>
        <w:pStyle w:val="ListParagraph"/>
        <w:keepNext/>
        <w:ind w:left="360"/>
      </w:pPr>
    </w:p>
    <w:p w:rsidR="00F5754C" w:rsidRDefault="00F5754C" w:rsidP="00F5754C">
      <w:pPr>
        <w:pStyle w:val="ListParagraph"/>
        <w:keepNext/>
        <w:ind w:left="360"/>
      </w:pPr>
      <w:r>
        <w:t>Do you agree that the SDT should allow the use of UVLS in the establishment of stability limits? If not, please explain and provide alternative language.</w:t>
      </w:r>
    </w:p>
    <w:p w:rsidR="00F5754C" w:rsidRPr="004B0A5F" w:rsidRDefault="00F5754C" w:rsidP="00F5754C">
      <w:pPr>
        <w:pStyle w:val="ListParagraph"/>
        <w:keepNext/>
        <w:ind w:left="360"/>
      </w:pPr>
    </w:p>
    <w:p w:rsidR="00F5754C" w:rsidRPr="004B0A5F" w:rsidRDefault="00F5754C" w:rsidP="00F5754C">
      <w:pPr>
        <w:pStyle w:val="ListParagraph"/>
        <w:ind w:left="360"/>
      </w:pPr>
      <w:r w:rsidRPr="004B0A5F">
        <w:fldChar w:fldCharType="begin">
          <w:ffData>
            <w:name w:val="Check4"/>
            <w:enabled/>
            <w:calcOnExit w:val="0"/>
            <w:checkBox>
              <w:sizeAuto/>
              <w:default w:val="0"/>
            </w:checkBox>
          </w:ffData>
        </w:fldChar>
      </w:r>
      <w:r w:rsidRPr="004B0A5F">
        <w:instrText xml:space="preserve"> FORMCHECKBOX </w:instrText>
      </w:r>
      <w:r w:rsidR="00AE2A2C">
        <w:fldChar w:fldCharType="separate"/>
      </w:r>
      <w:r w:rsidRPr="004B0A5F">
        <w:fldChar w:fldCharType="end"/>
      </w:r>
      <w:r w:rsidRPr="004B0A5F">
        <w:t xml:space="preserve"> Yes </w:t>
      </w:r>
    </w:p>
    <w:p w:rsidR="00F5754C" w:rsidRPr="004B0A5F" w:rsidRDefault="00F5754C" w:rsidP="00F5754C">
      <w:pPr>
        <w:pStyle w:val="ListParagraph"/>
        <w:ind w:left="360"/>
      </w:pPr>
      <w:r w:rsidRPr="004B0A5F">
        <w:fldChar w:fldCharType="begin">
          <w:ffData>
            <w:name w:val="Check4"/>
            <w:enabled/>
            <w:calcOnExit w:val="0"/>
            <w:checkBox>
              <w:sizeAuto/>
              <w:default w:val="0"/>
            </w:checkBox>
          </w:ffData>
        </w:fldChar>
      </w:r>
      <w:r w:rsidRPr="004B0A5F">
        <w:instrText xml:space="preserve"> FORMCHECKBOX </w:instrText>
      </w:r>
      <w:r w:rsidR="00AE2A2C">
        <w:fldChar w:fldCharType="separate"/>
      </w:r>
      <w:r w:rsidRPr="004B0A5F">
        <w:fldChar w:fldCharType="end"/>
      </w:r>
      <w:r w:rsidRPr="004B0A5F">
        <w:t xml:space="preserve"> No </w:t>
      </w:r>
    </w:p>
    <w:p w:rsidR="00F5754C" w:rsidRPr="004B0A5F" w:rsidRDefault="00F5754C" w:rsidP="00F5754C">
      <w:pPr>
        <w:pStyle w:val="ListParagraph"/>
        <w:keepNext/>
        <w:ind w:left="360"/>
      </w:pPr>
    </w:p>
    <w:p w:rsidR="00F5754C" w:rsidRPr="004B0A5F" w:rsidRDefault="00F5754C" w:rsidP="00F5754C">
      <w:pPr>
        <w:pStyle w:val="ListParagraph"/>
        <w:keepNext/>
        <w:ind w:left="360"/>
      </w:pPr>
      <w:r w:rsidRPr="004B0A5F">
        <w:t xml:space="preserve">Comments: </w:t>
      </w:r>
      <w:r w:rsidRPr="004B0A5F">
        <w:fldChar w:fldCharType="begin">
          <w:ffData>
            <w:name w:val="Text12"/>
            <w:enabled/>
            <w:calcOnExit w:val="0"/>
            <w:textInput/>
          </w:ffData>
        </w:fldChar>
      </w:r>
      <w:r w:rsidRPr="004B0A5F">
        <w:instrText xml:space="preserve"> FORMTEXT </w:instrText>
      </w:r>
      <w:r w:rsidRPr="004B0A5F">
        <w:fldChar w:fldCharType="separate"/>
      </w:r>
      <w:r w:rsidRPr="004B0A5F">
        <w:t> </w:t>
      </w:r>
      <w:r w:rsidRPr="004B0A5F">
        <w:t> </w:t>
      </w:r>
      <w:r w:rsidRPr="004B0A5F">
        <w:t> </w:t>
      </w:r>
      <w:r w:rsidRPr="004B0A5F">
        <w:t> </w:t>
      </w:r>
      <w:r w:rsidRPr="004B0A5F">
        <w:t> </w:t>
      </w:r>
      <w:r w:rsidRPr="004B0A5F">
        <w:fldChar w:fldCharType="end"/>
      </w:r>
    </w:p>
    <w:p w:rsidR="00F5754C" w:rsidRPr="00817F95" w:rsidRDefault="00F5754C" w:rsidP="00F5754C">
      <w:pPr>
        <w:pStyle w:val="ListParagraph"/>
        <w:keepNext/>
        <w:ind w:left="360"/>
      </w:pPr>
    </w:p>
    <w:p w:rsidR="00F5754C" w:rsidRPr="00077B88" w:rsidRDefault="00F5754C" w:rsidP="00CC1FAA">
      <w:pPr>
        <w:pStyle w:val="ListParagraph"/>
        <w:keepNext/>
        <w:numPr>
          <w:ilvl w:val="0"/>
          <w:numId w:val="11"/>
        </w:numPr>
      </w:pPr>
      <w:r w:rsidRPr="00077B88">
        <w:t xml:space="preserve">If you have any other comments </w:t>
      </w:r>
      <w:r w:rsidRPr="00077B88">
        <w:rPr>
          <w:b/>
        </w:rPr>
        <w:t>that you haven’t already provided</w:t>
      </w:r>
      <w:r w:rsidRPr="00077B88">
        <w:t xml:space="preserve"> in response to questions</w:t>
      </w:r>
      <w:r w:rsidR="001A0EED">
        <w:t xml:space="preserve"> 2-5</w:t>
      </w:r>
      <w:r w:rsidRPr="00077B88">
        <w:t>, please provide them here.</w:t>
      </w:r>
    </w:p>
    <w:p w:rsidR="00F5754C" w:rsidRPr="00D24289" w:rsidRDefault="00F5754C" w:rsidP="00F5754C">
      <w:pPr>
        <w:ind w:left="360"/>
      </w:pPr>
    </w:p>
    <w:p w:rsidR="00F5754C" w:rsidRPr="00D24289" w:rsidRDefault="00F5754C" w:rsidP="00F5754C">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F5754C" w:rsidRDefault="00F5754C">
      <w:pPr>
        <w:rPr>
          <w:rFonts w:ascii="Tahoma" w:hAnsi="Tahoma" w:cs="Tahoma"/>
          <w:sz w:val="22"/>
          <w:szCs w:val="22"/>
        </w:rPr>
      </w:pPr>
      <w:r>
        <w:rPr>
          <w:rFonts w:ascii="Tahoma" w:hAnsi="Tahoma" w:cs="Tahoma"/>
          <w:sz w:val="22"/>
          <w:szCs w:val="22"/>
        </w:rPr>
        <w:br w:type="page"/>
      </w:r>
    </w:p>
    <w:p w:rsidR="00216A47" w:rsidRPr="002035FA" w:rsidRDefault="00216A47" w:rsidP="00803AB2">
      <w:pPr>
        <w:keepNext/>
        <w:rPr>
          <w:rFonts w:ascii="Tahoma" w:hAnsi="Tahoma" w:cs="Tahoma"/>
          <w:b/>
          <w:sz w:val="22"/>
          <w:szCs w:val="22"/>
          <w:u w:val="single"/>
        </w:rPr>
      </w:pPr>
      <w:r w:rsidRPr="002035FA">
        <w:rPr>
          <w:rFonts w:ascii="Tahoma" w:hAnsi="Tahoma" w:cs="Tahoma"/>
          <w:b/>
          <w:sz w:val="22"/>
          <w:szCs w:val="22"/>
          <w:u w:val="single"/>
        </w:rPr>
        <w:lastRenderedPageBreak/>
        <w:t>FAC-014-3</w:t>
      </w:r>
      <w:r w:rsidR="00A30DB7" w:rsidRPr="002035FA">
        <w:rPr>
          <w:rFonts w:ascii="Tahoma" w:hAnsi="Tahoma" w:cs="Tahoma"/>
          <w:sz w:val="22"/>
          <w:szCs w:val="22"/>
          <w:u w:val="single"/>
        </w:rPr>
        <w:t xml:space="preserve"> </w:t>
      </w:r>
      <w:r w:rsidR="00A30DB7" w:rsidRPr="002035FA">
        <w:rPr>
          <w:rFonts w:ascii="Tahoma" w:hAnsi="Tahoma" w:cs="Tahoma"/>
          <w:b/>
          <w:sz w:val="22"/>
          <w:szCs w:val="22"/>
          <w:u w:val="single"/>
        </w:rPr>
        <w:t>Establish and Communicate System Operating Limits</w:t>
      </w:r>
    </w:p>
    <w:p w:rsidR="00A30DB7" w:rsidRDefault="00A30DB7" w:rsidP="00A30DB7">
      <w:pPr>
        <w:rPr>
          <w:b/>
          <w:u w:val="single"/>
        </w:rPr>
      </w:pPr>
    </w:p>
    <w:p w:rsidR="00A30DB7" w:rsidRPr="002035FA" w:rsidRDefault="00A30DB7" w:rsidP="002B1166">
      <w:pPr>
        <w:spacing w:after="60"/>
        <w:rPr>
          <w:rFonts w:ascii="Tahoma" w:hAnsi="Tahoma" w:cs="Tahoma"/>
          <w:b/>
          <w:sz w:val="22"/>
          <w:szCs w:val="22"/>
        </w:rPr>
      </w:pPr>
      <w:r w:rsidRPr="002035FA">
        <w:rPr>
          <w:rFonts w:ascii="Tahoma" w:hAnsi="Tahoma" w:cs="Tahoma"/>
          <w:b/>
          <w:sz w:val="22"/>
          <w:szCs w:val="22"/>
        </w:rPr>
        <w:t>Background</w:t>
      </w:r>
      <w:r w:rsidR="00625D7A">
        <w:rPr>
          <w:rFonts w:ascii="Tahoma" w:hAnsi="Tahoma" w:cs="Tahoma"/>
          <w:b/>
          <w:sz w:val="22"/>
          <w:szCs w:val="22"/>
        </w:rPr>
        <w:t xml:space="preserve"> Information</w:t>
      </w:r>
    </w:p>
    <w:p w:rsidR="00481054" w:rsidRPr="00481054" w:rsidRDefault="00481054" w:rsidP="002B1166">
      <w:pPr>
        <w:spacing w:after="200"/>
        <w:rPr>
          <w:rFonts w:ascii="Calibri" w:eastAsia="Calibri" w:hAnsi="Calibri"/>
        </w:rPr>
      </w:pPr>
      <w:r w:rsidRPr="00481054">
        <w:rPr>
          <w:rFonts w:ascii="Calibri" w:eastAsia="Calibri" w:hAnsi="Calibri"/>
        </w:rPr>
        <w:t>FAC-014-2 provides the requirements for the establishment and communication of SOLs by operating and planning entities. The requirements in this standard prescribe the responsibilities for establishing SOLs and list the defined set of entities which receive the established SOLs and other related information. This standard works with FAC-010-3 and FAC-011-3 in a coordinated effort to establish and distribute SOL information.</w:t>
      </w:r>
    </w:p>
    <w:p w:rsidR="00747391" w:rsidRPr="00C7570F" w:rsidRDefault="00481054" w:rsidP="002B1166">
      <w:pPr>
        <w:rPr>
          <w:rFonts w:ascii="Tahoma" w:hAnsi="Tahoma" w:cs="Tahoma"/>
          <w:b/>
          <w:sz w:val="22"/>
          <w:szCs w:val="22"/>
          <w:u w:val="single"/>
        </w:rPr>
      </w:pPr>
      <w:r w:rsidRPr="00481054">
        <w:rPr>
          <w:rFonts w:ascii="Calibri" w:eastAsia="Calibri" w:hAnsi="Calibri"/>
        </w:rPr>
        <w:t>Given the SDT proposal to retire FAC-010-3 and to adopt FAC-015-1 (</w:t>
      </w:r>
      <w:r w:rsidR="00130586">
        <w:rPr>
          <w:rFonts w:ascii="Calibri" w:eastAsia="Calibri" w:hAnsi="Calibri"/>
        </w:rPr>
        <w:t>whitepaper</w:t>
      </w:r>
      <w:r w:rsidRPr="00481054">
        <w:rPr>
          <w:rFonts w:ascii="Calibri" w:eastAsia="Calibri" w:hAnsi="Calibri"/>
        </w:rPr>
        <w:t xml:space="preserve">), there is no longer a need for planning entities (Planning Authorities and Transmission Planners) to establish and distribute SOLs. As a result, the SDT proposes revising the function of FAC-014 in revision </w:t>
      </w:r>
      <w:r w:rsidR="00625D7A">
        <w:rPr>
          <w:rFonts w:ascii="Calibri" w:eastAsia="Calibri" w:hAnsi="Calibri"/>
        </w:rPr>
        <w:t>three</w:t>
      </w:r>
      <w:r w:rsidR="00625D7A" w:rsidRPr="00481054">
        <w:rPr>
          <w:rFonts w:ascii="Calibri" w:eastAsia="Calibri" w:hAnsi="Calibri"/>
        </w:rPr>
        <w:t xml:space="preserve"> </w:t>
      </w:r>
      <w:r w:rsidRPr="00481054">
        <w:rPr>
          <w:rFonts w:ascii="Calibri" w:eastAsia="Calibri" w:hAnsi="Calibri"/>
        </w:rPr>
        <w:t xml:space="preserve">to </w:t>
      </w:r>
      <w:r w:rsidR="00C2558C" w:rsidRPr="00481054">
        <w:rPr>
          <w:rFonts w:ascii="Calibri" w:eastAsia="Calibri" w:hAnsi="Calibri"/>
        </w:rPr>
        <w:t>provid</w:t>
      </w:r>
      <w:r w:rsidR="00C2558C">
        <w:rPr>
          <w:rFonts w:ascii="Calibri" w:eastAsia="Calibri" w:hAnsi="Calibri"/>
        </w:rPr>
        <w:t>e</w:t>
      </w:r>
      <w:r w:rsidR="00C2558C" w:rsidRPr="00481054">
        <w:rPr>
          <w:rFonts w:ascii="Calibri" w:eastAsia="Calibri" w:hAnsi="Calibri"/>
        </w:rPr>
        <w:t xml:space="preserve"> </w:t>
      </w:r>
      <w:r w:rsidRPr="00481054">
        <w:rPr>
          <w:rFonts w:ascii="Calibri" w:eastAsia="Calibri" w:hAnsi="Calibri"/>
        </w:rPr>
        <w:t xml:space="preserve">the requirements necessary for operating entities to establish SOLs and to disburse their SOLs, and other related information, to a defined set of entities. With removing the need for planning entities to have an SOL methodology and to establish and communicate SOLs, Requirements R2, R3 and R4 from FAC-014-2 are removed in the SDT’s proposed FAC-014-3. Also, Requirement R6, and subparts 6.1 and 6.2, are augmented and included in the SDT’s proposed FAC-015-1, Requirement R6. The remaining operations related requirements in FAC-014-2 </w:t>
      </w:r>
      <w:r w:rsidR="00C2558C">
        <w:rPr>
          <w:rFonts w:ascii="Calibri" w:eastAsia="Calibri" w:hAnsi="Calibri"/>
        </w:rPr>
        <w:t xml:space="preserve">were kept or altered for improvement </w:t>
      </w:r>
      <w:r w:rsidRPr="00481054">
        <w:rPr>
          <w:rFonts w:ascii="Calibri" w:eastAsia="Calibri" w:hAnsi="Calibri"/>
        </w:rPr>
        <w:t>in the SDT’s proposed FAC-014-3 revision. Questions related to the removal of Requirements R2, R3, and R4 from FAC-014-2 are not included in this comment form</w:t>
      </w:r>
      <w:r w:rsidR="00C2558C">
        <w:rPr>
          <w:rFonts w:ascii="Calibri" w:eastAsia="Calibri" w:hAnsi="Calibri"/>
        </w:rPr>
        <w:t>. R</w:t>
      </w:r>
      <w:r w:rsidRPr="00481054">
        <w:rPr>
          <w:rFonts w:ascii="Calibri" w:eastAsia="Calibri" w:hAnsi="Calibri"/>
        </w:rPr>
        <w:t xml:space="preserve">ather, they are included in the comment forms related to the retirement of FAC-010-3 and the addition of FAC-015-1. </w:t>
      </w:r>
      <w:r w:rsidR="002F28A7">
        <w:rPr>
          <w:rFonts w:ascii="Calibri" w:eastAsia="Calibri" w:hAnsi="Calibri"/>
        </w:rPr>
        <w:t>Accordingly, please refrain from addressing the removal of these requirements w</w:t>
      </w:r>
      <w:r w:rsidRPr="00481054">
        <w:rPr>
          <w:rFonts w:ascii="Calibri" w:eastAsia="Calibri" w:hAnsi="Calibri"/>
        </w:rPr>
        <w:t>hen providing comments for FAC-014-3.</w:t>
      </w:r>
    </w:p>
    <w:p w:rsidR="009137CB" w:rsidRDefault="009137CB" w:rsidP="00A30DB7">
      <w:pPr>
        <w:rPr>
          <w:rFonts w:ascii="Tahoma" w:hAnsi="Tahoma" w:cs="Tahoma"/>
          <w:b/>
          <w:sz w:val="22"/>
          <w:szCs w:val="22"/>
          <w:u w:val="single"/>
        </w:rPr>
      </w:pPr>
    </w:p>
    <w:p w:rsidR="008B74D7" w:rsidRDefault="008B74D7" w:rsidP="002B1166">
      <w:pPr>
        <w:spacing w:after="60"/>
        <w:rPr>
          <w:rFonts w:ascii="Tahoma" w:hAnsi="Tahoma" w:cs="Tahoma"/>
          <w:b/>
          <w:sz w:val="22"/>
          <w:szCs w:val="22"/>
          <w:u w:val="single"/>
        </w:rPr>
      </w:pPr>
      <w:r>
        <w:rPr>
          <w:rFonts w:ascii="Tahoma" w:hAnsi="Tahoma" w:cs="Tahoma"/>
          <w:b/>
          <w:sz w:val="22"/>
          <w:szCs w:val="22"/>
          <w:u w:val="single"/>
        </w:rPr>
        <w:t>Questions</w:t>
      </w:r>
    </w:p>
    <w:p w:rsidR="00BD1034" w:rsidRPr="00BD1034" w:rsidRDefault="00BD1034" w:rsidP="00CC1FAA">
      <w:pPr>
        <w:pStyle w:val="ListParagraph"/>
        <w:keepNext/>
        <w:numPr>
          <w:ilvl w:val="0"/>
          <w:numId w:val="11"/>
        </w:numPr>
      </w:pPr>
      <w:r>
        <w:t>The</w:t>
      </w:r>
      <w:r w:rsidRPr="00147D4E">
        <w:t xml:space="preserve"> </w:t>
      </w:r>
      <w:r w:rsidR="00881ED4">
        <w:t xml:space="preserve">SDT </w:t>
      </w:r>
      <w:r w:rsidR="00C7570F">
        <w:t xml:space="preserve">is proposing to divide </w:t>
      </w:r>
      <w:r w:rsidR="00881ED4">
        <w:t xml:space="preserve">existing </w:t>
      </w:r>
      <w:r w:rsidR="00255AF8">
        <w:t xml:space="preserve">Requirement </w:t>
      </w:r>
      <w:r w:rsidR="00255AF8" w:rsidRPr="00BD1034">
        <w:t>R1</w:t>
      </w:r>
      <w:r w:rsidR="00881ED4">
        <w:t xml:space="preserve"> </w:t>
      </w:r>
      <w:r w:rsidR="00C7570F">
        <w:t xml:space="preserve">of </w:t>
      </w:r>
      <w:r w:rsidR="00881ED4">
        <w:t>FAC-014</w:t>
      </w:r>
      <w:r w:rsidR="00C7570F">
        <w:t>-2</w:t>
      </w:r>
      <w:r w:rsidR="00881ED4">
        <w:t xml:space="preserve"> </w:t>
      </w:r>
      <w:r w:rsidR="00C7570F">
        <w:t xml:space="preserve">into three requirements in FAC-014-3 </w:t>
      </w:r>
      <w:r w:rsidR="00881ED4">
        <w:t xml:space="preserve">to clearly indicate which entities have </w:t>
      </w:r>
      <w:r w:rsidR="00C7570F">
        <w:t xml:space="preserve">the </w:t>
      </w:r>
      <w:r w:rsidR="00881ED4">
        <w:t xml:space="preserve">responsibility </w:t>
      </w:r>
      <w:r w:rsidR="00C7570F">
        <w:t xml:space="preserve">for </w:t>
      </w:r>
      <w:r w:rsidR="00255AF8">
        <w:t>establish</w:t>
      </w:r>
      <w:r w:rsidR="00C7570F">
        <w:t>ing</w:t>
      </w:r>
      <w:r w:rsidR="00255AF8">
        <w:t xml:space="preserve"> </w:t>
      </w:r>
      <w:r w:rsidR="00255AF8" w:rsidRPr="00255AF8">
        <w:t>Interconnection Reliability Operating Limits (IROLs)</w:t>
      </w:r>
      <w:r w:rsidR="00881ED4">
        <w:t xml:space="preserve"> </w:t>
      </w:r>
      <w:r w:rsidR="00C7570F">
        <w:t>[</w:t>
      </w:r>
      <w:r w:rsidR="00881ED4">
        <w:t>the RC</w:t>
      </w:r>
      <w:r w:rsidR="00C7570F">
        <w:t>]</w:t>
      </w:r>
      <w:r w:rsidR="00881ED4">
        <w:t>, S</w:t>
      </w:r>
      <w:r w:rsidR="00C7570F">
        <w:t>ystem Operating Limits (S</w:t>
      </w:r>
      <w:r w:rsidR="00881ED4">
        <w:t>OLs</w:t>
      </w:r>
      <w:r w:rsidR="00C7570F">
        <w:t>)</w:t>
      </w:r>
      <w:r w:rsidR="00881ED4">
        <w:t xml:space="preserve"> </w:t>
      </w:r>
      <w:r w:rsidR="00C7570F">
        <w:t>[</w:t>
      </w:r>
      <w:r w:rsidR="00881ED4">
        <w:t>the TOP</w:t>
      </w:r>
      <w:r w:rsidR="00E97C20">
        <w:t>]</w:t>
      </w:r>
      <w:r w:rsidR="00881ED4">
        <w:t xml:space="preserve"> and stability limits </w:t>
      </w:r>
      <w:r w:rsidR="00E97C20">
        <w:t xml:space="preserve">that </w:t>
      </w:r>
      <w:r w:rsidR="00E97C20" w:rsidRPr="00E97C20">
        <w:t>impact more than one T</w:t>
      </w:r>
      <w:r w:rsidR="00E97C20">
        <w:t>OP</w:t>
      </w:r>
      <w:r w:rsidR="00E97C20" w:rsidRPr="00E97C20">
        <w:t xml:space="preserve"> in its Reliability Coordinator Area </w:t>
      </w:r>
      <w:r w:rsidR="00E97C20">
        <w:t>[</w:t>
      </w:r>
      <w:r w:rsidR="00881ED4">
        <w:t>the RC</w:t>
      </w:r>
      <w:r w:rsidR="00E97C20">
        <w:t>]</w:t>
      </w:r>
      <w:r w:rsidR="00881ED4">
        <w:t xml:space="preserve"> into proposed </w:t>
      </w:r>
      <w:r w:rsidR="00255AF8">
        <w:t xml:space="preserve">Requirements </w:t>
      </w:r>
      <w:r w:rsidR="00881ED4">
        <w:t xml:space="preserve">R1, R2, and R4, respectively. Do you agree with the proposed changes? If not, </w:t>
      </w:r>
      <w:r w:rsidR="00881ED4" w:rsidRPr="00BD1034">
        <w:t xml:space="preserve">please </w:t>
      </w:r>
      <w:r w:rsidR="00881ED4">
        <w:t>explain</w:t>
      </w:r>
      <w:r w:rsidRPr="00BD1034">
        <w:t>.</w:t>
      </w:r>
    </w:p>
    <w:p w:rsidR="00BD1034" w:rsidRPr="00E73B96" w:rsidRDefault="00BD1034" w:rsidP="00BD1034">
      <w:pPr>
        <w:pStyle w:val="ListParagraph"/>
        <w:keepNext/>
        <w:ind w:left="360"/>
      </w:pPr>
    </w:p>
    <w:p w:rsidR="00BD1034" w:rsidRPr="00D24289" w:rsidRDefault="00BD1034" w:rsidP="00BD1034">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BD1034" w:rsidRPr="00D24289" w:rsidRDefault="00BD1034" w:rsidP="00BD1034">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BD1034" w:rsidRPr="00D24289" w:rsidRDefault="00BD1034" w:rsidP="00D758D9">
      <w:pPr>
        <w:pStyle w:val="ListParagraph"/>
        <w:keepNext/>
        <w:ind w:left="360"/>
      </w:pPr>
    </w:p>
    <w:p w:rsidR="00BD1034" w:rsidRPr="00D24289" w:rsidRDefault="00BD1034" w:rsidP="00D758D9">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9137CB" w:rsidRDefault="009137CB">
      <w:r>
        <w:br w:type="page"/>
      </w:r>
    </w:p>
    <w:p w:rsidR="008743EB" w:rsidRDefault="00E97C20" w:rsidP="00CC1FAA">
      <w:pPr>
        <w:pStyle w:val="ListParagraph"/>
        <w:keepNext/>
        <w:numPr>
          <w:ilvl w:val="0"/>
          <w:numId w:val="11"/>
        </w:numPr>
      </w:pPr>
      <w:r>
        <w:lastRenderedPageBreak/>
        <w:t>E</w:t>
      </w:r>
      <w:r w:rsidR="008743EB" w:rsidRPr="008743EB">
        <w:t>xisting FAC-014-2</w:t>
      </w:r>
      <w:r w:rsidR="007A2B87">
        <w:t>,</w:t>
      </w:r>
      <w:r w:rsidR="008743EB" w:rsidRPr="008743EB">
        <w:t xml:space="preserve"> </w:t>
      </w:r>
      <w:r w:rsidR="007A2B87">
        <w:t>R</w:t>
      </w:r>
      <w:r w:rsidR="008743EB" w:rsidRPr="008743EB">
        <w:t xml:space="preserve">equirement R5, </w:t>
      </w:r>
      <w:r w:rsidR="007A2B87">
        <w:t>R</w:t>
      </w:r>
      <w:r w:rsidR="008743EB" w:rsidRPr="008743EB">
        <w:t>5.2 requires the Transmission Operator</w:t>
      </w:r>
      <w:r w:rsidR="00802E0A">
        <w:t xml:space="preserve"> (TOP)</w:t>
      </w:r>
      <w:r w:rsidR="008743EB" w:rsidRPr="008743EB">
        <w:t xml:space="preserve"> </w:t>
      </w:r>
      <w:r w:rsidR="007A2B87">
        <w:t xml:space="preserve">to </w:t>
      </w:r>
      <w:r w:rsidR="008743EB" w:rsidRPr="008743EB">
        <w:t xml:space="preserve">provide its SOLs to its Reliability Coordinator </w:t>
      </w:r>
      <w:r w:rsidR="00802E0A">
        <w:t xml:space="preserve">(RC) </w:t>
      </w:r>
      <w:r w:rsidR="008743EB" w:rsidRPr="008743EB">
        <w:t>and Transmission Service Provider</w:t>
      </w:r>
      <w:r w:rsidR="00802E0A">
        <w:t>s (TSPs)</w:t>
      </w:r>
      <w:r w:rsidR="008743EB" w:rsidRPr="008743EB">
        <w:t xml:space="preserve"> that share its portion of the </w:t>
      </w:r>
      <w:r w:rsidR="00802E0A">
        <w:t>RC</w:t>
      </w:r>
      <w:r w:rsidR="008743EB" w:rsidRPr="008743EB">
        <w:t xml:space="preserve"> Area. The SDT </w:t>
      </w:r>
      <w:r>
        <w:t xml:space="preserve">is </w:t>
      </w:r>
      <w:r w:rsidR="008743EB" w:rsidRPr="008743EB">
        <w:t>propos</w:t>
      </w:r>
      <w:r>
        <w:t>ing</w:t>
      </w:r>
      <w:r w:rsidR="008743EB" w:rsidRPr="008743EB">
        <w:t xml:space="preserve"> </w:t>
      </w:r>
      <w:r w:rsidR="00802E0A">
        <w:t xml:space="preserve">in </w:t>
      </w:r>
      <w:r w:rsidR="004C549F">
        <w:t>R</w:t>
      </w:r>
      <w:r w:rsidR="004C549F" w:rsidRPr="008743EB">
        <w:t xml:space="preserve">equirement </w:t>
      </w:r>
      <w:r w:rsidR="008743EB" w:rsidRPr="008743EB">
        <w:t xml:space="preserve">R3 </w:t>
      </w:r>
      <w:r w:rsidR="00802E0A">
        <w:t xml:space="preserve">of FAC-014-3 </w:t>
      </w:r>
      <w:r w:rsidR="008743EB" w:rsidRPr="008743EB">
        <w:t xml:space="preserve">to </w:t>
      </w:r>
      <w:r w:rsidR="00802E0A">
        <w:t xml:space="preserve">exclude </w:t>
      </w:r>
      <w:r w:rsidR="004C549F">
        <w:t xml:space="preserve">the </w:t>
      </w:r>
      <w:r w:rsidR="004C549F" w:rsidRPr="008743EB">
        <w:t>T</w:t>
      </w:r>
      <w:r w:rsidR="00802E0A">
        <w:t>SPs</w:t>
      </w:r>
      <w:r w:rsidR="004C549F">
        <w:t xml:space="preserve"> from th</w:t>
      </w:r>
      <w:r>
        <w:t>at</w:t>
      </w:r>
      <w:r w:rsidR="004C549F">
        <w:t xml:space="preserve"> communication chain</w:t>
      </w:r>
      <w:r w:rsidR="008743EB" w:rsidRPr="008743EB">
        <w:t xml:space="preserve">. </w:t>
      </w:r>
      <w:r w:rsidR="00802E0A">
        <w:t>Other requirements in e</w:t>
      </w:r>
      <w:r w:rsidR="008743EB" w:rsidRPr="008743EB">
        <w:t xml:space="preserve">xisting standards </w:t>
      </w:r>
      <w:r w:rsidR="00802E0A">
        <w:t>(</w:t>
      </w:r>
      <w:r w:rsidR="008743EB" w:rsidRPr="008743EB">
        <w:t>MOD-028-2</w:t>
      </w:r>
      <w:r>
        <w:t>,</w:t>
      </w:r>
      <w:r w:rsidR="008743EB" w:rsidRPr="008743EB">
        <w:t xml:space="preserve"> Requirement R7, MOD-029-2a</w:t>
      </w:r>
      <w:r>
        <w:t>,</w:t>
      </w:r>
      <w:r w:rsidR="008743EB" w:rsidRPr="008743EB">
        <w:t xml:space="preserve"> Requirement R4</w:t>
      </w:r>
      <w:r w:rsidR="00802E0A">
        <w:t>,</w:t>
      </w:r>
      <w:r w:rsidR="008743EB" w:rsidRPr="008743EB">
        <w:t xml:space="preserve"> and MOD-030-3</w:t>
      </w:r>
      <w:r>
        <w:t>,</w:t>
      </w:r>
      <w:r w:rsidR="008743EB" w:rsidRPr="008743EB">
        <w:t xml:space="preserve"> Requirement R2.6</w:t>
      </w:r>
      <w:r w:rsidR="00802E0A">
        <w:t>)</w:t>
      </w:r>
      <w:r w:rsidR="008743EB" w:rsidRPr="008743EB">
        <w:t xml:space="preserve"> require the T</w:t>
      </w:r>
      <w:r w:rsidR="00802E0A">
        <w:t>OP</w:t>
      </w:r>
      <w:r w:rsidR="008743EB" w:rsidRPr="008743EB">
        <w:t xml:space="preserve"> </w:t>
      </w:r>
      <w:r w:rsidR="00802E0A">
        <w:t xml:space="preserve">to </w:t>
      </w:r>
      <w:r w:rsidR="008743EB" w:rsidRPr="008743EB">
        <w:t xml:space="preserve">provide </w:t>
      </w:r>
      <w:r>
        <w:t xml:space="preserve">the </w:t>
      </w:r>
      <w:r w:rsidR="004C549F">
        <w:t>Total Transfer Capabilities (TTC</w:t>
      </w:r>
      <w:r>
        <w:t>s</w:t>
      </w:r>
      <w:r w:rsidR="004C549F">
        <w:t>)</w:t>
      </w:r>
      <w:r>
        <w:t>,</w:t>
      </w:r>
      <w:r w:rsidR="004C549F">
        <w:t xml:space="preserve"> Total </w:t>
      </w:r>
      <w:proofErr w:type="spellStart"/>
      <w:r w:rsidR="004C549F">
        <w:t>Flowgate</w:t>
      </w:r>
      <w:proofErr w:type="spellEnd"/>
      <w:r w:rsidR="004C549F">
        <w:t xml:space="preserve"> Capabilities (TFC</w:t>
      </w:r>
      <w:r>
        <w:t>s</w:t>
      </w:r>
      <w:r w:rsidR="004C549F">
        <w:t>)</w:t>
      </w:r>
      <w:r w:rsidR="008743EB" w:rsidRPr="008743EB">
        <w:t xml:space="preserve">, </w:t>
      </w:r>
      <w:r>
        <w:t>a</w:t>
      </w:r>
      <w:r w:rsidR="00802E0A">
        <w:t xml:space="preserve">long with </w:t>
      </w:r>
      <w:r w:rsidR="008743EB" w:rsidRPr="008743EB">
        <w:t>supporting information and assumptions</w:t>
      </w:r>
      <w:r w:rsidR="00802E0A">
        <w:t xml:space="preserve"> to </w:t>
      </w:r>
      <w:proofErr w:type="spellStart"/>
      <w:r w:rsidR="00802E0A">
        <w:t>TSPs.</w:t>
      </w:r>
      <w:proofErr w:type="spellEnd"/>
      <w:r w:rsidR="00802E0A">
        <w:t xml:space="preserve"> Because the TTCs and TFCs already </w:t>
      </w:r>
      <w:r w:rsidR="004C549F">
        <w:t>reflect the impact</w:t>
      </w:r>
      <w:r w:rsidR="00802E0A">
        <w:t>(s)</w:t>
      </w:r>
      <w:r w:rsidR="004C549F">
        <w:t xml:space="preserve"> of any</w:t>
      </w:r>
      <w:r w:rsidR="008743EB" w:rsidRPr="008743EB">
        <w:t xml:space="preserve"> SOLs</w:t>
      </w:r>
      <w:r w:rsidR="00802E0A">
        <w:t>, t</w:t>
      </w:r>
      <w:r w:rsidR="008743EB" w:rsidRPr="008743EB">
        <w:t xml:space="preserve">he SDT deemed retention of the existing language </w:t>
      </w:r>
      <w:r w:rsidR="007A2B87">
        <w:t>unnecessary</w:t>
      </w:r>
      <w:r w:rsidR="008743EB" w:rsidRPr="008743EB">
        <w:t>.</w:t>
      </w:r>
      <w:r w:rsidR="005B517B">
        <w:t xml:space="preserve"> </w:t>
      </w:r>
      <w:r w:rsidR="008743EB" w:rsidRPr="008743EB">
        <w:t>Do you</w:t>
      </w:r>
      <w:r w:rsidR="008743EB">
        <w:t xml:space="preserve"> agree </w:t>
      </w:r>
      <w:r w:rsidR="005B517B">
        <w:t>with the proposed change</w:t>
      </w:r>
      <w:r w:rsidR="004C549F">
        <w:t>?</w:t>
      </w:r>
      <w:r w:rsidR="004C549F" w:rsidRPr="004C549F">
        <w:t xml:space="preserve"> </w:t>
      </w:r>
      <w:r w:rsidR="004C549F">
        <w:t xml:space="preserve">If not, </w:t>
      </w:r>
      <w:r w:rsidR="004C549F" w:rsidRPr="00BD1034">
        <w:t xml:space="preserve">please </w:t>
      </w:r>
      <w:r w:rsidR="004C549F">
        <w:t>explain</w:t>
      </w:r>
      <w:r w:rsidR="004C549F" w:rsidRPr="00BD1034">
        <w:t>.</w:t>
      </w:r>
    </w:p>
    <w:p w:rsidR="008743EB" w:rsidRDefault="008743EB" w:rsidP="00BD1034">
      <w:pPr>
        <w:pStyle w:val="ListParagraph"/>
        <w:keepNext/>
        <w:ind w:left="360"/>
      </w:pPr>
    </w:p>
    <w:p w:rsidR="00BD1034" w:rsidRPr="00D24289" w:rsidRDefault="00BD1034" w:rsidP="00BD1034">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BD1034" w:rsidRPr="00D24289" w:rsidRDefault="00BD1034" w:rsidP="00BD1034">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BD1034" w:rsidRPr="00D24289" w:rsidRDefault="00BD1034" w:rsidP="00D758D9">
      <w:pPr>
        <w:pStyle w:val="ListParagraph"/>
        <w:keepNext/>
        <w:ind w:left="360"/>
      </w:pPr>
    </w:p>
    <w:p w:rsidR="00BD1034" w:rsidRPr="00D24289" w:rsidRDefault="00BD1034" w:rsidP="00D758D9">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BD1034" w:rsidRDefault="00BD1034" w:rsidP="00D758D9">
      <w:pPr>
        <w:pStyle w:val="ListParagraph"/>
        <w:keepNext/>
        <w:ind w:left="360"/>
      </w:pPr>
    </w:p>
    <w:p w:rsidR="008743EB" w:rsidRDefault="00BD1034" w:rsidP="00CC1FAA">
      <w:pPr>
        <w:pStyle w:val="ListParagraph"/>
        <w:keepNext/>
        <w:numPr>
          <w:ilvl w:val="0"/>
          <w:numId w:val="11"/>
        </w:numPr>
      </w:pPr>
      <w:r>
        <w:t>The</w:t>
      </w:r>
      <w:r w:rsidRPr="000407E2">
        <w:t xml:space="preserve"> </w:t>
      </w:r>
      <w:r w:rsidR="00353086">
        <w:t xml:space="preserve">SDT relocated </w:t>
      </w:r>
      <w:r w:rsidR="005427C1">
        <w:t xml:space="preserve">the reliability objectives of </w:t>
      </w:r>
      <w:r w:rsidR="00353086">
        <w:t>existing</w:t>
      </w:r>
      <w:r w:rsidR="005427C1">
        <w:t xml:space="preserve"> </w:t>
      </w:r>
      <w:r w:rsidR="00353086">
        <w:t>R</w:t>
      </w:r>
      <w:r w:rsidR="008743EB" w:rsidRPr="00EC79E6">
        <w:t>equirement R</w:t>
      </w:r>
      <w:r w:rsidR="008743EB">
        <w:t xml:space="preserve">6 </w:t>
      </w:r>
      <w:r w:rsidR="005427C1">
        <w:t xml:space="preserve">of </w:t>
      </w:r>
      <w:r w:rsidR="005427C1" w:rsidRPr="00EC79E6">
        <w:t>FAC-014-2</w:t>
      </w:r>
      <w:r w:rsidR="005427C1">
        <w:t xml:space="preserve"> </w:t>
      </w:r>
      <w:r w:rsidR="005B517B">
        <w:t>into</w:t>
      </w:r>
      <w:r w:rsidR="00353086">
        <w:t xml:space="preserve"> </w:t>
      </w:r>
      <w:r w:rsidR="008743EB">
        <w:t>Requirement R6</w:t>
      </w:r>
      <w:r w:rsidR="005427C1">
        <w:t xml:space="preserve"> of</w:t>
      </w:r>
      <w:r w:rsidR="00353086">
        <w:t xml:space="preserve"> </w:t>
      </w:r>
      <w:r w:rsidR="005427C1">
        <w:t xml:space="preserve">proposed Reliability Standard FAC-015-1 </w:t>
      </w:r>
      <w:r w:rsidR="00353086">
        <w:t>s</w:t>
      </w:r>
      <w:r w:rsidR="005427C1">
        <w:t>uch</w:t>
      </w:r>
      <w:r w:rsidR="00353086">
        <w:t xml:space="preserve"> that all P</w:t>
      </w:r>
      <w:r w:rsidR="005B517B">
        <w:t xml:space="preserve">lanning Coordinator </w:t>
      </w:r>
      <w:r w:rsidR="00353086">
        <w:t>and T</w:t>
      </w:r>
      <w:r w:rsidR="005B517B">
        <w:t xml:space="preserve">ransmission </w:t>
      </w:r>
      <w:r w:rsidR="00353086">
        <w:t>P</w:t>
      </w:r>
      <w:r w:rsidR="005B517B">
        <w:t>lanner</w:t>
      </w:r>
      <w:r w:rsidR="00353086">
        <w:t xml:space="preserve"> </w:t>
      </w:r>
      <w:r w:rsidR="00077B88">
        <w:t xml:space="preserve">responsibilities </w:t>
      </w:r>
      <w:r w:rsidR="005427C1">
        <w:t xml:space="preserve">will be </w:t>
      </w:r>
      <w:r w:rsidR="00353086">
        <w:t>housed within one standard</w:t>
      </w:r>
      <w:r w:rsidR="008743EB">
        <w:t>.</w:t>
      </w:r>
      <w:r w:rsidR="000A4DD1" w:rsidDel="000A4DD1">
        <w:t xml:space="preserve"> </w:t>
      </w:r>
      <w:r w:rsidR="008743EB">
        <w:t xml:space="preserve">Do you agree with </w:t>
      </w:r>
      <w:r w:rsidR="005B517B">
        <w:t>the proposed change</w:t>
      </w:r>
      <w:r w:rsidR="000A4DD1">
        <w:t xml:space="preserve">? </w:t>
      </w:r>
      <w:r w:rsidR="008743EB" w:rsidRPr="00CF1038">
        <w:t xml:space="preserve">If not, please </w:t>
      </w:r>
      <w:r w:rsidR="000A4DD1">
        <w:t>explain.</w:t>
      </w:r>
    </w:p>
    <w:p w:rsidR="008743EB" w:rsidRPr="00E73B96" w:rsidRDefault="008743EB" w:rsidP="00BD1034">
      <w:pPr>
        <w:pStyle w:val="ListParagraph"/>
        <w:keepNext/>
        <w:ind w:left="360"/>
      </w:pPr>
    </w:p>
    <w:p w:rsidR="00BD1034" w:rsidRPr="00D24289" w:rsidRDefault="00BD1034" w:rsidP="00BD1034">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BD1034" w:rsidRPr="00D24289" w:rsidRDefault="00BD1034" w:rsidP="00BD1034">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BD1034" w:rsidRPr="00D24289" w:rsidRDefault="00BD1034" w:rsidP="00D758D9">
      <w:pPr>
        <w:ind w:left="360"/>
      </w:pPr>
    </w:p>
    <w:p w:rsidR="00BD1034" w:rsidRPr="00D24289" w:rsidRDefault="00BD1034" w:rsidP="00D758D9">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BD1034" w:rsidRDefault="00BD1034" w:rsidP="00D758D9">
      <w:pPr>
        <w:pStyle w:val="ListParagraph"/>
        <w:keepNext/>
        <w:ind w:left="360"/>
      </w:pPr>
    </w:p>
    <w:p w:rsidR="00077B88" w:rsidRPr="00077B88" w:rsidRDefault="00077B88" w:rsidP="00CC1FAA">
      <w:pPr>
        <w:pStyle w:val="ListParagraph"/>
        <w:keepNext/>
        <w:numPr>
          <w:ilvl w:val="0"/>
          <w:numId w:val="11"/>
        </w:numPr>
      </w:pPr>
      <w:r w:rsidRPr="00077B88">
        <w:t xml:space="preserve"> If you have any other comments </w:t>
      </w:r>
      <w:r w:rsidRPr="00077B88">
        <w:rPr>
          <w:b/>
        </w:rPr>
        <w:t>that you haven’t already provided</w:t>
      </w:r>
      <w:r w:rsidRPr="00077B88">
        <w:t xml:space="preserve"> in response to questions</w:t>
      </w:r>
      <w:r w:rsidR="001A0EED">
        <w:t xml:space="preserve"> 7-9</w:t>
      </w:r>
      <w:r w:rsidRPr="00077B88">
        <w:t>, please provide them here.</w:t>
      </w:r>
    </w:p>
    <w:p w:rsidR="00BD1034" w:rsidRPr="00D24289" w:rsidRDefault="00BD1034" w:rsidP="00D758D9">
      <w:pPr>
        <w:ind w:left="360"/>
      </w:pPr>
    </w:p>
    <w:p w:rsidR="00BD1034" w:rsidRPr="00D24289" w:rsidRDefault="00BD1034" w:rsidP="00D758D9">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42C71" w:rsidRDefault="00342C71">
      <w:r>
        <w:br w:type="page"/>
      </w:r>
    </w:p>
    <w:p w:rsidR="00216A47" w:rsidRPr="00D037D1" w:rsidRDefault="00216A47" w:rsidP="00803AB2">
      <w:pPr>
        <w:keepNext/>
        <w:rPr>
          <w:rFonts w:ascii="Tahoma" w:hAnsi="Tahoma" w:cs="Tahoma"/>
          <w:b/>
          <w:sz w:val="22"/>
          <w:szCs w:val="22"/>
          <w:u w:val="single"/>
        </w:rPr>
      </w:pPr>
      <w:r w:rsidRPr="00D037D1">
        <w:rPr>
          <w:rFonts w:ascii="Tahoma" w:hAnsi="Tahoma" w:cs="Tahoma"/>
          <w:b/>
          <w:sz w:val="22"/>
          <w:szCs w:val="22"/>
          <w:u w:val="single"/>
        </w:rPr>
        <w:lastRenderedPageBreak/>
        <w:t>FAC-015-1</w:t>
      </w:r>
      <w:r w:rsidR="00A30DB7" w:rsidRPr="00D037D1">
        <w:rPr>
          <w:rFonts w:ascii="Tahoma" w:hAnsi="Tahoma" w:cs="Tahoma"/>
          <w:sz w:val="22"/>
          <w:szCs w:val="22"/>
          <w:u w:val="single"/>
        </w:rPr>
        <w:t xml:space="preserve"> </w:t>
      </w:r>
      <w:r w:rsidR="00A30DB7" w:rsidRPr="00D037D1">
        <w:rPr>
          <w:rFonts w:ascii="Tahoma" w:hAnsi="Tahoma" w:cs="Tahoma"/>
          <w:b/>
          <w:sz w:val="22"/>
          <w:szCs w:val="22"/>
          <w:u w:val="single"/>
        </w:rPr>
        <w:t>Coordination of Planning Assessments with the Reliability Coordinator’s SOL Methodology</w:t>
      </w:r>
    </w:p>
    <w:p w:rsidR="00A30DB7" w:rsidRPr="00137219" w:rsidRDefault="00A30DB7" w:rsidP="00A30DB7"/>
    <w:p w:rsidR="00A30DB7" w:rsidRPr="001840F6" w:rsidRDefault="00A30DB7" w:rsidP="00A30DB7">
      <w:pPr>
        <w:rPr>
          <w:rFonts w:ascii="Tahoma" w:hAnsi="Tahoma" w:cs="Tahoma"/>
          <w:b/>
          <w:sz w:val="22"/>
          <w:szCs w:val="22"/>
          <w:u w:val="single"/>
        </w:rPr>
      </w:pPr>
      <w:r w:rsidRPr="001840F6">
        <w:rPr>
          <w:rFonts w:ascii="Tahoma" w:hAnsi="Tahoma" w:cs="Tahoma"/>
          <w:b/>
          <w:sz w:val="22"/>
          <w:szCs w:val="22"/>
          <w:u w:val="single"/>
        </w:rPr>
        <w:t>Background</w:t>
      </w:r>
    </w:p>
    <w:p w:rsidR="00521BB3" w:rsidRDefault="00521BB3" w:rsidP="00521BB3">
      <w:bookmarkStart w:id="3" w:name="_Toc195946478"/>
      <w:r w:rsidRPr="001153D4">
        <w:t xml:space="preserve">The </w:t>
      </w:r>
      <w:r>
        <w:t xml:space="preserve">drafting team contends that the proposed requirements in FAC-015-1 improve coordination of limits and criteria between the planning and operating </w:t>
      </w:r>
      <w:r w:rsidRPr="001153D4">
        <w:t>standards</w:t>
      </w:r>
      <w:r>
        <w:t>. The primary focus of FAC-015-1 is to coordinate limits and criteria utilized in Planning Assessments with those identified within or established in accordance with the Reliability Coordinator’s SOL Methodology. FAC-015 coordinates Facility Ratings, System steady</w:t>
      </w:r>
      <w:r w:rsidR="004B1C10">
        <w:t>-</w:t>
      </w:r>
      <w:r>
        <w:t>state voltage limits, and stability</w:t>
      </w:r>
      <w:r w:rsidR="00074BD3">
        <w:t xml:space="preserve"> performance</w:t>
      </w:r>
      <w:r>
        <w:t xml:space="preserve"> criteria (i.e. limits and criteria) utilized in Planning Assessments with the Facility Ratings, System Voltage </w:t>
      </w:r>
      <w:r w:rsidR="00D51D2C">
        <w:t>Limits</w:t>
      </w:r>
      <w:r>
        <w:t xml:space="preserve">, and stability </w:t>
      </w:r>
      <w:r w:rsidR="00074BD3">
        <w:t xml:space="preserve">performance </w:t>
      </w:r>
      <w:r>
        <w:t xml:space="preserve">criteria utilized in the operations horizon. The requirements are drafted to provide for a construct where the limits and criteria utilized in Planning Assessments are at least as limiting if not more limiting that those used in operations. </w:t>
      </w:r>
      <w:r w:rsidR="009D1104">
        <w:t>F</w:t>
      </w:r>
      <w:r w:rsidR="009D1104" w:rsidRPr="00CB678B">
        <w:t>ailing to have limit and criteria consistency between planning and operations m</w:t>
      </w:r>
      <w:r w:rsidR="009D1104">
        <w:t>ight</w:t>
      </w:r>
      <w:r w:rsidR="009D1104" w:rsidRPr="00CB678B">
        <w:t xml:space="preserve"> result in unacceptable System performance in the operations time horizon for the same conditions that were previously deemed acceptable when assessed in the planning horizon (i.e.</w:t>
      </w:r>
      <w:r w:rsidR="00EC7ED2">
        <w:t>,</w:t>
      </w:r>
      <w:r w:rsidR="009D1104" w:rsidRPr="00CB678B">
        <w:t xml:space="preserve"> planning the System less conservatively than the System is operated)</w:t>
      </w:r>
      <w:r>
        <w:t xml:space="preserve"> This will minimize the potential for unnecessary corrective actions up to and including load shed that could result from planning the system with limits and criteria less co</w:t>
      </w:r>
      <w:r w:rsidR="00074BD3">
        <w:t>nservative.</w:t>
      </w:r>
      <w:r w:rsidR="00CB678B" w:rsidRPr="00CB678B">
        <w:t xml:space="preserve"> </w:t>
      </w:r>
    </w:p>
    <w:p w:rsidR="00074BD3" w:rsidRDefault="00074BD3" w:rsidP="00521BB3"/>
    <w:p w:rsidR="00173D19" w:rsidRDefault="00074BD3" w:rsidP="00521BB3">
      <w:r>
        <w:t xml:space="preserve">The SDT has specifically identified the Planning Assessment of the Near-Term Transmission Planning Horizon as the assessment that carries the requirements as these are the closest assessments before transitioning into the operations horizon. The SDT also </w:t>
      </w:r>
      <w:r w:rsidR="00B523BF">
        <w:t>arranged the standard such that</w:t>
      </w:r>
      <w:r>
        <w:t xml:space="preserve"> Requirements R1 – R3 focus on Facility Ratings, </w:t>
      </w:r>
      <w:r w:rsidR="00B523BF">
        <w:t xml:space="preserve">System steady-state </w:t>
      </w:r>
      <w:r>
        <w:t>voltage limits, and stability perf</w:t>
      </w:r>
      <w:r w:rsidR="00173D19">
        <w:t>ormance criteria individually. The SDT added the statement “</w:t>
      </w:r>
      <w:r w:rsidR="00173D19" w:rsidRPr="003922B5">
        <w:rPr>
          <w:rFonts w:ascii="Calibri" w:eastAsia="Calibri" w:hAnsi="Calibri"/>
        </w:rPr>
        <w:t>the Planning Coordinator shall provide a technical justification to its Reliability Coordinator</w:t>
      </w:r>
      <w:r w:rsidR="00173D19">
        <w:rPr>
          <w:szCs w:val="22"/>
        </w:rPr>
        <w:t xml:space="preserve">” to allow for flexibility in the rare circumstances when less limiting </w:t>
      </w:r>
      <w:r w:rsidR="00173D19">
        <w:t xml:space="preserve">Facility Ratings, </w:t>
      </w:r>
      <w:r w:rsidR="00B523BF">
        <w:t xml:space="preserve">System steady-state </w:t>
      </w:r>
      <w:r w:rsidR="00173D19">
        <w:t>voltage limits, and stability performance criteria must be utilized (e.g. up</w:t>
      </w:r>
      <w:r w:rsidR="00342C71">
        <w:t>-</w:t>
      </w:r>
      <w:r w:rsidR="00173D19">
        <w:t xml:space="preserve">rating a line in a future project). This ensures that the </w:t>
      </w:r>
      <w:r w:rsidR="00D51D2C">
        <w:t>RC</w:t>
      </w:r>
      <w:r w:rsidR="00173D19">
        <w:t xml:space="preserve"> will also be aware of these rare circumstances.</w:t>
      </w:r>
    </w:p>
    <w:p w:rsidR="00173D19" w:rsidRDefault="00173D19" w:rsidP="00521BB3"/>
    <w:p w:rsidR="002D4FE0" w:rsidRDefault="00074BD3" w:rsidP="00521BB3">
      <w:r>
        <w:t xml:space="preserve">Requirement R4 requires provision of the coordinated limits and criteria by the </w:t>
      </w:r>
      <w:r w:rsidR="00D51D2C">
        <w:t>PC</w:t>
      </w:r>
      <w:r>
        <w:t xml:space="preserve">s to its </w:t>
      </w:r>
      <w:r w:rsidR="00D51D2C">
        <w:t>TP</w:t>
      </w:r>
      <w:r w:rsidR="002035FA">
        <w:t>s</w:t>
      </w:r>
      <w:r>
        <w:t xml:space="preserve">. </w:t>
      </w:r>
      <w:r w:rsidR="00CC1001">
        <w:t xml:space="preserve">Requirement </w:t>
      </w:r>
      <w:r>
        <w:t xml:space="preserve">R5 requires the </w:t>
      </w:r>
      <w:r w:rsidR="00D51D2C">
        <w:t>TP</w:t>
      </w:r>
      <w:r>
        <w:t xml:space="preserve"> to use limits and criteria</w:t>
      </w:r>
      <w:r w:rsidR="00CC1001">
        <w:t xml:space="preserve"> </w:t>
      </w:r>
      <w:r w:rsidR="00CC1001" w:rsidRPr="00F109DC">
        <w:t>that are equally limiting or more limiting than the</w:t>
      </w:r>
      <w:r w:rsidR="00CC1001">
        <w:t xml:space="preserve"> coordinated</w:t>
      </w:r>
      <w:r w:rsidR="00CC1001" w:rsidRPr="00F109DC">
        <w:t xml:space="preserve"> Facility Ratings, System steady-state voltage limits, and stability criteria provided by its </w:t>
      </w:r>
      <w:r w:rsidR="00D51D2C">
        <w:t>PC</w:t>
      </w:r>
      <w:r w:rsidR="00CC1001" w:rsidRPr="00F109DC">
        <w:t>.</w:t>
      </w:r>
    </w:p>
    <w:p w:rsidR="002D4FE0" w:rsidRDefault="002D4FE0" w:rsidP="00521BB3"/>
    <w:p w:rsidR="007A3B05" w:rsidRDefault="00CC1001" w:rsidP="00521BB3">
      <w:r>
        <w:t xml:space="preserve">Requirement R6 requires the </w:t>
      </w:r>
      <w:r w:rsidR="00D51D2C">
        <w:t>PC</w:t>
      </w:r>
      <w:r>
        <w:t xml:space="preserve"> to </w:t>
      </w:r>
      <w:r w:rsidRPr="000B1410">
        <w:t>communicate any instability, Cascading</w:t>
      </w:r>
      <w:r w:rsidR="002528E5">
        <w:t>,</w:t>
      </w:r>
      <w:r w:rsidRPr="000B1410">
        <w:t xml:space="preserve"> or uncontrolled separation identified in either its Planning Assessment of the Near-Term Transmission Planning Horizon or its Transfer Capability assessment to each impacted </w:t>
      </w:r>
      <w:r w:rsidR="002A4B33">
        <w:t>RC</w:t>
      </w:r>
      <w:r w:rsidRPr="000B1410">
        <w:t xml:space="preserve"> and </w:t>
      </w:r>
      <w:r w:rsidR="002A4B33">
        <w:t>TOP</w:t>
      </w:r>
      <w:r>
        <w:t xml:space="preserve">. </w:t>
      </w:r>
      <w:r w:rsidR="00263F8D">
        <w:t>IRO-017-1</w:t>
      </w:r>
      <w:r w:rsidR="00342C71">
        <w:t>,</w:t>
      </w:r>
      <w:r w:rsidR="00263F8D">
        <w:t xml:space="preserve"> Requirement R3 requires </w:t>
      </w:r>
      <w:r w:rsidR="00D51D2C">
        <w:t>PC</w:t>
      </w:r>
      <w:r w:rsidR="00263F8D">
        <w:t xml:space="preserve">s and </w:t>
      </w:r>
      <w:r w:rsidR="00D51D2C">
        <w:t>TP</w:t>
      </w:r>
      <w:r w:rsidR="002A4B33">
        <w:t>s</w:t>
      </w:r>
      <w:r w:rsidR="00263F8D">
        <w:t xml:space="preserve"> to provide their Planning Assessments to impacted </w:t>
      </w:r>
      <w:r w:rsidR="00D51D2C">
        <w:t>RC</w:t>
      </w:r>
      <w:r w:rsidR="002A4B33">
        <w:t>s</w:t>
      </w:r>
      <w:r w:rsidR="00263F8D">
        <w:t>. However, Requirement R2</w:t>
      </w:r>
      <w:r w:rsidR="00342C71">
        <w:t>,</w:t>
      </w:r>
      <w:r w:rsidR="00263F8D">
        <w:t xml:space="preserve"> Part 2.4 and Requirement R4 in TPL-001-4 which outline the Stability analysis portion of the Planning Assessment, do not provide for the level of detail prescribed in FAC-015-1</w:t>
      </w:r>
      <w:r w:rsidR="008E321B">
        <w:t>,</w:t>
      </w:r>
      <w:r w:rsidR="00263F8D">
        <w:t xml:space="preserve"> Requirement R6. Therefore this requirement was drafted to ensure the appropriate details regarding potential instability identified in the Stability portion of the Planning Assessment for the Near-Term Planning Horizon are provided to impacted </w:t>
      </w:r>
      <w:r w:rsidR="00D51D2C">
        <w:t>RC</w:t>
      </w:r>
      <w:r w:rsidR="002A4B33">
        <w:t>s</w:t>
      </w:r>
      <w:r w:rsidR="00263F8D">
        <w:t xml:space="preserve"> and </w:t>
      </w:r>
      <w:r w:rsidR="00D51D2C">
        <w:t>TOP</w:t>
      </w:r>
      <w:r w:rsidR="002A4B33">
        <w:t>s</w:t>
      </w:r>
      <w:r w:rsidR="00263F8D">
        <w:t xml:space="preserve">. The information itemized in Requirement R6 is a key consideration for </w:t>
      </w:r>
      <w:r w:rsidR="00D51D2C">
        <w:t>RC</w:t>
      </w:r>
      <w:r w:rsidR="002A4B33">
        <w:t>s</w:t>
      </w:r>
      <w:r w:rsidR="00263F8D">
        <w:t xml:space="preserve"> and </w:t>
      </w:r>
      <w:r w:rsidR="00D51D2C">
        <w:t>TOP</w:t>
      </w:r>
      <w:r w:rsidR="002A4B33">
        <w:t>s</w:t>
      </w:r>
      <w:r w:rsidR="00263F8D">
        <w:t xml:space="preserve"> in the establishment of stability SOLs</w:t>
      </w:r>
      <w:r w:rsidR="00B523BF">
        <w:t xml:space="preserve"> and IROLs</w:t>
      </w:r>
      <w:r w:rsidR="00263F8D">
        <w:t>.</w:t>
      </w:r>
    </w:p>
    <w:p w:rsidR="007A3B05" w:rsidRDefault="007A3B05" w:rsidP="00521BB3"/>
    <w:p w:rsidR="00074BD3" w:rsidRDefault="007A3B05" w:rsidP="00521BB3">
      <w:r w:rsidRPr="007A3B05">
        <w:t>Requirement R6 list</w:t>
      </w:r>
      <w:r w:rsidR="008E321B">
        <w:t>s</w:t>
      </w:r>
      <w:r w:rsidRPr="007A3B05">
        <w:t xml:space="preserve"> items that a </w:t>
      </w:r>
      <w:r w:rsidR="00D51D2C">
        <w:t>PC</w:t>
      </w:r>
      <w:r w:rsidRPr="007A3B05">
        <w:t xml:space="preserve"> is required to provide </w:t>
      </w:r>
      <w:r w:rsidR="008E321B">
        <w:t>each</w:t>
      </w:r>
      <w:r w:rsidRPr="007A3B05">
        <w:t xml:space="preserve"> </w:t>
      </w:r>
      <w:r w:rsidR="008E321B">
        <w:t xml:space="preserve">impacted </w:t>
      </w:r>
      <w:r w:rsidR="002A4B33">
        <w:t>RC</w:t>
      </w:r>
      <w:r w:rsidRPr="007A3B05">
        <w:t xml:space="preserve"> and </w:t>
      </w:r>
      <w:r w:rsidR="002A4B33">
        <w:t>TOP</w:t>
      </w:r>
      <w:r w:rsidRPr="007A3B05">
        <w:t xml:space="preserve">. This requirement serves as an enhancement of FAC-014-2, Requirement R6, and the information is intended to be used by </w:t>
      </w:r>
      <w:r w:rsidR="008E321B" w:rsidRPr="007A3B05">
        <w:t xml:space="preserve">impacted </w:t>
      </w:r>
      <w:r w:rsidR="00D51D2C">
        <w:t>RC</w:t>
      </w:r>
      <w:r w:rsidR="002A4B33">
        <w:t>s</w:t>
      </w:r>
      <w:r w:rsidRPr="007A3B05">
        <w:t xml:space="preserve"> and </w:t>
      </w:r>
      <w:r w:rsidR="00D51D2C">
        <w:t>TOP</w:t>
      </w:r>
      <w:r w:rsidR="002A4B33">
        <w:t>s</w:t>
      </w:r>
      <w:r w:rsidRPr="007A3B05">
        <w:t xml:space="preserve"> for their consideration in subsequent development of stability limits, IROLs and associated Operating Plans. Requirement R6, Part 6.4 requires the </w:t>
      </w:r>
      <w:r w:rsidR="00D51D2C">
        <w:t>PC</w:t>
      </w:r>
      <w:r w:rsidRPr="007A3B05">
        <w:t xml:space="preserve"> to communicate “any Remedial Action Scheme action, under voltage load shedding (UVLS) action, under frequency load shedding (UFLS) action, interruption of Firm Transmission Service, or Non-Consequential Load Loss required to address the instability, Cascading or uncontrolled separation.” This item was included because planners are allowed to invoke these items in accordance with TPL-001-4 to meet the prescribed performance requirements. The drafting team contends it is critical that </w:t>
      </w:r>
      <w:r w:rsidR="008E321B" w:rsidRPr="007A3B05">
        <w:t xml:space="preserve">impacted </w:t>
      </w:r>
      <w:r w:rsidR="00D51D2C">
        <w:t>RC</w:t>
      </w:r>
      <w:r w:rsidR="002A4B33">
        <w:t>s</w:t>
      </w:r>
      <w:r w:rsidRPr="007A3B05">
        <w:t xml:space="preserve"> and </w:t>
      </w:r>
      <w:r w:rsidR="00D51D2C">
        <w:t>TOP</w:t>
      </w:r>
      <w:r w:rsidR="002A4B33">
        <w:t>s</w:t>
      </w:r>
      <w:r w:rsidRPr="007A3B05">
        <w:t xml:space="preserve"> are made aware when the items listed in </w:t>
      </w:r>
      <w:r w:rsidR="0094522C" w:rsidRPr="007A3B05">
        <w:t>Requirement R6</w:t>
      </w:r>
      <w:r w:rsidR="0094522C">
        <w:t xml:space="preserve">, </w:t>
      </w:r>
      <w:r w:rsidRPr="007A3B05">
        <w:t xml:space="preserve">Part 6.4 have been invoked to address or avoid instability, Cascading or uncontrolled separation. Otherwise, </w:t>
      </w:r>
      <w:r w:rsidR="008E321B" w:rsidRPr="007A3B05">
        <w:t xml:space="preserve">impacted </w:t>
      </w:r>
      <w:r w:rsidR="00D51D2C">
        <w:t>RC</w:t>
      </w:r>
      <w:r w:rsidR="002A4B33">
        <w:t>s</w:t>
      </w:r>
      <w:r w:rsidRPr="007A3B05">
        <w:t xml:space="preserve"> and </w:t>
      </w:r>
      <w:r w:rsidR="00D51D2C">
        <w:t>TOP</w:t>
      </w:r>
      <w:r w:rsidR="002A4B33">
        <w:t>s</w:t>
      </w:r>
      <w:r w:rsidRPr="007A3B05">
        <w:t xml:space="preserve"> may not have any idea that such risks are present and that they are addressed through the use of the measures listed in Part 6.4. This unawareness can compromise the </w:t>
      </w:r>
      <w:r w:rsidR="002A4B33">
        <w:t>RC</w:t>
      </w:r>
      <w:r w:rsidRPr="007A3B05">
        <w:t xml:space="preserve">’s and </w:t>
      </w:r>
      <w:r w:rsidR="002A4B33">
        <w:t>TOP</w:t>
      </w:r>
      <w:r w:rsidRPr="007A3B05">
        <w:t>’s abilit</w:t>
      </w:r>
      <w:r w:rsidR="008E321B">
        <w:t>ies</w:t>
      </w:r>
      <w:r w:rsidRPr="007A3B05">
        <w:t xml:space="preserve"> to ensure that stability limits, IROLs, and associated Operating Plans are developed as necessary to address the risks identified by the </w:t>
      </w:r>
      <w:r w:rsidR="00D51D2C">
        <w:t>PC</w:t>
      </w:r>
      <w:r w:rsidRPr="007A3B05">
        <w:t>s.</w:t>
      </w:r>
    </w:p>
    <w:bookmarkEnd w:id="3"/>
    <w:p w:rsidR="002751FE" w:rsidRPr="00137219" w:rsidRDefault="002751FE" w:rsidP="00137219"/>
    <w:p w:rsidR="008B74D7" w:rsidRDefault="008B74D7" w:rsidP="00137219">
      <w:pPr>
        <w:spacing w:after="120"/>
        <w:rPr>
          <w:rFonts w:ascii="Tahoma" w:hAnsi="Tahoma" w:cs="Tahoma"/>
          <w:b/>
          <w:sz w:val="22"/>
          <w:szCs w:val="22"/>
          <w:u w:val="single"/>
        </w:rPr>
      </w:pPr>
      <w:r>
        <w:rPr>
          <w:rFonts w:ascii="Tahoma" w:hAnsi="Tahoma" w:cs="Tahoma"/>
          <w:b/>
          <w:sz w:val="22"/>
          <w:szCs w:val="22"/>
          <w:u w:val="single"/>
        </w:rPr>
        <w:t>Questions</w:t>
      </w:r>
    </w:p>
    <w:p w:rsidR="008B74D7" w:rsidRPr="00E73B96" w:rsidRDefault="00B523BF" w:rsidP="00CC1FAA">
      <w:pPr>
        <w:pStyle w:val="ListParagraph"/>
        <w:keepNext/>
        <w:numPr>
          <w:ilvl w:val="0"/>
          <w:numId w:val="11"/>
        </w:numPr>
      </w:pPr>
      <w:r>
        <w:t>FAC-015</w:t>
      </w:r>
      <w:r w:rsidR="009D1104">
        <w:t>-1</w:t>
      </w:r>
      <w:r>
        <w:t xml:space="preserve"> is predicated </w:t>
      </w:r>
      <w:r w:rsidR="009D1104">
        <w:t>o</w:t>
      </w:r>
      <w:r>
        <w:t xml:space="preserve">n the principle that Facility Ratings, System steady-state voltage limits, and stability criteria used in Planning Assessments for the Near-Term Transmission Planning Horizon should be more conservative/restrictive/limiting than those found in (or established in accordance with) the RC’s SOL Methodology, allowing for justified exceptions. </w:t>
      </w:r>
      <w:r w:rsidR="00CC1001">
        <w:t xml:space="preserve">Do you agree </w:t>
      </w:r>
      <w:r>
        <w:t xml:space="preserve">with this principle? </w:t>
      </w:r>
      <w:r w:rsidR="00CC1001">
        <w:t>If not, please explain</w:t>
      </w:r>
      <w:r w:rsidR="00E027F7">
        <w:t>.</w:t>
      </w:r>
    </w:p>
    <w:p w:rsidR="008B74D7" w:rsidRPr="00D24289" w:rsidRDefault="008B74D7" w:rsidP="0094522C">
      <w:pPr>
        <w:ind w:left="360"/>
      </w:pPr>
    </w:p>
    <w:p w:rsidR="008B74D7" w:rsidRPr="00D24289" w:rsidRDefault="008B74D7" w:rsidP="0013721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8B74D7" w:rsidRPr="00D24289" w:rsidRDefault="008B74D7" w:rsidP="0013721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8B74D7" w:rsidRPr="00D24289" w:rsidRDefault="008B74D7" w:rsidP="0094522C">
      <w:pPr>
        <w:ind w:left="360"/>
      </w:pPr>
    </w:p>
    <w:p w:rsidR="008B74D7" w:rsidRDefault="008B74D7" w:rsidP="00E97C20">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C1FAA" w:rsidRDefault="00CC1FAA" w:rsidP="00CC1FAA"/>
    <w:p w:rsidR="00CC1001" w:rsidRPr="00E73B96" w:rsidRDefault="00CC1001" w:rsidP="00CC1FAA">
      <w:pPr>
        <w:pStyle w:val="ListParagraph"/>
        <w:keepNext/>
        <w:numPr>
          <w:ilvl w:val="0"/>
          <w:numId w:val="11"/>
        </w:numPr>
      </w:pPr>
      <w:r>
        <w:t xml:space="preserve">Do you agree that coordination of Facility Ratings, </w:t>
      </w:r>
      <w:r w:rsidR="009D1104">
        <w:t xml:space="preserve">System </w:t>
      </w:r>
      <w:r>
        <w:t xml:space="preserve">steady state voltage limits, and stability performance criteria </w:t>
      </w:r>
      <w:r w:rsidR="0094522C">
        <w:t xml:space="preserve">as </w:t>
      </w:r>
      <w:r>
        <w:t xml:space="preserve">required in Requirements R1-R3 should be limited to </w:t>
      </w:r>
      <w:r w:rsidRPr="000B1410">
        <w:t>Planning Assessment</w:t>
      </w:r>
      <w:r w:rsidR="00173D19">
        <w:t>s</w:t>
      </w:r>
      <w:r w:rsidRPr="000B1410">
        <w:t xml:space="preserve"> of the Near-Term Transmission Planning</w:t>
      </w:r>
      <w:r w:rsidR="00D97764">
        <w:t xml:space="preserve"> Horizon</w:t>
      </w:r>
      <w:r w:rsidR="00173D19">
        <w:t>?</w:t>
      </w:r>
      <w:r>
        <w:t xml:space="preserve"> If</w:t>
      </w:r>
      <w:r w:rsidR="00173D19">
        <w:t xml:space="preserve"> yes, please provide supporting rationale</w:t>
      </w:r>
      <w:r w:rsidR="002C50F4">
        <w:t xml:space="preserve">; </w:t>
      </w:r>
      <w:r w:rsidR="00173D19">
        <w:t>if no</w:t>
      </w:r>
      <w:r>
        <w:t>, please explain and provide alternative language.</w:t>
      </w:r>
    </w:p>
    <w:p w:rsidR="00CC1001" w:rsidRPr="00D24289" w:rsidRDefault="00CC1001" w:rsidP="0094522C">
      <w:pPr>
        <w:ind w:left="360"/>
      </w:pPr>
    </w:p>
    <w:p w:rsidR="00CC1001" w:rsidRPr="00D24289" w:rsidRDefault="00CC1001" w:rsidP="00CC1001">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CC1001" w:rsidRPr="00D24289" w:rsidRDefault="00CC1001" w:rsidP="00CC1001">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CC1001" w:rsidRPr="00D24289" w:rsidRDefault="00CC1001" w:rsidP="002751FE">
      <w:pPr>
        <w:ind w:left="360"/>
      </w:pPr>
    </w:p>
    <w:p w:rsidR="00CC1001" w:rsidRDefault="00CC1001" w:rsidP="00CC100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C1001" w:rsidRDefault="00CC1001" w:rsidP="00CC1001">
      <w:pPr>
        <w:ind w:left="360"/>
      </w:pPr>
    </w:p>
    <w:p w:rsidR="00CC1FAA" w:rsidRDefault="00CC1FAA" w:rsidP="00CC1001">
      <w:pPr>
        <w:ind w:left="360"/>
      </w:pPr>
    </w:p>
    <w:p w:rsidR="00CC1FAA" w:rsidRDefault="00CC1FAA" w:rsidP="00CC1001">
      <w:pPr>
        <w:ind w:left="360"/>
      </w:pPr>
    </w:p>
    <w:p w:rsidR="00CC1FAA" w:rsidRPr="00D24289" w:rsidRDefault="00CC1FAA" w:rsidP="00CC1001">
      <w:pPr>
        <w:ind w:left="360"/>
      </w:pPr>
    </w:p>
    <w:p w:rsidR="00CC1001" w:rsidRDefault="001449F3" w:rsidP="00CC1FAA">
      <w:pPr>
        <w:pStyle w:val="ListParagraph"/>
        <w:keepNext/>
        <w:numPr>
          <w:ilvl w:val="0"/>
          <w:numId w:val="11"/>
        </w:numPr>
      </w:pPr>
      <w:r>
        <w:lastRenderedPageBreak/>
        <w:t xml:space="preserve">In Requirements R1 – R3, the SDT is proposing to </w:t>
      </w:r>
      <w:r w:rsidR="00F440E5">
        <w:t xml:space="preserve">allow </w:t>
      </w:r>
      <w:r>
        <w:t>a</w:t>
      </w:r>
      <w:r w:rsidRPr="00AD36FC">
        <w:t xml:space="preserve"> </w:t>
      </w:r>
      <w:r w:rsidR="00D51D2C">
        <w:t>PC</w:t>
      </w:r>
      <w:r w:rsidR="00173D19" w:rsidRPr="00AD36FC">
        <w:t xml:space="preserve"> </w:t>
      </w:r>
      <w:r w:rsidR="00F440E5">
        <w:t>to</w:t>
      </w:r>
      <w:r w:rsidR="00F440E5" w:rsidRPr="00AD36FC">
        <w:t xml:space="preserve"> </w:t>
      </w:r>
      <w:r w:rsidR="00173D19" w:rsidRPr="00AD36FC">
        <w:t>provide a technical justification to its R</w:t>
      </w:r>
      <w:r w:rsidR="00D51D2C">
        <w:t>C</w:t>
      </w:r>
      <w:r w:rsidR="00F440E5">
        <w:t xml:space="preserve"> for using less limiting</w:t>
      </w:r>
      <w:r w:rsidR="00173D19" w:rsidRPr="00AD36FC">
        <w:t xml:space="preserve"> </w:t>
      </w:r>
      <w:r w:rsidRPr="001449F3">
        <w:t>Facility Ratings</w:t>
      </w:r>
      <w:r>
        <w:t xml:space="preserve">, </w:t>
      </w:r>
      <w:r w:rsidRPr="001449F3">
        <w:t>System steady-state voltage limits</w:t>
      </w:r>
      <w:r>
        <w:t>, and</w:t>
      </w:r>
      <w:r w:rsidRPr="001449F3">
        <w:t xml:space="preserve"> stability performance criteria than th</w:t>
      </w:r>
      <w:r>
        <w:t>os</w:t>
      </w:r>
      <w:r w:rsidRPr="001449F3">
        <w:t>e specified in its R</w:t>
      </w:r>
      <w:r w:rsidR="00D51D2C">
        <w:t>C</w:t>
      </w:r>
      <w:r w:rsidRPr="001449F3">
        <w:t>’s SOL Methodology</w:t>
      </w:r>
      <w:r>
        <w:t>.</w:t>
      </w:r>
      <w:r w:rsidRPr="001449F3">
        <w:t xml:space="preserve"> </w:t>
      </w:r>
      <w:r>
        <w:t xml:space="preserve">Do you agree that this </w:t>
      </w:r>
      <w:r w:rsidR="002C50F4">
        <w:t>provides</w:t>
      </w:r>
      <w:r w:rsidR="00173D19" w:rsidRPr="00AD36FC">
        <w:t xml:space="preserve"> </w:t>
      </w:r>
      <w:r w:rsidR="0014713F">
        <w:t xml:space="preserve">adequate flexibility </w:t>
      </w:r>
      <w:r w:rsidR="00345040">
        <w:t>(</w:t>
      </w:r>
      <w:r w:rsidRPr="00F440E5">
        <w:t>in the rare circumstances when less limiting Facility Ratings, System steady-state voltage limits, and stability performance criteria must be utilized</w:t>
      </w:r>
      <w:r w:rsidR="00345040">
        <w:t xml:space="preserve">; </w:t>
      </w:r>
      <w:r w:rsidRPr="00F440E5">
        <w:t>e.g.</w:t>
      </w:r>
      <w:r w:rsidR="00345040">
        <w:t>,</w:t>
      </w:r>
      <w:r w:rsidRPr="00F440E5">
        <w:t xml:space="preserve"> up-rating a line in a future project)</w:t>
      </w:r>
      <w:r w:rsidR="00345040">
        <w:t xml:space="preserve"> </w:t>
      </w:r>
      <w:r w:rsidR="0014713F">
        <w:t xml:space="preserve">without compromising reliability? </w:t>
      </w:r>
      <w:r w:rsidR="00173D19">
        <w:t>If yes, please provide supporting rationale</w:t>
      </w:r>
      <w:r w:rsidR="002C50F4">
        <w:t>;</w:t>
      </w:r>
      <w:r w:rsidR="00173D19">
        <w:t xml:space="preserve"> if no, please explain and provide alternative language.</w:t>
      </w:r>
    </w:p>
    <w:p w:rsidR="00AD36FC" w:rsidRPr="00D24289" w:rsidRDefault="00AD36FC" w:rsidP="00AD36FC">
      <w:pPr>
        <w:pStyle w:val="ListParagraph"/>
        <w:keepNext/>
        <w:ind w:left="360"/>
      </w:pPr>
    </w:p>
    <w:p w:rsidR="00CC1001" w:rsidRPr="00D24289" w:rsidRDefault="00CC1001" w:rsidP="00CC1001">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CC1001" w:rsidRPr="00D24289" w:rsidRDefault="00CC1001" w:rsidP="00CC1001">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CC1001" w:rsidRPr="00D24289" w:rsidRDefault="00CC1001" w:rsidP="00345040">
      <w:pPr>
        <w:ind w:left="360"/>
      </w:pPr>
    </w:p>
    <w:p w:rsidR="00CC1001" w:rsidRDefault="00CC1001" w:rsidP="00CC100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FB71EA" w:rsidRDefault="00FB71EA" w:rsidP="004B1C10">
      <w:pPr>
        <w:pStyle w:val="ListParagraph"/>
        <w:ind w:left="360"/>
      </w:pPr>
    </w:p>
    <w:p w:rsidR="00CC1001" w:rsidRPr="00E73B96" w:rsidRDefault="005D59FB" w:rsidP="00CC1FAA">
      <w:pPr>
        <w:pStyle w:val="ListParagraph"/>
        <w:keepNext/>
        <w:numPr>
          <w:ilvl w:val="0"/>
          <w:numId w:val="11"/>
        </w:numPr>
      </w:pPr>
      <w:r w:rsidRPr="005D59FB">
        <w:t xml:space="preserve">Do you agree that the information identified in Requirement R6 is necessary for </w:t>
      </w:r>
      <w:r w:rsidR="00F5754C">
        <w:t>each</w:t>
      </w:r>
      <w:r w:rsidRPr="005D59FB">
        <w:t xml:space="preserve"> </w:t>
      </w:r>
      <w:r w:rsidR="00F5754C" w:rsidRPr="005D59FB">
        <w:t xml:space="preserve">impacted </w:t>
      </w:r>
      <w:r w:rsidR="00D51D2C">
        <w:t>RC</w:t>
      </w:r>
      <w:r w:rsidRPr="005D59FB">
        <w:t xml:space="preserve"> and </w:t>
      </w:r>
      <w:r w:rsidR="00D51D2C">
        <w:t>TOP</w:t>
      </w:r>
      <w:r w:rsidRPr="005D59FB">
        <w:t xml:space="preserve"> to </w:t>
      </w:r>
      <w:r w:rsidR="006F3401">
        <w:t xml:space="preserve">properly evaluate instability, Cascading, or uncontrolled separation identified in planning assessments for use in establishing </w:t>
      </w:r>
      <w:r w:rsidRPr="005D59FB">
        <w:t xml:space="preserve">stability limits and IROLs in the operations horizon? </w:t>
      </w:r>
      <w:r>
        <w:t>I</w:t>
      </w:r>
      <w:r w:rsidR="00AD36FC">
        <w:t>f no</w:t>
      </w:r>
      <w:r w:rsidR="002C50F4">
        <w:t>t</w:t>
      </w:r>
      <w:r w:rsidR="00AD36FC">
        <w:t>, please explain and provide alternative language</w:t>
      </w:r>
      <w:r>
        <w:t>.</w:t>
      </w:r>
    </w:p>
    <w:p w:rsidR="00CC1001" w:rsidRPr="00D24289" w:rsidRDefault="00CC1001" w:rsidP="00345040">
      <w:pPr>
        <w:pStyle w:val="ListParagraph"/>
        <w:ind w:left="360"/>
      </w:pPr>
    </w:p>
    <w:p w:rsidR="00CC1001" w:rsidRPr="00D24289" w:rsidRDefault="00CC1001" w:rsidP="00CC1001">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CC1001" w:rsidRPr="00D24289" w:rsidRDefault="00CC1001" w:rsidP="00CC1001">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CC1001" w:rsidRPr="00D24289" w:rsidRDefault="00CC1001" w:rsidP="00345040">
      <w:pPr>
        <w:pStyle w:val="ListParagraph"/>
        <w:ind w:left="360"/>
      </w:pPr>
    </w:p>
    <w:p w:rsidR="00CC1001" w:rsidRDefault="00CC1001" w:rsidP="00CC100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C1FAA" w:rsidRDefault="00CC1FAA" w:rsidP="00CC1FAA"/>
    <w:p w:rsidR="00AD36FC" w:rsidRPr="00E73B96" w:rsidRDefault="00AD36FC" w:rsidP="00CC1FAA">
      <w:pPr>
        <w:pStyle w:val="ListParagraph"/>
        <w:keepNext/>
        <w:numPr>
          <w:ilvl w:val="0"/>
          <w:numId w:val="11"/>
        </w:numPr>
      </w:pPr>
      <w:r>
        <w:t>Do you agree th</w:t>
      </w:r>
      <w:r w:rsidR="00345040">
        <w:t>at</w:t>
      </w:r>
      <w:r>
        <w:t xml:space="preserve"> </w:t>
      </w:r>
      <w:r w:rsidR="00345040">
        <w:t xml:space="preserve">the </w:t>
      </w:r>
      <w:r w:rsidRPr="000B1410">
        <w:t>Planning Assessment of the Near-Term Tran</w:t>
      </w:r>
      <w:r>
        <w:t xml:space="preserve">smission Planning Horizon </w:t>
      </w:r>
      <w:r w:rsidR="003B700A">
        <w:t>and</w:t>
      </w:r>
      <w:r w:rsidR="00345040">
        <w:t xml:space="preserve"> the</w:t>
      </w:r>
      <w:r>
        <w:t xml:space="preserve"> Transfer Capability assessment</w:t>
      </w:r>
      <w:r w:rsidR="003B700A">
        <w:t>,</w:t>
      </w:r>
      <w:r>
        <w:t xml:space="preserve"> </w:t>
      </w:r>
      <w:r w:rsidR="00345040">
        <w:t>as stipulated in Requirement R6</w:t>
      </w:r>
      <w:r w:rsidR="003B700A">
        <w:t>,</w:t>
      </w:r>
      <w:r w:rsidR="00345040">
        <w:t xml:space="preserve"> </w:t>
      </w:r>
      <w:r w:rsidR="003B700A">
        <w:t>are</w:t>
      </w:r>
      <w:r>
        <w:t xml:space="preserve"> the </w:t>
      </w:r>
      <w:r w:rsidR="004B1C10">
        <w:t>appropriate</w:t>
      </w:r>
      <w:r>
        <w:t xml:space="preserve"> </w:t>
      </w:r>
      <w:r w:rsidR="006F3401">
        <w:t>assessments</w:t>
      </w:r>
      <w:r w:rsidR="00345040">
        <w:t xml:space="preserve"> for </w:t>
      </w:r>
      <w:r w:rsidR="006F3401">
        <w:t>identify</w:t>
      </w:r>
      <w:r w:rsidR="00345040">
        <w:t xml:space="preserve">ing </w:t>
      </w:r>
      <w:r w:rsidR="00ED5F69">
        <w:t xml:space="preserve">any </w:t>
      </w:r>
      <w:r w:rsidR="00ED5F69" w:rsidRPr="00ED5F69">
        <w:t>instability, Cascading</w:t>
      </w:r>
      <w:r w:rsidR="00ED5F69">
        <w:t>,</w:t>
      </w:r>
      <w:r w:rsidR="00ED5F69" w:rsidRPr="00ED5F69">
        <w:t xml:space="preserve"> or uncontrolled separation</w:t>
      </w:r>
      <w:r w:rsidR="006F3401">
        <w:t xml:space="preserve"> in the planning horizon</w:t>
      </w:r>
      <w:r w:rsidR="00ED5F69">
        <w:t>?</w:t>
      </w:r>
      <w:r w:rsidR="00ED5F69" w:rsidRPr="00ED5F69">
        <w:t xml:space="preserve"> </w:t>
      </w:r>
      <w:r>
        <w:t>If yes, please provide supporting rationale</w:t>
      </w:r>
      <w:r w:rsidR="002C50F4">
        <w:t>;</w:t>
      </w:r>
      <w:r>
        <w:t xml:space="preserve"> if no, please explain and provide alternative language.</w:t>
      </w:r>
    </w:p>
    <w:p w:rsidR="00AD36FC" w:rsidRPr="00D24289" w:rsidRDefault="00AD36FC" w:rsidP="00ED5F69">
      <w:pPr>
        <w:ind w:left="360"/>
      </w:pPr>
    </w:p>
    <w:p w:rsidR="00AD36FC" w:rsidRPr="00D24289" w:rsidRDefault="00AD36FC" w:rsidP="00AD36FC">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AD36FC" w:rsidRPr="00D24289" w:rsidRDefault="00AD36FC" w:rsidP="00AD36FC">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AD36FC" w:rsidRPr="00D24289" w:rsidRDefault="00AD36FC" w:rsidP="00ED5F69">
      <w:pPr>
        <w:ind w:left="360"/>
      </w:pPr>
    </w:p>
    <w:p w:rsidR="00AD36FC" w:rsidRPr="00D24289" w:rsidRDefault="00AD36FC" w:rsidP="00AD36FC">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D36FC" w:rsidRDefault="00AD36FC" w:rsidP="00CC1001">
      <w:pPr>
        <w:ind w:left="360"/>
      </w:pPr>
    </w:p>
    <w:p w:rsidR="00AD36FC" w:rsidRPr="00077B88" w:rsidRDefault="00AD36FC" w:rsidP="00CC1FAA">
      <w:pPr>
        <w:pStyle w:val="ListParagraph"/>
        <w:keepNext/>
        <w:numPr>
          <w:ilvl w:val="0"/>
          <w:numId w:val="11"/>
        </w:numPr>
      </w:pPr>
      <w:r w:rsidRPr="00077B88">
        <w:t xml:space="preserve">If you have any other comments </w:t>
      </w:r>
      <w:r w:rsidRPr="00E6707E">
        <w:rPr>
          <w:b/>
        </w:rPr>
        <w:t>that you haven’t already provided</w:t>
      </w:r>
      <w:r w:rsidRPr="00077B88">
        <w:t xml:space="preserve"> in response to questions</w:t>
      </w:r>
      <w:r w:rsidR="001A0EED">
        <w:t xml:space="preserve"> 11-15</w:t>
      </w:r>
      <w:r w:rsidRPr="00077B88">
        <w:t>, please provide them here.</w:t>
      </w:r>
    </w:p>
    <w:p w:rsidR="00AD36FC" w:rsidRPr="00D24289" w:rsidRDefault="00AD36FC" w:rsidP="0094522C">
      <w:pPr>
        <w:ind w:left="360"/>
      </w:pPr>
    </w:p>
    <w:p w:rsidR="00BB5DE1" w:rsidRDefault="00AD36FC" w:rsidP="00E6707E">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8213C" w:rsidRDefault="00A8213C">
      <w:r>
        <w:br w:type="page"/>
      </w:r>
    </w:p>
    <w:p w:rsidR="00216A47" w:rsidRPr="002035FA" w:rsidRDefault="00216A47" w:rsidP="00803AB2">
      <w:pPr>
        <w:keepNext/>
        <w:rPr>
          <w:rFonts w:ascii="Tahoma" w:hAnsi="Tahoma" w:cs="Tahoma"/>
          <w:b/>
          <w:sz w:val="22"/>
          <w:szCs w:val="22"/>
        </w:rPr>
      </w:pPr>
      <w:r w:rsidRPr="002035FA">
        <w:rPr>
          <w:rFonts w:ascii="Tahoma" w:hAnsi="Tahoma" w:cs="Tahoma"/>
          <w:b/>
          <w:sz w:val="22"/>
          <w:szCs w:val="22"/>
        </w:rPr>
        <w:lastRenderedPageBreak/>
        <w:t>Definition: System Voltage Limit</w:t>
      </w:r>
    </w:p>
    <w:p w:rsidR="00137219" w:rsidRPr="00971D8D" w:rsidRDefault="00137219" w:rsidP="00137219"/>
    <w:p w:rsidR="00137219" w:rsidRPr="002035FA" w:rsidRDefault="00137219" w:rsidP="00137219">
      <w:pPr>
        <w:rPr>
          <w:rFonts w:ascii="Tahoma" w:hAnsi="Tahoma" w:cs="Tahoma"/>
          <w:b/>
          <w:sz w:val="22"/>
          <w:szCs w:val="22"/>
        </w:rPr>
      </w:pPr>
      <w:r w:rsidRPr="002035FA">
        <w:rPr>
          <w:rFonts w:ascii="Tahoma" w:hAnsi="Tahoma" w:cs="Tahoma"/>
          <w:b/>
          <w:sz w:val="22"/>
          <w:szCs w:val="22"/>
        </w:rPr>
        <w:t>Background</w:t>
      </w:r>
      <w:r w:rsidR="00D51D2C">
        <w:rPr>
          <w:rFonts w:ascii="Tahoma" w:hAnsi="Tahoma" w:cs="Tahoma"/>
          <w:b/>
          <w:sz w:val="22"/>
          <w:szCs w:val="22"/>
        </w:rPr>
        <w:t xml:space="preserve"> Information</w:t>
      </w:r>
    </w:p>
    <w:p w:rsidR="00E2320F" w:rsidRPr="00E2320F" w:rsidRDefault="00E2320F" w:rsidP="00E2320F">
      <w:r w:rsidRPr="00E2320F">
        <w:t xml:space="preserve">The SDT proposes to add the term </w:t>
      </w:r>
      <w:r w:rsidR="00872B2B">
        <w:t>“</w:t>
      </w:r>
      <w:r w:rsidRPr="00E2320F">
        <w:t>System Voltage Limit</w:t>
      </w:r>
      <w:r w:rsidR="00872B2B">
        <w:t>”</w:t>
      </w:r>
      <w:r w:rsidRPr="00E2320F">
        <w:t xml:space="preserve"> to the NERC Glossary with the following definition:</w:t>
      </w:r>
    </w:p>
    <w:p w:rsidR="00E2320F" w:rsidRPr="00872B2B" w:rsidRDefault="00E2320F" w:rsidP="00E2320F">
      <w:pPr>
        <w:rPr>
          <w:sz w:val="8"/>
          <w:szCs w:val="8"/>
        </w:rPr>
      </w:pPr>
    </w:p>
    <w:p w:rsidR="00E2320F" w:rsidRPr="00E2320F" w:rsidRDefault="00E2320F" w:rsidP="00872B2B">
      <w:pPr>
        <w:ind w:left="360"/>
        <w:rPr>
          <w:i/>
        </w:rPr>
      </w:pPr>
      <w:r w:rsidRPr="00E2320F">
        <w:rPr>
          <w:i/>
        </w:rPr>
        <w:t>The maximum and minimum steady-state voltage limits (both normal and emergency) that provide for acceptable System performance.</w:t>
      </w:r>
    </w:p>
    <w:p w:rsidR="00E2320F" w:rsidRPr="00872B2B" w:rsidRDefault="00E2320F" w:rsidP="00E2320F">
      <w:pPr>
        <w:rPr>
          <w:sz w:val="8"/>
          <w:szCs w:val="8"/>
        </w:rPr>
      </w:pPr>
    </w:p>
    <w:p w:rsidR="00E2320F" w:rsidRPr="00E2320F" w:rsidRDefault="00E2320F" w:rsidP="00E2320F">
      <w:r w:rsidRPr="00E2320F">
        <w:t>The SDT modified the previously proposed definition based on feedback from the previous informal comment period: “The maximum and minimum steady-state voltages (both Normal and Emergency) that provide for reliable system operations.”</w:t>
      </w:r>
    </w:p>
    <w:p w:rsidR="00E2320F" w:rsidRPr="00E2320F" w:rsidRDefault="00E2320F" w:rsidP="00E2320F"/>
    <w:p w:rsidR="00E2320F" w:rsidRPr="00E2320F" w:rsidRDefault="00E2320F" w:rsidP="00E2320F">
      <w:r w:rsidRPr="00E2320F">
        <w:t xml:space="preserve">The vast majority of commenters indicated support for developing a definition for System Voltage Limits but noted a few concerns with the proposed definition. In response to those comments, the SDT made the following revisions: </w:t>
      </w:r>
    </w:p>
    <w:p w:rsidR="00D51D2C" w:rsidRPr="00E2320F" w:rsidRDefault="005144B2" w:rsidP="00872B2B">
      <w:pPr>
        <w:numPr>
          <w:ilvl w:val="0"/>
          <w:numId w:val="24"/>
        </w:numPr>
        <w:spacing w:before="60"/>
        <w:ind w:left="540"/>
      </w:pPr>
      <w:r w:rsidRPr="00E2320F">
        <w:t xml:space="preserve">The word “limits” was added to clarify that it is a numeric value. </w:t>
      </w:r>
    </w:p>
    <w:p w:rsidR="00D51D2C" w:rsidRPr="00E2320F" w:rsidRDefault="005144B2" w:rsidP="00872B2B">
      <w:pPr>
        <w:numPr>
          <w:ilvl w:val="0"/>
          <w:numId w:val="24"/>
        </w:numPr>
        <w:ind w:left="540"/>
      </w:pPr>
      <w:r w:rsidRPr="00E2320F">
        <w:t>The terms “Normal” and “Emergency” were changed to lower case as “Normal” is not defined in the NERC Glossary, and the SDT concluded that the NERC defined term “Emergency” was not appropriate.</w:t>
      </w:r>
    </w:p>
    <w:p w:rsidR="00D51D2C" w:rsidRPr="00E2320F" w:rsidRDefault="005144B2" w:rsidP="00872B2B">
      <w:pPr>
        <w:numPr>
          <w:ilvl w:val="0"/>
          <w:numId w:val="24"/>
        </w:numPr>
        <w:ind w:left="540"/>
      </w:pPr>
      <w:r w:rsidRPr="00E2320F">
        <w:t xml:space="preserve">The phrase “reliable system operations” was replaced with “acceptable System performance” because the SDT determined that this language was more reflective of the desired intent behind the definition. </w:t>
      </w:r>
    </w:p>
    <w:p w:rsidR="00D51D2C" w:rsidRPr="00E2320F" w:rsidRDefault="005144B2" w:rsidP="00872B2B">
      <w:pPr>
        <w:numPr>
          <w:ilvl w:val="0"/>
          <w:numId w:val="24"/>
        </w:numPr>
        <w:ind w:left="540"/>
      </w:pPr>
      <w:r w:rsidRPr="00E2320F">
        <w:t>The SDT used the NERC Glossary term “System” as the definition implies that System Voltage Limits should result in acceptable performance (from a voltage perspective) of the overall System.</w:t>
      </w:r>
    </w:p>
    <w:p w:rsidR="00E2320F" w:rsidRPr="00E2320F" w:rsidRDefault="00E2320F" w:rsidP="00E2320F"/>
    <w:p w:rsidR="00E2320F" w:rsidRPr="00E2320F" w:rsidRDefault="00E2320F" w:rsidP="00E2320F">
      <w:r w:rsidRPr="00E2320F">
        <w:t>Additionally, the System Voltage Limit definition allows for differing time components that may be associated with short term or dynamic ratings. The SDT acknowledges that TPL-001-4 Requirement R5 requires criteria for “post-Contingency voltage deviations”. The current proposed changes to FAC-011-4 and the proposed definition of System Voltage Limits does not specifically include “post-Contingency voltage deviations”, however the SDT determined the proposed changes to the FAC standards do not prevent an entity from monitoring and operating within “post-Contingency voltage deviations” that may be more limiting than the System Voltage Limits.</w:t>
      </w:r>
    </w:p>
    <w:p w:rsidR="00E2320F" w:rsidRPr="00E2320F" w:rsidRDefault="00E2320F" w:rsidP="00E2320F"/>
    <w:p w:rsidR="00E2320F" w:rsidRPr="00E2320F" w:rsidRDefault="00E2320F" w:rsidP="00E2320F">
      <w:r w:rsidRPr="00E2320F">
        <w:t xml:space="preserve">According to the definition, it is acceptable for a </w:t>
      </w:r>
      <w:r w:rsidR="00D51D2C">
        <w:t>RC</w:t>
      </w:r>
      <w:r w:rsidRPr="00E2320F">
        <w:t>’s SOL Methodology to allow for System Voltage Limits to include a normal limit and multiple emergency limits, which may have associated time values similar to the way emergency Facility Ratings are associated with time values. The SDT asserts that the definition as worded allows for the term to be applied in both the operations and planning time horizons.</w:t>
      </w:r>
    </w:p>
    <w:p w:rsidR="00A8213C" w:rsidRDefault="00A8213C">
      <w:r>
        <w:br w:type="page"/>
      </w:r>
    </w:p>
    <w:p w:rsidR="00137219" w:rsidRDefault="00137219" w:rsidP="00137219">
      <w:pPr>
        <w:spacing w:after="120"/>
        <w:rPr>
          <w:rFonts w:ascii="Tahoma" w:hAnsi="Tahoma" w:cs="Tahoma"/>
          <w:b/>
          <w:sz w:val="22"/>
          <w:szCs w:val="22"/>
          <w:u w:val="single"/>
        </w:rPr>
      </w:pPr>
      <w:r>
        <w:rPr>
          <w:rFonts w:ascii="Tahoma" w:hAnsi="Tahoma" w:cs="Tahoma"/>
          <w:b/>
          <w:sz w:val="22"/>
          <w:szCs w:val="22"/>
          <w:u w:val="single"/>
        </w:rPr>
        <w:lastRenderedPageBreak/>
        <w:t>Questions</w:t>
      </w:r>
    </w:p>
    <w:p w:rsidR="003E1092" w:rsidRPr="00D24289" w:rsidRDefault="00E2320F" w:rsidP="00CC1FAA">
      <w:pPr>
        <w:pStyle w:val="ListParagraph"/>
        <w:keepNext/>
        <w:numPr>
          <w:ilvl w:val="0"/>
          <w:numId w:val="11"/>
        </w:numPr>
      </w:pPr>
      <w:r>
        <w:t>Do you agree with the proposed definition of System Voltage Limit? If not, please explain and provide alternative language.</w:t>
      </w:r>
    </w:p>
    <w:p w:rsidR="00216A47" w:rsidRDefault="00216A47" w:rsidP="008B74D7">
      <w:pPr>
        <w:keepNext/>
      </w:pPr>
    </w:p>
    <w:p w:rsidR="003E1092" w:rsidRPr="00D24289" w:rsidRDefault="003E1092" w:rsidP="0013721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3E1092" w:rsidRPr="00D24289" w:rsidRDefault="003E1092" w:rsidP="0013721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3E1092" w:rsidRPr="00D24289" w:rsidRDefault="003E1092" w:rsidP="003E1092">
      <w:pPr>
        <w:keepNext/>
      </w:pPr>
    </w:p>
    <w:p w:rsidR="003E1092" w:rsidRPr="00D24289" w:rsidRDefault="003E1092" w:rsidP="00E97C20">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E1092" w:rsidRPr="0094522C" w:rsidRDefault="003E1092" w:rsidP="0094522C">
      <w:pPr>
        <w:keepNext/>
      </w:pPr>
    </w:p>
    <w:p w:rsidR="0094522C" w:rsidRPr="0094522C" w:rsidRDefault="0094522C" w:rsidP="0094522C">
      <w:pPr>
        <w:keepNext/>
      </w:pPr>
    </w:p>
    <w:p w:rsidR="00256F14" w:rsidRPr="00137219" w:rsidRDefault="00216A47" w:rsidP="00803AB2">
      <w:pPr>
        <w:keepNext/>
        <w:rPr>
          <w:rFonts w:ascii="Tahoma" w:hAnsi="Tahoma" w:cs="Tahoma"/>
          <w:b/>
          <w:u w:val="single"/>
        </w:rPr>
      </w:pPr>
      <w:r w:rsidRPr="00137219">
        <w:rPr>
          <w:rFonts w:ascii="Tahoma" w:hAnsi="Tahoma" w:cs="Tahoma"/>
          <w:b/>
          <w:u w:val="single"/>
        </w:rPr>
        <w:t>Implementation Plan</w:t>
      </w:r>
    </w:p>
    <w:p w:rsidR="00137219" w:rsidRPr="00971D8D" w:rsidRDefault="00137219" w:rsidP="00137219"/>
    <w:p w:rsidR="00137219" w:rsidRDefault="00137219" w:rsidP="00137219">
      <w:pPr>
        <w:spacing w:after="120"/>
        <w:rPr>
          <w:rFonts w:ascii="Tahoma" w:hAnsi="Tahoma" w:cs="Tahoma"/>
          <w:b/>
          <w:sz w:val="22"/>
          <w:szCs w:val="22"/>
          <w:u w:val="single"/>
        </w:rPr>
      </w:pPr>
      <w:r>
        <w:rPr>
          <w:rFonts w:ascii="Tahoma" w:hAnsi="Tahoma" w:cs="Tahoma"/>
          <w:b/>
          <w:sz w:val="22"/>
          <w:szCs w:val="22"/>
          <w:u w:val="single"/>
        </w:rPr>
        <w:t>Question</w:t>
      </w:r>
    </w:p>
    <w:p w:rsidR="00A41FD4" w:rsidRPr="00A41FD4" w:rsidRDefault="00F5754C" w:rsidP="00CC1FAA">
      <w:pPr>
        <w:pStyle w:val="ListParagraph"/>
        <w:keepNext/>
        <w:numPr>
          <w:ilvl w:val="0"/>
          <w:numId w:val="11"/>
        </w:numPr>
      </w:pPr>
      <w:r w:rsidRPr="000702FF">
        <w:t>Do you agree with the Implementation Plan? If no</w:t>
      </w:r>
      <w:r>
        <w:t>t</w:t>
      </w:r>
      <w:r w:rsidRPr="000702FF">
        <w:t>, please provide the basis for your disagreement and an alternate proposa</w:t>
      </w:r>
      <w:r>
        <w:t>l.</w:t>
      </w:r>
    </w:p>
    <w:p w:rsidR="00A41FD4" w:rsidRPr="00D24289" w:rsidRDefault="00A41FD4" w:rsidP="009F45D1"/>
    <w:p w:rsidR="00216A47" w:rsidRPr="00D24289" w:rsidRDefault="00216A47" w:rsidP="0013721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216A47" w:rsidRPr="00D24289" w:rsidRDefault="00216A47" w:rsidP="00137219">
      <w:pPr>
        <w:keepNext/>
        <w:ind w:left="-360" w:firstLine="720"/>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216A47" w:rsidRPr="00D24289" w:rsidRDefault="00216A47" w:rsidP="0094522C"/>
    <w:p w:rsidR="00216A47" w:rsidRPr="00D24289" w:rsidRDefault="00216A47" w:rsidP="00E97C20">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94522C" w:rsidRPr="00971D8D" w:rsidRDefault="0094522C" w:rsidP="0094522C"/>
    <w:p w:rsidR="0094522C" w:rsidRPr="00971D8D" w:rsidRDefault="0094522C" w:rsidP="0094522C"/>
    <w:p w:rsidR="00216A47" w:rsidRDefault="00E70D5D" w:rsidP="00A8213C">
      <w:pPr>
        <w:pStyle w:val="Bullet"/>
        <w:numPr>
          <w:ilvl w:val="0"/>
          <w:numId w:val="0"/>
        </w:numPr>
        <w:tabs>
          <w:tab w:val="left" w:pos="720"/>
        </w:tabs>
        <w:spacing w:before="0"/>
        <w:rPr>
          <w:rFonts w:asciiTheme="minorHAnsi" w:hAnsiTheme="minorHAnsi"/>
          <w:b/>
          <w:sz w:val="24"/>
          <w:szCs w:val="24"/>
          <w:u w:val="single"/>
        </w:rPr>
      </w:pPr>
      <w:r>
        <w:rPr>
          <w:rFonts w:ascii="Tahoma" w:hAnsi="Tahoma" w:cs="Tahoma"/>
          <w:b/>
          <w:u w:val="single"/>
        </w:rPr>
        <w:t>Cost Effectiveness</w:t>
      </w:r>
    </w:p>
    <w:p w:rsidR="0094522C" w:rsidRPr="00971D8D" w:rsidRDefault="0094522C" w:rsidP="0094522C"/>
    <w:p w:rsidR="00137219" w:rsidRDefault="00137219" w:rsidP="00137219">
      <w:pPr>
        <w:spacing w:after="120"/>
        <w:rPr>
          <w:rFonts w:ascii="Tahoma" w:hAnsi="Tahoma" w:cs="Tahoma"/>
          <w:b/>
          <w:sz w:val="22"/>
          <w:szCs w:val="22"/>
          <w:u w:val="single"/>
        </w:rPr>
      </w:pPr>
      <w:r>
        <w:rPr>
          <w:rFonts w:ascii="Tahoma" w:hAnsi="Tahoma" w:cs="Tahoma"/>
          <w:b/>
          <w:sz w:val="22"/>
          <w:szCs w:val="22"/>
          <w:u w:val="single"/>
        </w:rPr>
        <w:t>Question</w:t>
      </w:r>
    </w:p>
    <w:p w:rsidR="00803AB2" w:rsidRPr="00E73B96" w:rsidRDefault="00803AB2" w:rsidP="00CC1FAA">
      <w:pPr>
        <w:pStyle w:val="ListParagraph"/>
        <w:keepNext/>
        <w:numPr>
          <w:ilvl w:val="0"/>
          <w:numId w:val="11"/>
        </w:numPr>
      </w:pPr>
      <w:r w:rsidRPr="00AC0056">
        <w:t xml:space="preserve">The SDT </w:t>
      </w:r>
      <w:r w:rsidR="00091193">
        <w:t>asserts</w:t>
      </w:r>
      <w:r w:rsidR="00091193" w:rsidRPr="00AC0056">
        <w:t xml:space="preserve"> </w:t>
      </w:r>
      <w:r>
        <w:t xml:space="preserve">the combination of </w:t>
      </w:r>
      <w:r w:rsidRPr="00AC0056">
        <w:t xml:space="preserve">proposed </w:t>
      </w:r>
      <w:r>
        <w:t>FAC-011-4, FAC-014-3, and FAC-015-1</w:t>
      </w:r>
      <w:r w:rsidRPr="00AC0056">
        <w:t xml:space="preserve"> provide entities with flexibility to meet the reliability objectives</w:t>
      </w:r>
      <w:r>
        <w:t xml:space="preserve"> in the project Standards Authorization Request (SAR)</w:t>
      </w:r>
      <w:r w:rsidRPr="00AC0056">
        <w:t xml:space="preserve"> in a cost effective manner. Do you agree? If you do not agree, or if you agree but have suggestions for improvement to enable </w:t>
      </w:r>
      <w:r>
        <w:t xml:space="preserve">additional </w:t>
      </w:r>
      <w:r w:rsidRPr="00AC0056">
        <w:t>cost effective approaches</w:t>
      </w:r>
      <w:r>
        <w:t xml:space="preserve"> to meet the reliability objectives</w:t>
      </w:r>
      <w:r w:rsidRPr="00AC0056">
        <w:t>, please provide your recommendation and, if appropriate, technical justification.</w:t>
      </w:r>
    </w:p>
    <w:p w:rsidR="00803AB2" w:rsidRPr="00D24289" w:rsidRDefault="00803AB2" w:rsidP="0094522C"/>
    <w:p w:rsidR="00803AB2" w:rsidRPr="00D24289" w:rsidRDefault="00803AB2" w:rsidP="008B74D7">
      <w:pPr>
        <w:keepNext/>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Yes </w:t>
      </w:r>
    </w:p>
    <w:p w:rsidR="00803AB2" w:rsidRPr="00D24289" w:rsidRDefault="00803AB2" w:rsidP="008B74D7">
      <w:pPr>
        <w:keepNext/>
      </w:pPr>
      <w:r w:rsidRPr="00D24289">
        <w:fldChar w:fldCharType="begin">
          <w:ffData>
            <w:name w:val="Check4"/>
            <w:enabled/>
            <w:calcOnExit w:val="0"/>
            <w:checkBox>
              <w:sizeAuto/>
              <w:default w:val="0"/>
            </w:checkBox>
          </w:ffData>
        </w:fldChar>
      </w:r>
      <w:r w:rsidRPr="00D24289">
        <w:instrText xml:space="preserve"> FORMCHECKBOX </w:instrText>
      </w:r>
      <w:r w:rsidR="00AE2A2C">
        <w:fldChar w:fldCharType="separate"/>
      </w:r>
      <w:r w:rsidRPr="00D24289">
        <w:fldChar w:fldCharType="end"/>
      </w:r>
      <w:r w:rsidRPr="00D24289">
        <w:t xml:space="preserve"> No </w:t>
      </w:r>
    </w:p>
    <w:p w:rsidR="00803AB2" w:rsidRPr="00D24289" w:rsidRDefault="00803AB2" w:rsidP="0094522C"/>
    <w:p w:rsidR="00803AB2" w:rsidRPr="00D24289" w:rsidRDefault="00803AB2" w:rsidP="00E97C20">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16A47" w:rsidRDefault="00216A47" w:rsidP="007C75B8">
      <w:pPr>
        <w:pStyle w:val="Bullet"/>
        <w:numPr>
          <w:ilvl w:val="0"/>
          <w:numId w:val="0"/>
        </w:numPr>
        <w:tabs>
          <w:tab w:val="left" w:pos="720"/>
        </w:tabs>
        <w:spacing w:before="0" w:after="120"/>
        <w:rPr>
          <w:rFonts w:asciiTheme="minorHAnsi" w:hAnsiTheme="minorHAnsi"/>
          <w:sz w:val="24"/>
          <w:szCs w:val="24"/>
        </w:rPr>
      </w:pPr>
    </w:p>
    <w:sectPr w:rsidR="00216A47" w:rsidSect="00AD41BD">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0B" w:rsidRDefault="0032130B">
      <w:r>
        <w:separator/>
      </w:r>
    </w:p>
  </w:endnote>
  <w:endnote w:type="continuationSeparator" w:id="0">
    <w:p w:rsidR="0032130B" w:rsidRDefault="0032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2C" w:rsidRDefault="00D51D2C" w:rsidP="002A2B4F">
    <w:pPr>
      <w:pStyle w:val="Footer"/>
      <w:ind w:left="0" w:right="18"/>
    </w:pPr>
    <w:r>
      <w:t>Unofficial Comment Form</w:t>
    </w:r>
  </w:p>
  <w:p w:rsidR="00D51D2C" w:rsidRPr="00FA460E" w:rsidRDefault="00D51D2C" w:rsidP="002A2B4F">
    <w:pPr>
      <w:pStyle w:val="Footer"/>
      <w:ind w:left="0" w:right="18"/>
    </w:pPr>
    <w:r>
      <w:t>Project 2015-09 Establish and Communicate System Operating Limits | September 2017</w:t>
    </w:r>
    <w:r>
      <w:tab/>
    </w:r>
    <w:r w:rsidRPr="001F176A">
      <w:fldChar w:fldCharType="begin"/>
    </w:r>
    <w:r w:rsidRPr="001F176A">
      <w:instrText xml:space="preserve"> PAGE </w:instrText>
    </w:r>
    <w:r w:rsidRPr="001F176A">
      <w:fldChar w:fldCharType="separate"/>
    </w:r>
    <w:r w:rsidR="00AE2A2C">
      <w:rPr>
        <w:noProof/>
      </w:rPr>
      <w:t>8</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2C" w:rsidRPr="00BC10A6" w:rsidRDefault="00D51D2C"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E938168" wp14:editId="6BD84008">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0B" w:rsidRDefault="0032130B">
      <w:r>
        <w:separator/>
      </w:r>
    </w:p>
  </w:footnote>
  <w:footnote w:type="continuationSeparator" w:id="0">
    <w:p w:rsidR="0032130B" w:rsidRDefault="00321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2C" w:rsidRDefault="00D51D2C">
    <w:r>
      <w:rPr>
        <w:noProof/>
      </w:rPr>
      <w:drawing>
        <wp:anchor distT="0" distB="0" distL="114300" distR="114300" simplePos="0" relativeHeight="251663870" behindDoc="1" locked="0" layoutInCell="1" allowOverlap="1" wp14:anchorId="3ACB95D7" wp14:editId="2F402FA6">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2C" w:rsidRDefault="00D51D2C">
    <w:r>
      <w:rPr>
        <w:noProof/>
      </w:rPr>
      <w:drawing>
        <wp:anchor distT="0" distB="0" distL="114300" distR="114300" simplePos="0" relativeHeight="251678208" behindDoc="1" locked="0" layoutInCell="1" allowOverlap="1" wp14:anchorId="4C70C547" wp14:editId="1D4D03B2">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0D6B"/>
    <w:multiLevelType w:val="hybridMultilevel"/>
    <w:tmpl w:val="82B27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07B6"/>
    <w:multiLevelType w:val="hybridMultilevel"/>
    <w:tmpl w:val="291EB9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62A9A"/>
    <w:multiLevelType w:val="multilevel"/>
    <w:tmpl w:val="63E4A40E"/>
    <w:numStyleLink w:val="NERCListBullets"/>
  </w:abstractNum>
  <w:abstractNum w:abstractNumId="4" w15:restartNumberingAfterBreak="0">
    <w:nsid w:val="1EF678B8"/>
    <w:multiLevelType w:val="hybridMultilevel"/>
    <w:tmpl w:val="82B27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301D7D1A"/>
    <w:multiLevelType w:val="hybridMultilevel"/>
    <w:tmpl w:val="4F30327A"/>
    <w:lvl w:ilvl="0" w:tplc="0FF4644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810B8"/>
    <w:multiLevelType w:val="hybridMultilevel"/>
    <w:tmpl w:val="230CF5D6"/>
    <w:lvl w:ilvl="0" w:tplc="0409000F">
      <w:start w:val="1"/>
      <w:numFmt w:val="decimal"/>
      <w:lvlText w:val="%1."/>
      <w:lvlJc w:val="left"/>
      <w:pPr>
        <w:ind w:left="720" w:hanging="360"/>
      </w:pPr>
    </w:lvl>
    <w:lvl w:ilvl="1" w:tplc="CA12AF12">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86732"/>
    <w:multiLevelType w:val="hybridMultilevel"/>
    <w:tmpl w:val="E69A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C2037"/>
    <w:multiLevelType w:val="hybridMultilevel"/>
    <w:tmpl w:val="87F2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45BF5"/>
    <w:multiLevelType w:val="hybridMultilevel"/>
    <w:tmpl w:val="5EDC7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3329F"/>
    <w:multiLevelType w:val="multilevel"/>
    <w:tmpl w:val="BA3E9364"/>
    <w:lvl w:ilvl="0">
      <w:start w:val="1"/>
      <w:numFmt w:val="decimal"/>
      <w:pStyle w:val="Requirement"/>
      <w:lvlText w:val="R%1."/>
      <w:lvlJc w:val="left"/>
      <w:pPr>
        <w:tabs>
          <w:tab w:val="num" w:pos="1116"/>
        </w:tabs>
        <w:ind w:left="1116" w:hanging="576"/>
      </w:pPr>
      <w:rPr>
        <w:rFonts w:asciiTheme="minorHAnsi" w:hAnsiTheme="minorHAnsi" w:cs="Times New Roman" w:hint="default"/>
        <w:b/>
        <w:i w:val="0"/>
        <w:sz w:val="24"/>
        <w:szCs w:val="22"/>
      </w:rPr>
    </w:lvl>
    <w:lvl w:ilvl="1">
      <w:start w:val="1"/>
      <w:numFmt w:val="lowerLetter"/>
      <w:lvlText w:val="%2."/>
      <w:lvlJc w:val="left"/>
      <w:pPr>
        <w:tabs>
          <w:tab w:val="num" w:pos="1440"/>
        </w:tabs>
        <w:ind w:left="1440" w:hanging="504"/>
      </w:pPr>
      <w:rPr>
        <w:b w:val="0"/>
        <w:i w:val="0"/>
        <w:sz w:val="24"/>
        <w:szCs w:val="22"/>
      </w:rPr>
    </w:lvl>
    <w:lvl w:ilvl="2">
      <w:start w:val="1"/>
      <w:numFmt w:val="decimal"/>
      <w:lvlText w:val="%1.%2.%3."/>
      <w:lvlJc w:val="left"/>
      <w:pPr>
        <w:tabs>
          <w:tab w:val="num" w:pos="1728"/>
        </w:tabs>
        <w:ind w:left="2160" w:hanging="720"/>
      </w:pPr>
      <w:rPr>
        <w:rFonts w:asciiTheme="minorHAnsi" w:hAnsiTheme="minorHAnsi" w:cs="Times New Roman" w:hint="default"/>
        <w:b/>
        <w:i w:val="0"/>
        <w:sz w:val="24"/>
        <w:szCs w:val="22"/>
      </w:rPr>
    </w:lvl>
    <w:lvl w:ilvl="3">
      <w:start w:val="1"/>
      <w:numFmt w:val="decimal"/>
      <w:lvlText w:val="%1.%2.%3.%4."/>
      <w:lvlJc w:val="left"/>
      <w:pPr>
        <w:tabs>
          <w:tab w:val="num" w:pos="2160"/>
        </w:tabs>
        <w:ind w:left="3240" w:hanging="1080"/>
      </w:pPr>
      <w:rPr>
        <w:b/>
        <w:i w:val="0"/>
        <w:sz w:val="24"/>
      </w:rPr>
    </w:lvl>
    <w:lvl w:ilvl="4">
      <w:start w:val="1"/>
      <w:numFmt w:val="decimal"/>
      <w:lvlText w:val="%4.%1.%2.%3.%5."/>
      <w:lvlJc w:val="left"/>
      <w:pPr>
        <w:tabs>
          <w:tab w:val="num" w:pos="2880"/>
        </w:tabs>
        <w:ind w:left="2592" w:hanging="792"/>
      </w:pPr>
      <w:rPr>
        <w:b/>
        <w:i w:val="0"/>
        <w:sz w:val="24"/>
      </w:r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49144EAA"/>
    <w:multiLevelType w:val="hybridMultilevel"/>
    <w:tmpl w:val="5EDC7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68711486"/>
    <w:multiLevelType w:val="hybridMultilevel"/>
    <w:tmpl w:val="82B27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445E2"/>
    <w:multiLevelType w:val="multilevel"/>
    <w:tmpl w:val="49C0A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E033D6A"/>
    <w:multiLevelType w:val="hybridMultilevel"/>
    <w:tmpl w:val="BAC0D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35CBA"/>
    <w:multiLevelType w:val="hybridMultilevel"/>
    <w:tmpl w:val="5EDC7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5"/>
  </w:num>
  <w:num w:numId="5">
    <w:abstractNumId w:val="14"/>
  </w:num>
  <w:num w:numId="6">
    <w:abstractNumId w:val="7"/>
  </w:num>
  <w:num w:numId="7">
    <w:abstractNumId w:val="6"/>
  </w:num>
  <w:num w:numId="8">
    <w:abstractNumId w:val="4"/>
  </w:num>
  <w:num w:numId="9">
    <w:abstractNumId w:val="0"/>
  </w:num>
  <w:num w:numId="10">
    <w:abstractNumId w:val="16"/>
  </w:num>
  <w:num w:numId="11">
    <w:abstractNumId w:val="1"/>
  </w:num>
  <w:num w:numId="12">
    <w:abstractNumId w:val="12"/>
  </w:num>
  <w:num w:numId="13">
    <w:abstractNumId w:val="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035EC"/>
    <w:rsid w:val="00006297"/>
    <w:rsid w:val="00011D42"/>
    <w:rsid w:val="000232FC"/>
    <w:rsid w:val="000263B6"/>
    <w:rsid w:val="000334DF"/>
    <w:rsid w:val="00034297"/>
    <w:rsid w:val="000414F4"/>
    <w:rsid w:val="00074BD3"/>
    <w:rsid w:val="0007547A"/>
    <w:rsid w:val="00077B88"/>
    <w:rsid w:val="00081538"/>
    <w:rsid w:val="00091193"/>
    <w:rsid w:val="000A4DD1"/>
    <w:rsid w:val="000A70BC"/>
    <w:rsid w:val="000B36CB"/>
    <w:rsid w:val="000B412D"/>
    <w:rsid w:val="000B7A04"/>
    <w:rsid w:val="000C0883"/>
    <w:rsid w:val="000D7162"/>
    <w:rsid w:val="000E3AB0"/>
    <w:rsid w:val="00106440"/>
    <w:rsid w:val="0010645B"/>
    <w:rsid w:val="00107466"/>
    <w:rsid w:val="00123CA5"/>
    <w:rsid w:val="00130586"/>
    <w:rsid w:val="00130602"/>
    <w:rsid w:val="00132A86"/>
    <w:rsid w:val="00136931"/>
    <w:rsid w:val="00136A12"/>
    <w:rsid w:val="00137219"/>
    <w:rsid w:val="001449F3"/>
    <w:rsid w:val="0014713F"/>
    <w:rsid w:val="00147D4E"/>
    <w:rsid w:val="001574EA"/>
    <w:rsid w:val="00160A47"/>
    <w:rsid w:val="00162FF8"/>
    <w:rsid w:val="00173B37"/>
    <w:rsid w:val="00173D19"/>
    <w:rsid w:val="001840F6"/>
    <w:rsid w:val="00185C24"/>
    <w:rsid w:val="00191580"/>
    <w:rsid w:val="001A0EED"/>
    <w:rsid w:val="001A5F67"/>
    <w:rsid w:val="001A7F6D"/>
    <w:rsid w:val="001C514F"/>
    <w:rsid w:val="001C7F44"/>
    <w:rsid w:val="001E5B82"/>
    <w:rsid w:val="001F25B5"/>
    <w:rsid w:val="00201B4B"/>
    <w:rsid w:val="002035FA"/>
    <w:rsid w:val="00207497"/>
    <w:rsid w:val="00216A47"/>
    <w:rsid w:val="00223BC7"/>
    <w:rsid w:val="002403EE"/>
    <w:rsid w:val="00244587"/>
    <w:rsid w:val="002528E5"/>
    <w:rsid w:val="00255AF8"/>
    <w:rsid w:val="00256384"/>
    <w:rsid w:val="00256F14"/>
    <w:rsid w:val="002629C8"/>
    <w:rsid w:val="00263F8D"/>
    <w:rsid w:val="0026615D"/>
    <w:rsid w:val="002662A9"/>
    <w:rsid w:val="002735B9"/>
    <w:rsid w:val="002751FE"/>
    <w:rsid w:val="00275BE6"/>
    <w:rsid w:val="00280D23"/>
    <w:rsid w:val="00283FB4"/>
    <w:rsid w:val="002930EA"/>
    <w:rsid w:val="002949F0"/>
    <w:rsid w:val="00296B3A"/>
    <w:rsid w:val="002A2B4F"/>
    <w:rsid w:val="002A4B33"/>
    <w:rsid w:val="002B1166"/>
    <w:rsid w:val="002B5F36"/>
    <w:rsid w:val="002B7CFE"/>
    <w:rsid w:val="002C50F4"/>
    <w:rsid w:val="002D4B36"/>
    <w:rsid w:val="002D4FE0"/>
    <w:rsid w:val="002E6477"/>
    <w:rsid w:val="002E67E9"/>
    <w:rsid w:val="002E7434"/>
    <w:rsid w:val="002F0651"/>
    <w:rsid w:val="002F28A7"/>
    <w:rsid w:val="003109DD"/>
    <w:rsid w:val="00311DA0"/>
    <w:rsid w:val="00316901"/>
    <w:rsid w:val="00316985"/>
    <w:rsid w:val="0032130B"/>
    <w:rsid w:val="0033149C"/>
    <w:rsid w:val="00340C10"/>
    <w:rsid w:val="003414DA"/>
    <w:rsid w:val="00342C71"/>
    <w:rsid w:val="00345040"/>
    <w:rsid w:val="00353086"/>
    <w:rsid w:val="00355B54"/>
    <w:rsid w:val="00366A96"/>
    <w:rsid w:val="003815F2"/>
    <w:rsid w:val="00384921"/>
    <w:rsid w:val="00386423"/>
    <w:rsid w:val="0039275D"/>
    <w:rsid w:val="003948E2"/>
    <w:rsid w:val="003A1E5D"/>
    <w:rsid w:val="003B42C6"/>
    <w:rsid w:val="003B700A"/>
    <w:rsid w:val="003E1092"/>
    <w:rsid w:val="003E1C41"/>
    <w:rsid w:val="003F2240"/>
    <w:rsid w:val="003F7E27"/>
    <w:rsid w:val="00404F00"/>
    <w:rsid w:val="004053FA"/>
    <w:rsid w:val="00406EBC"/>
    <w:rsid w:val="00412A12"/>
    <w:rsid w:val="00436933"/>
    <w:rsid w:val="00457486"/>
    <w:rsid w:val="00463101"/>
    <w:rsid w:val="004631BF"/>
    <w:rsid w:val="004800C7"/>
    <w:rsid w:val="00481054"/>
    <w:rsid w:val="004A12E4"/>
    <w:rsid w:val="004A6630"/>
    <w:rsid w:val="004B0A5F"/>
    <w:rsid w:val="004B1C10"/>
    <w:rsid w:val="004B7DE3"/>
    <w:rsid w:val="004B7ED4"/>
    <w:rsid w:val="004C549F"/>
    <w:rsid w:val="004E5E50"/>
    <w:rsid w:val="004E7B5C"/>
    <w:rsid w:val="004F37F3"/>
    <w:rsid w:val="00510652"/>
    <w:rsid w:val="005144B2"/>
    <w:rsid w:val="0051625C"/>
    <w:rsid w:val="00521BB3"/>
    <w:rsid w:val="0052699B"/>
    <w:rsid w:val="005316C6"/>
    <w:rsid w:val="005316F3"/>
    <w:rsid w:val="005427C1"/>
    <w:rsid w:val="00555F79"/>
    <w:rsid w:val="00557919"/>
    <w:rsid w:val="00562ACB"/>
    <w:rsid w:val="00566787"/>
    <w:rsid w:val="00573832"/>
    <w:rsid w:val="00575D73"/>
    <w:rsid w:val="005818C7"/>
    <w:rsid w:val="005A721A"/>
    <w:rsid w:val="005B517B"/>
    <w:rsid w:val="005C2BAF"/>
    <w:rsid w:val="005C6DF3"/>
    <w:rsid w:val="005D190F"/>
    <w:rsid w:val="005D3F72"/>
    <w:rsid w:val="005D59FB"/>
    <w:rsid w:val="005E7769"/>
    <w:rsid w:val="006050A6"/>
    <w:rsid w:val="00613611"/>
    <w:rsid w:val="006164FE"/>
    <w:rsid w:val="00621308"/>
    <w:rsid w:val="00623D2D"/>
    <w:rsid w:val="00625D7A"/>
    <w:rsid w:val="00652754"/>
    <w:rsid w:val="00656825"/>
    <w:rsid w:val="006722BA"/>
    <w:rsid w:val="0069344A"/>
    <w:rsid w:val="00693CC9"/>
    <w:rsid w:val="00694CD1"/>
    <w:rsid w:val="006A3E8A"/>
    <w:rsid w:val="006B3EC7"/>
    <w:rsid w:val="006B4B01"/>
    <w:rsid w:val="006B55F1"/>
    <w:rsid w:val="006B6D73"/>
    <w:rsid w:val="006C1F78"/>
    <w:rsid w:val="006D472B"/>
    <w:rsid w:val="006E6B37"/>
    <w:rsid w:val="006F3401"/>
    <w:rsid w:val="00701249"/>
    <w:rsid w:val="007024B5"/>
    <w:rsid w:val="007254EA"/>
    <w:rsid w:val="0073539E"/>
    <w:rsid w:val="00736823"/>
    <w:rsid w:val="00743B3B"/>
    <w:rsid w:val="0074626C"/>
    <w:rsid w:val="00747391"/>
    <w:rsid w:val="007512D9"/>
    <w:rsid w:val="00760F26"/>
    <w:rsid w:val="0076365D"/>
    <w:rsid w:val="00763B21"/>
    <w:rsid w:val="00763F96"/>
    <w:rsid w:val="007706E9"/>
    <w:rsid w:val="00773150"/>
    <w:rsid w:val="007776DB"/>
    <w:rsid w:val="007810A7"/>
    <w:rsid w:val="007827F8"/>
    <w:rsid w:val="0078379D"/>
    <w:rsid w:val="00784E9D"/>
    <w:rsid w:val="00787061"/>
    <w:rsid w:val="00791651"/>
    <w:rsid w:val="007936B4"/>
    <w:rsid w:val="007A2B87"/>
    <w:rsid w:val="007A3B05"/>
    <w:rsid w:val="007B6913"/>
    <w:rsid w:val="007C1460"/>
    <w:rsid w:val="007C75B8"/>
    <w:rsid w:val="007D618E"/>
    <w:rsid w:val="007E4553"/>
    <w:rsid w:val="007E4B63"/>
    <w:rsid w:val="00802E0A"/>
    <w:rsid w:val="00802FE9"/>
    <w:rsid w:val="00803AB2"/>
    <w:rsid w:val="008145F3"/>
    <w:rsid w:val="00817F95"/>
    <w:rsid w:val="008221B6"/>
    <w:rsid w:val="00823705"/>
    <w:rsid w:val="008541CD"/>
    <w:rsid w:val="008630C1"/>
    <w:rsid w:val="00872B2B"/>
    <w:rsid w:val="00872B83"/>
    <w:rsid w:val="008743EB"/>
    <w:rsid w:val="0087714C"/>
    <w:rsid w:val="00881ED4"/>
    <w:rsid w:val="0088632D"/>
    <w:rsid w:val="0089757E"/>
    <w:rsid w:val="008A4F77"/>
    <w:rsid w:val="008B74D7"/>
    <w:rsid w:val="008E321B"/>
    <w:rsid w:val="008E4C73"/>
    <w:rsid w:val="008E753C"/>
    <w:rsid w:val="008F04E6"/>
    <w:rsid w:val="008F19C4"/>
    <w:rsid w:val="009137CB"/>
    <w:rsid w:val="009257AF"/>
    <w:rsid w:val="00931694"/>
    <w:rsid w:val="0094522C"/>
    <w:rsid w:val="0095499D"/>
    <w:rsid w:val="009575BA"/>
    <w:rsid w:val="00983964"/>
    <w:rsid w:val="00991874"/>
    <w:rsid w:val="00995D72"/>
    <w:rsid w:val="009A4FEE"/>
    <w:rsid w:val="009B380B"/>
    <w:rsid w:val="009C017D"/>
    <w:rsid w:val="009D1104"/>
    <w:rsid w:val="009D57A7"/>
    <w:rsid w:val="009F057F"/>
    <w:rsid w:val="009F45D1"/>
    <w:rsid w:val="00A01254"/>
    <w:rsid w:val="00A0470A"/>
    <w:rsid w:val="00A11E48"/>
    <w:rsid w:val="00A2452B"/>
    <w:rsid w:val="00A27782"/>
    <w:rsid w:val="00A30DB7"/>
    <w:rsid w:val="00A35DA7"/>
    <w:rsid w:val="00A41FD4"/>
    <w:rsid w:val="00A5302E"/>
    <w:rsid w:val="00A54499"/>
    <w:rsid w:val="00A54A7B"/>
    <w:rsid w:val="00A54CDB"/>
    <w:rsid w:val="00A5536D"/>
    <w:rsid w:val="00A661FF"/>
    <w:rsid w:val="00A6738A"/>
    <w:rsid w:val="00A777AC"/>
    <w:rsid w:val="00A77D6B"/>
    <w:rsid w:val="00A8213C"/>
    <w:rsid w:val="00A86A64"/>
    <w:rsid w:val="00A9735D"/>
    <w:rsid w:val="00AA0407"/>
    <w:rsid w:val="00AA1645"/>
    <w:rsid w:val="00AA68A1"/>
    <w:rsid w:val="00AB2A34"/>
    <w:rsid w:val="00AB4273"/>
    <w:rsid w:val="00AD36FC"/>
    <w:rsid w:val="00AD41BD"/>
    <w:rsid w:val="00AE2A2C"/>
    <w:rsid w:val="00B04BAA"/>
    <w:rsid w:val="00B04D97"/>
    <w:rsid w:val="00B07619"/>
    <w:rsid w:val="00B137E2"/>
    <w:rsid w:val="00B146D4"/>
    <w:rsid w:val="00B21286"/>
    <w:rsid w:val="00B30113"/>
    <w:rsid w:val="00B30EA4"/>
    <w:rsid w:val="00B375B5"/>
    <w:rsid w:val="00B40105"/>
    <w:rsid w:val="00B523BF"/>
    <w:rsid w:val="00B54DA3"/>
    <w:rsid w:val="00B564B1"/>
    <w:rsid w:val="00B62268"/>
    <w:rsid w:val="00B62FE4"/>
    <w:rsid w:val="00B67420"/>
    <w:rsid w:val="00BA34E0"/>
    <w:rsid w:val="00BA3C6A"/>
    <w:rsid w:val="00BA5923"/>
    <w:rsid w:val="00BA706E"/>
    <w:rsid w:val="00BB5DE1"/>
    <w:rsid w:val="00BB5E88"/>
    <w:rsid w:val="00BC04CC"/>
    <w:rsid w:val="00BC10A6"/>
    <w:rsid w:val="00BC439E"/>
    <w:rsid w:val="00BC5A7F"/>
    <w:rsid w:val="00BD1034"/>
    <w:rsid w:val="00BD1789"/>
    <w:rsid w:val="00BD2ACA"/>
    <w:rsid w:val="00BD7292"/>
    <w:rsid w:val="00BE39C3"/>
    <w:rsid w:val="00BE5580"/>
    <w:rsid w:val="00BE7657"/>
    <w:rsid w:val="00BF1D49"/>
    <w:rsid w:val="00C018D7"/>
    <w:rsid w:val="00C04EB3"/>
    <w:rsid w:val="00C07558"/>
    <w:rsid w:val="00C14C3B"/>
    <w:rsid w:val="00C2558C"/>
    <w:rsid w:val="00C30BFD"/>
    <w:rsid w:val="00C44AD7"/>
    <w:rsid w:val="00C50A47"/>
    <w:rsid w:val="00C661F0"/>
    <w:rsid w:val="00C73BB8"/>
    <w:rsid w:val="00C7570F"/>
    <w:rsid w:val="00C80EC2"/>
    <w:rsid w:val="00C878C5"/>
    <w:rsid w:val="00C91CA5"/>
    <w:rsid w:val="00C96094"/>
    <w:rsid w:val="00CB0BEA"/>
    <w:rsid w:val="00CB678B"/>
    <w:rsid w:val="00CC1001"/>
    <w:rsid w:val="00CC1FAA"/>
    <w:rsid w:val="00CC7BE7"/>
    <w:rsid w:val="00CE2AE6"/>
    <w:rsid w:val="00D007EE"/>
    <w:rsid w:val="00D037D1"/>
    <w:rsid w:val="00D10929"/>
    <w:rsid w:val="00D126C9"/>
    <w:rsid w:val="00D20C70"/>
    <w:rsid w:val="00D21B62"/>
    <w:rsid w:val="00D228D6"/>
    <w:rsid w:val="00D328DB"/>
    <w:rsid w:val="00D33BF5"/>
    <w:rsid w:val="00D4059F"/>
    <w:rsid w:val="00D405AB"/>
    <w:rsid w:val="00D45196"/>
    <w:rsid w:val="00D4685C"/>
    <w:rsid w:val="00D51D2C"/>
    <w:rsid w:val="00D559FB"/>
    <w:rsid w:val="00D603AB"/>
    <w:rsid w:val="00D63F69"/>
    <w:rsid w:val="00D74D20"/>
    <w:rsid w:val="00D758D9"/>
    <w:rsid w:val="00D933A3"/>
    <w:rsid w:val="00D97764"/>
    <w:rsid w:val="00DA03E3"/>
    <w:rsid w:val="00DA634C"/>
    <w:rsid w:val="00DB62EC"/>
    <w:rsid w:val="00DC20F4"/>
    <w:rsid w:val="00DC6B48"/>
    <w:rsid w:val="00DC7AF8"/>
    <w:rsid w:val="00E027F7"/>
    <w:rsid w:val="00E12F4E"/>
    <w:rsid w:val="00E2320F"/>
    <w:rsid w:val="00E564AE"/>
    <w:rsid w:val="00E658E0"/>
    <w:rsid w:val="00E6707E"/>
    <w:rsid w:val="00E70D5D"/>
    <w:rsid w:val="00E87971"/>
    <w:rsid w:val="00E95C93"/>
    <w:rsid w:val="00E9721C"/>
    <w:rsid w:val="00E97C20"/>
    <w:rsid w:val="00EA210A"/>
    <w:rsid w:val="00EA2886"/>
    <w:rsid w:val="00EA3E18"/>
    <w:rsid w:val="00EA7EA0"/>
    <w:rsid w:val="00EC0B48"/>
    <w:rsid w:val="00EC7ED2"/>
    <w:rsid w:val="00ED5F69"/>
    <w:rsid w:val="00ED7BDB"/>
    <w:rsid w:val="00EE0A64"/>
    <w:rsid w:val="00EE2302"/>
    <w:rsid w:val="00EE526E"/>
    <w:rsid w:val="00F06E1A"/>
    <w:rsid w:val="00F21B59"/>
    <w:rsid w:val="00F4013A"/>
    <w:rsid w:val="00F440E5"/>
    <w:rsid w:val="00F455B0"/>
    <w:rsid w:val="00F5062A"/>
    <w:rsid w:val="00F56803"/>
    <w:rsid w:val="00F574B3"/>
    <w:rsid w:val="00F5754C"/>
    <w:rsid w:val="00FA2CAC"/>
    <w:rsid w:val="00FA460E"/>
    <w:rsid w:val="00FA6151"/>
    <w:rsid w:val="00FB71EA"/>
    <w:rsid w:val="00FC22EA"/>
    <w:rsid w:val="00FC7B36"/>
    <w:rsid w:val="00FD012D"/>
    <w:rsid w:val="00FE4A04"/>
    <w:rsid w:val="00FE5E4D"/>
    <w:rsid w:val="00FE70BB"/>
    <w:rsid w:val="00FF0F1D"/>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34"/>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uiPriority w:val="3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
      </w:numPr>
    </w:pPr>
  </w:style>
  <w:style w:type="paragraph" w:styleId="ListBullet">
    <w:name w:val="List Bullet"/>
    <w:basedOn w:val="Normal"/>
    <w:uiPriority w:val="99"/>
    <w:unhideWhenUsed/>
    <w:qFormat/>
    <w:rsid w:val="00C73BB8"/>
    <w:pPr>
      <w:numPr>
        <w:numId w:val="2"/>
      </w:numPr>
      <w:spacing w:before="120"/>
    </w:pPr>
  </w:style>
  <w:style w:type="paragraph" w:styleId="ListBullet3">
    <w:name w:val="List Bullet 3"/>
    <w:basedOn w:val="Normal"/>
    <w:uiPriority w:val="99"/>
    <w:unhideWhenUsed/>
    <w:qFormat/>
    <w:rsid w:val="00C73BB8"/>
    <w:pPr>
      <w:numPr>
        <w:ilvl w:val="2"/>
        <w:numId w:val="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
      </w:numPr>
      <w:spacing w:before="120"/>
    </w:pPr>
  </w:style>
  <w:style w:type="paragraph" w:styleId="ListBullet5">
    <w:name w:val="List Bullet 5"/>
    <w:basedOn w:val="Normal"/>
    <w:uiPriority w:val="99"/>
    <w:unhideWhenUsed/>
    <w:rsid w:val="00C04EB3"/>
    <w:pPr>
      <w:numPr>
        <w:ilvl w:val="4"/>
        <w:numId w:val="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3"/>
      </w:numPr>
      <w:spacing w:before="120"/>
      <w:contextualSpacing w:val="0"/>
    </w:pPr>
  </w:style>
  <w:style w:type="paragraph" w:customStyle="1" w:styleId="NumberingBullet2">
    <w:name w:val="Numbering Bullet 2"/>
    <w:basedOn w:val="ListParagraph"/>
    <w:rsid w:val="00C04EB3"/>
    <w:pPr>
      <w:numPr>
        <w:ilvl w:val="1"/>
        <w:numId w:val="3"/>
      </w:numPr>
      <w:spacing w:before="120"/>
      <w:ind w:left="1080"/>
      <w:contextualSpacing w:val="0"/>
    </w:pPr>
  </w:style>
  <w:style w:type="paragraph" w:customStyle="1" w:styleId="NumberingBullet3">
    <w:name w:val="Numbering Bullet 3"/>
    <w:basedOn w:val="ListParagraph"/>
    <w:rsid w:val="00C04EB3"/>
    <w:pPr>
      <w:numPr>
        <w:ilvl w:val="2"/>
        <w:numId w:val="3"/>
      </w:numPr>
      <w:spacing w:before="120"/>
      <w:ind w:left="1440"/>
      <w:contextualSpacing w:val="0"/>
    </w:pPr>
  </w:style>
  <w:style w:type="paragraph" w:customStyle="1" w:styleId="NumberingBullet4">
    <w:name w:val="Numbering Bullet 4"/>
    <w:basedOn w:val="ListParagraph"/>
    <w:rsid w:val="00C04EB3"/>
    <w:pPr>
      <w:numPr>
        <w:ilvl w:val="3"/>
        <w:numId w:val="3"/>
      </w:numPr>
      <w:spacing w:before="120"/>
      <w:ind w:left="1800"/>
      <w:contextualSpacing w:val="0"/>
    </w:pPr>
  </w:style>
  <w:style w:type="paragraph" w:customStyle="1" w:styleId="NumberingBullet5">
    <w:name w:val="Numbering Bullet 5"/>
    <w:basedOn w:val="ListParagraph"/>
    <w:rsid w:val="00C04EB3"/>
    <w:pPr>
      <w:numPr>
        <w:ilvl w:val="4"/>
        <w:numId w:val="3"/>
      </w:numPr>
      <w:spacing w:before="120"/>
      <w:ind w:left="2160"/>
      <w:contextualSpacing w:val="0"/>
    </w:pPr>
  </w:style>
  <w:style w:type="paragraph" w:customStyle="1" w:styleId="NumberingBullet6">
    <w:name w:val="Numbering Bullet 6"/>
    <w:basedOn w:val="ListParagraph"/>
    <w:rsid w:val="00C04EB3"/>
    <w:pPr>
      <w:numPr>
        <w:ilvl w:val="5"/>
        <w:numId w:val="3"/>
      </w:numPr>
      <w:spacing w:before="120"/>
      <w:ind w:left="2520"/>
      <w:contextualSpacing w:val="0"/>
    </w:pPr>
  </w:style>
  <w:style w:type="paragraph" w:customStyle="1" w:styleId="Bullet">
    <w:name w:val="Bullet"/>
    <w:basedOn w:val="Normal"/>
    <w:rsid w:val="005C6DF3"/>
    <w:pPr>
      <w:numPr>
        <w:numId w:val="4"/>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 w:type="paragraph" w:customStyle="1" w:styleId="Requirement">
    <w:name w:val="Requirement"/>
    <w:basedOn w:val="List2"/>
    <w:rsid w:val="00521BB3"/>
    <w:pPr>
      <w:numPr>
        <w:numId w:val="25"/>
      </w:numPr>
      <w:tabs>
        <w:tab w:val="clear" w:pos="1116"/>
        <w:tab w:val="num" w:pos="360"/>
        <w:tab w:val="num" w:pos="720"/>
      </w:tabs>
      <w:spacing w:after="120"/>
      <w:ind w:left="720" w:hanging="360"/>
      <w:contextualSpacing w:val="0"/>
    </w:pPr>
    <w:rPr>
      <w:rFonts w:ascii="Times New Roman" w:hAnsi="Times New Roman"/>
    </w:rPr>
  </w:style>
  <w:style w:type="paragraph" w:styleId="List2">
    <w:name w:val="List 2"/>
    <w:basedOn w:val="Normal"/>
    <w:uiPriority w:val="99"/>
    <w:semiHidden/>
    <w:unhideWhenUsed/>
    <w:rsid w:val="00521BB3"/>
    <w:pPr>
      <w:ind w:left="720" w:hanging="360"/>
      <w:contextualSpacing/>
    </w:pPr>
  </w:style>
  <w:style w:type="paragraph" w:styleId="Revision">
    <w:name w:val="Revision"/>
    <w:hidden/>
    <w:uiPriority w:val="99"/>
    <w:semiHidden/>
    <w:rsid w:val="00EA288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741">
      <w:bodyDiv w:val="1"/>
      <w:marLeft w:val="0"/>
      <w:marRight w:val="0"/>
      <w:marTop w:val="0"/>
      <w:marBottom w:val="0"/>
      <w:divBdr>
        <w:top w:val="none" w:sz="0" w:space="0" w:color="auto"/>
        <w:left w:val="none" w:sz="0" w:space="0" w:color="auto"/>
        <w:bottom w:val="none" w:sz="0" w:space="0" w:color="auto"/>
        <w:right w:val="none" w:sz="0" w:space="0" w:color="auto"/>
      </w:divBdr>
    </w:div>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615143213">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44154425">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mcmeekin@ner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darrel.richardson@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Stand/Pages/Project-2015-09-Establish-and-Communicate-System-Operating-Limit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924C-489E-49CA-B490-610700FA3875}"/>
</file>

<file path=customXml/itemProps2.xml><?xml version="1.0" encoding="utf-8"?>
<ds:datastoreItem xmlns:ds="http://schemas.openxmlformats.org/officeDocument/2006/customXml" ds:itemID="{52183E14-8F4F-4CCE-B1F5-182D4A57C387}"/>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2B64924C-489E-49CA-B490-610700FA3875}">
  <ds:schemaRefs>
    <ds:schemaRef ds:uri="http://schemas.microsoft.com/sharepoint/v3/contenttype/forms"/>
  </ds:schemaRefs>
</ds:datastoreItem>
</file>

<file path=customXml/itemProps5.xml><?xml version="1.0" encoding="utf-8"?>
<ds:datastoreItem xmlns:ds="http://schemas.openxmlformats.org/officeDocument/2006/customXml" ds:itemID="{FE105AB6-F975-4ED6-AD9D-B82110E31A72}"/>
</file>

<file path=customXml/itemProps6.xml><?xml version="1.0" encoding="utf-8"?>
<ds:datastoreItem xmlns:ds="http://schemas.openxmlformats.org/officeDocument/2006/customXml" ds:itemID="{59B036E6-948C-455B-BA78-7F0AAA6FE5C0}"/>
</file>

<file path=docProps/app.xml><?xml version="1.0" encoding="utf-8"?>
<Properties xmlns="http://schemas.openxmlformats.org/officeDocument/2006/extended-properties" xmlns:vt="http://schemas.openxmlformats.org/officeDocument/2006/docPropsVTypes">
  <Template>Normal</Template>
  <TotalTime>0</TotalTime>
  <Pages>15</Pages>
  <Words>5007</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2017-09-25T19:28:00Z</dcterms:created>
  <dcterms:modified xsi:type="dcterms:W3CDTF">2017-09-28T19:57:00Z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0x010100EF152CFC7FD253409631BF21AC0F00FE</vt:lpwstr>
  </property>
  <property fmtid="{D5CDD505-2E9C-101B-9397-08002B2CF9AE}" pid="3" name="b5e10b6548044edaacad5f88270ba6b0">
    <vt:lpwstr>Confidential - Internal|aa40a886-0bc0-4ba6-a22c-37ccbc8c9bd8</vt:lpwstr>
  </property>
  <property fmtid="{D5CDD505-2E9C-101B-9397-08002B2CF9AE}" pid="4" name="TaxCatchAll">
    <vt:lpwstr>1;#Confidential - Internal</vt:lpwstr>
  </property>
  <property fmtid="{D5CDD505-2E9C-101B-9397-08002B2CF9AE}" pid="5" name="TaxKeyword">
    <vt:lpwstr/>
  </property>
  <property fmtid="{D5CDD505-2E9C-101B-9397-08002B2CF9AE}" pid="6" name="Data Classification">
    <vt:lpwstr>4;#Public|969d2088-f4a2-40d0-9fc0-dbaa413e93e1</vt:lpwstr>
  </property>
  <property fmtid="{D5CDD505-2E9C-101B-9397-08002B2CF9AE}" pid="7" name="Document Status">
    <vt:lpwstr>5;#Final|1e539ace-49d3-4bc4-8677-0661cf716ade</vt:lpwstr>
  </property>
  <property fmtid="{D5CDD505-2E9C-101B-9397-08002B2CF9AE}" pid="8" name="_dlc_DocIdItemGuid">
    <vt:lpwstr>0b7435bc-4f34-4034-bd78-ba90a223a809</vt:lpwstr>
  </property>
</Properties>
</file>