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697" w:rsidRPr="00AE6697" w:rsidRDefault="00AE6697" w:rsidP="001D34BF">
      <w:pPr>
        <w:pStyle w:val="DocumentTitle"/>
        <w:rPr>
          <w:rFonts w:cs="Tahoma"/>
          <w:sz w:val="24"/>
          <w:szCs w:val="24"/>
        </w:rPr>
      </w:pPr>
    </w:p>
    <w:p w:rsidR="0039275D" w:rsidRPr="00B73E79" w:rsidRDefault="00A92B1C" w:rsidP="00D365F3">
      <w:pPr>
        <w:pStyle w:val="DocumentTitle"/>
        <w:spacing w:before="120"/>
        <w:rPr>
          <w:rFonts w:cs="Tahoma"/>
          <w:szCs w:val="44"/>
        </w:rPr>
      </w:pPr>
      <w:bookmarkStart w:id="0" w:name="_GoBack"/>
      <w:bookmarkEnd w:id="0"/>
      <w:r w:rsidRPr="00B73E79">
        <w:rPr>
          <w:rFonts w:cs="Tahoma"/>
          <w:szCs w:val="44"/>
        </w:rPr>
        <w:t>Unoff</w:t>
      </w:r>
      <w:r w:rsidR="0073546A" w:rsidRPr="00B73E79">
        <w:rPr>
          <w:rFonts w:cs="Tahoma"/>
          <w:szCs w:val="44"/>
        </w:rPr>
        <w:t>i</w:t>
      </w:r>
      <w:r w:rsidRPr="00B73E79">
        <w:rPr>
          <w:rFonts w:cs="Tahoma"/>
          <w:szCs w:val="44"/>
        </w:rPr>
        <w:t>cial Comment Form</w:t>
      </w:r>
    </w:p>
    <w:p w:rsidR="002F2BFE" w:rsidRPr="00B73E79" w:rsidRDefault="0075657F" w:rsidP="00102A01">
      <w:pPr>
        <w:pStyle w:val="Heading1"/>
        <w:rPr>
          <w:rFonts w:cs="Tahoma"/>
          <w:sz w:val="32"/>
          <w:szCs w:val="32"/>
        </w:rPr>
      </w:pPr>
      <w:bookmarkStart w:id="1" w:name="_Toc195946480"/>
      <w:r w:rsidRPr="00B73E79">
        <w:rPr>
          <w:rFonts w:cs="Tahoma"/>
          <w:b w:val="0"/>
          <w:bCs w:val="0"/>
          <w:color w:val="204C81"/>
          <w:sz w:val="32"/>
          <w:szCs w:val="32"/>
        </w:rPr>
        <w:t>Project 2016-02 Modifications to CIP Standards</w:t>
      </w:r>
    </w:p>
    <w:p w:rsidR="0075657F" w:rsidRPr="00B73E79" w:rsidRDefault="0018294A" w:rsidP="0073546A">
      <w:pPr>
        <w:rPr>
          <w:rFonts w:ascii="Tahoma" w:hAnsi="Tahoma" w:cs="Tahoma"/>
          <w:color w:val="204C81"/>
          <w:sz w:val="32"/>
          <w:szCs w:val="32"/>
        </w:rPr>
      </w:pPr>
      <w:bookmarkStart w:id="2" w:name="_Toc195946481"/>
      <w:bookmarkEnd w:id="1"/>
      <w:r>
        <w:rPr>
          <w:rFonts w:ascii="Tahoma" w:hAnsi="Tahoma" w:cs="Tahoma"/>
          <w:color w:val="204C81"/>
          <w:sz w:val="32"/>
          <w:szCs w:val="32"/>
        </w:rPr>
        <w:t xml:space="preserve">Requirements for </w:t>
      </w:r>
      <w:r w:rsidRPr="0018294A">
        <w:rPr>
          <w:rFonts w:ascii="Tahoma" w:hAnsi="Tahoma" w:cs="Tahoma"/>
          <w:color w:val="204C81"/>
          <w:sz w:val="32"/>
          <w:szCs w:val="32"/>
        </w:rPr>
        <w:t>Transient Cyber Assets</w:t>
      </w:r>
      <w:r w:rsidR="00015077">
        <w:rPr>
          <w:rFonts w:ascii="Tahoma" w:hAnsi="Tahoma" w:cs="Tahoma"/>
          <w:color w:val="204C81"/>
          <w:sz w:val="32"/>
          <w:szCs w:val="32"/>
        </w:rPr>
        <w:t xml:space="preserve"> – CIP-003-7(</w:t>
      </w:r>
      <w:proofErr w:type="spellStart"/>
      <w:r w:rsidR="00015077">
        <w:rPr>
          <w:rFonts w:ascii="Tahoma" w:hAnsi="Tahoma" w:cs="Tahoma"/>
          <w:color w:val="204C81"/>
          <w:sz w:val="32"/>
          <w:szCs w:val="32"/>
        </w:rPr>
        <w:t>i</w:t>
      </w:r>
      <w:proofErr w:type="spellEnd"/>
      <w:r w:rsidR="00015077">
        <w:rPr>
          <w:rFonts w:ascii="Tahoma" w:hAnsi="Tahoma" w:cs="Tahoma"/>
          <w:color w:val="204C81"/>
          <w:sz w:val="32"/>
          <w:szCs w:val="32"/>
        </w:rPr>
        <w:t>)</w:t>
      </w:r>
    </w:p>
    <w:p w:rsidR="0075657F" w:rsidRPr="00E645DF" w:rsidRDefault="0075657F" w:rsidP="0073546A">
      <w:pPr>
        <w:rPr>
          <w:rFonts w:cstheme="minorHAnsi"/>
          <w:b/>
          <w:sz w:val="22"/>
          <w:szCs w:val="22"/>
        </w:rPr>
      </w:pPr>
    </w:p>
    <w:p w:rsidR="0073546A" w:rsidRPr="0005122C" w:rsidRDefault="00747D75" w:rsidP="0073546A">
      <w:pPr>
        <w:rPr>
          <w:rFonts w:cstheme="minorHAnsi"/>
        </w:rPr>
      </w:pPr>
      <w:r w:rsidRPr="00E25B18">
        <w:rPr>
          <w:rFonts w:cstheme="minorHAnsi"/>
          <w:b/>
        </w:rPr>
        <w:t>Do not</w:t>
      </w:r>
      <w:r w:rsidRPr="00E25B18">
        <w:rPr>
          <w:rFonts w:cstheme="minorHAnsi"/>
        </w:rPr>
        <w:t xml:space="preserve"> use this form for submitting comments. Use the </w:t>
      </w:r>
      <w:hyperlink r:id="rId11" w:history="1">
        <w:r w:rsidRPr="00E25B18">
          <w:rPr>
            <w:rStyle w:val="Hyperlink"/>
            <w:rFonts w:cstheme="minorHAnsi"/>
          </w:rPr>
          <w:t>electronic form</w:t>
        </w:r>
      </w:hyperlink>
      <w:r w:rsidRPr="00E25B18">
        <w:rPr>
          <w:rFonts w:cstheme="minorHAnsi"/>
        </w:rPr>
        <w:t xml:space="preserve"> to submit comments</w:t>
      </w:r>
      <w:r w:rsidR="00CD0B90" w:rsidRPr="00E25B18">
        <w:rPr>
          <w:rFonts w:cstheme="minorHAnsi"/>
        </w:rPr>
        <w:br/>
      </w:r>
      <w:r w:rsidRPr="00E25B18">
        <w:rPr>
          <w:rFonts w:cstheme="minorHAnsi"/>
        </w:rPr>
        <w:t>on</w:t>
      </w:r>
      <w:r w:rsidR="001D34BF" w:rsidRPr="00E25B18">
        <w:rPr>
          <w:rFonts w:cstheme="minorHAnsi"/>
        </w:rPr>
        <w:t xml:space="preserve"> </w:t>
      </w:r>
      <w:r w:rsidR="0075657F" w:rsidRPr="00E25B18">
        <w:rPr>
          <w:rFonts w:cstheme="minorHAnsi"/>
        </w:rPr>
        <w:t>the</w:t>
      </w:r>
      <w:r w:rsidR="0075657F" w:rsidRPr="00E25B18">
        <w:rPr>
          <w:rFonts w:cstheme="minorHAnsi"/>
          <w:b/>
        </w:rPr>
        <w:t xml:space="preserve"> </w:t>
      </w:r>
      <w:r w:rsidR="005F3942" w:rsidRPr="00E25B18">
        <w:rPr>
          <w:rFonts w:cstheme="minorHAnsi"/>
          <w:b/>
        </w:rPr>
        <w:t>Modifications to address the F</w:t>
      </w:r>
      <w:r w:rsidR="00516C12" w:rsidRPr="00E25B18">
        <w:rPr>
          <w:rFonts w:cstheme="minorHAnsi"/>
          <w:b/>
        </w:rPr>
        <w:t xml:space="preserve">ederal </w:t>
      </w:r>
      <w:r w:rsidR="005F3942" w:rsidRPr="00E25B18">
        <w:rPr>
          <w:rFonts w:cstheme="minorHAnsi"/>
          <w:b/>
        </w:rPr>
        <w:t>E</w:t>
      </w:r>
      <w:r w:rsidR="00516C12" w:rsidRPr="00E25B18">
        <w:rPr>
          <w:rFonts w:cstheme="minorHAnsi"/>
          <w:b/>
        </w:rPr>
        <w:t xml:space="preserve">nergy </w:t>
      </w:r>
      <w:r w:rsidR="005F3942" w:rsidRPr="00E25B18">
        <w:rPr>
          <w:rFonts w:cstheme="minorHAnsi"/>
          <w:b/>
        </w:rPr>
        <w:t>R</w:t>
      </w:r>
      <w:r w:rsidR="00516C12" w:rsidRPr="00E25B18">
        <w:rPr>
          <w:rFonts w:cstheme="minorHAnsi"/>
          <w:b/>
        </w:rPr>
        <w:t xml:space="preserve">egulatory </w:t>
      </w:r>
      <w:r w:rsidR="005F3942" w:rsidRPr="00E25B18">
        <w:rPr>
          <w:rFonts w:cstheme="minorHAnsi"/>
          <w:b/>
        </w:rPr>
        <w:t>C</w:t>
      </w:r>
      <w:r w:rsidR="00516C12" w:rsidRPr="00E25B18">
        <w:rPr>
          <w:rFonts w:cstheme="minorHAnsi"/>
          <w:b/>
        </w:rPr>
        <w:t xml:space="preserve">ommission </w:t>
      </w:r>
      <w:r w:rsidR="00B2036C" w:rsidRPr="00E25B18">
        <w:rPr>
          <w:rFonts w:cstheme="minorHAnsi"/>
          <w:b/>
        </w:rPr>
        <w:t xml:space="preserve">(FERC or the Commission) </w:t>
      </w:r>
      <w:r w:rsidR="005F3942" w:rsidRPr="00E25B18">
        <w:rPr>
          <w:rFonts w:cstheme="minorHAnsi"/>
          <w:b/>
        </w:rPr>
        <w:t>directive regarding the</w:t>
      </w:r>
      <w:r w:rsidR="005F3942" w:rsidRPr="00E25B18" w:rsidDel="005F3942">
        <w:rPr>
          <w:rFonts w:cstheme="minorHAnsi"/>
          <w:b/>
        </w:rPr>
        <w:t xml:space="preserve"> </w:t>
      </w:r>
      <w:r w:rsidR="00A244F9" w:rsidRPr="00E25B18">
        <w:rPr>
          <w:rFonts w:cstheme="minorHAnsi"/>
          <w:b/>
        </w:rPr>
        <w:t xml:space="preserve">mandatory protection for transient </w:t>
      </w:r>
      <w:r w:rsidR="00A61A66" w:rsidRPr="00E25B18">
        <w:rPr>
          <w:rFonts w:cstheme="minorHAnsi"/>
          <w:b/>
        </w:rPr>
        <w:t>devices</w:t>
      </w:r>
      <w:r w:rsidR="00A244F9" w:rsidRPr="00E25B18">
        <w:rPr>
          <w:rFonts w:cstheme="minorHAnsi"/>
          <w:b/>
        </w:rPr>
        <w:t xml:space="preserve"> used at Low Impact BES Cyber Systems.</w:t>
      </w:r>
      <w:r w:rsidR="0073546A" w:rsidRPr="00E25B18">
        <w:rPr>
          <w:rFonts w:cstheme="minorHAnsi"/>
        </w:rPr>
        <w:t xml:space="preserve"> </w:t>
      </w:r>
      <w:r w:rsidRPr="00E25B18">
        <w:rPr>
          <w:rFonts w:cstheme="minorHAnsi"/>
        </w:rPr>
        <w:t>The electronic</w:t>
      </w:r>
      <w:r w:rsidR="005F3942" w:rsidRPr="00E25B18">
        <w:rPr>
          <w:rFonts w:cstheme="minorHAnsi"/>
        </w:rPr>
        <w:t xml:space="preserve"> </w:t>
      </w:r>
      <w:r w:rsidRPr="00E25B18">
        <w:rPr>
          <w:rFonts w:cstheme="minorHAnsi"/>
        </w:rPr>
        <w:t>form</w:t>
      </w:r>
      <w:r w:rsidR="001D34BF" w:rsidRPr="00E25B18">
        <w:rPr>
          <w:rFonts w:cstheme="minorHAnsi"/>
        </w:rPr>
        <w:t xml:space="preserve"> </w:t>
      </w:r>
      <w:r w:rsidRPr="00E25B18">
        <w:rPr>
          <w:rFonts w:cstheme="minorHAnsi"/>
        </w:rPr>
        <w:t>must be submitted by</w:t>
      </w:r>
      <w:r w:rsidRPr="00E25B18">
        <w:rPr>
          <w:rFonts w:cstheme="minorHAnsi"/>
          <w:b/>
        </w:rPr>
        <w:t xml:space="preserve"> 8 p.m. Eastern, </w:t>
      </w:r>
      <w:r w:rsidR="00D85BC1">
        <w:rPr>
          <w:rFonts w:cstheme="minorHAnsi"/>
          <w:b/>
        </w:rPr>
        <w:t>Wednesday</w:t>
      </w:r>
      <w:r w:rsidR="00806C64" w:rsidRPr="00D40D96">
        <w:rPr>
          <w:rFonts w:cstheme="minorHAnsi"/>
          <w:b/>
        </w:rPr>
        <w:t xml:space="preserve">, </w:t>
      </w:r>
      <w:r w:rsidR="00D40D96" w:rsidRPr="00D40D96">
        <w:rPr>
          <w:rFonts w:cstheme="minorHAnsi"/>
          <w:b/>
        </w:rPr>
        <w:t>January 2</w:t>
      </w:r>
      <w:r w:rsidR="00D85BC1">
        <w:rPr>
          <w:rFonts w:cstheme="minorHAnsi"/>
          <w:b/>
        </w:rPr>
        <w:t>5</w:t>
      </w:r>
      <w:r w:rsidR="0075657F" w:rsidRPr="00D40D96">
        <w:rPr>
          <w:rFonts w:cstheme="minorHAnsi"/>
          <w:b/>
        </w:rPr>
        <w:t>, 201</w:t>
      </w:r>
      <w:r w:rsidR="00D40D96" w:rsidRPr="00D40D96">
        <w:rPr>
          <w:rFonts w:cstheme="minorHAnsi"/>
          <w:b/>
        </w:rPr>
        <w:t>7</w:t>
      </w:r>
      <w:r w:rsidRPr="00E25B18">
        <w:rPr>
          <w:rFonts w:cstheme="minorHAnsi"/>
          <w:b/>
        </w:rPr>
        <w:t>.</w:t>
      </w:r>
      <w:r w:rsidRPr="0005122C">
        <w:rPr>
          <w:rFonts w:cstheme="minorHAnsi"/>
          <w:b/>
        </w:rPr>
        <w:br/>
      </w:r>
      <w:r w:rsidRPr="0005122C">
        <w:rPr>
          <w:rFonts w:cstheme="minorHAnsi"/>
          <w:b/>
          <w:color w:val="FFFFFF" w:themeColor="text1"/>
        </w:rPr>
        <w:t>m. Eastern, Thursday, August 20, 2015</w:t>
      </w:r>
    </w:p>
    <w:p w:rsidR="0039275D" w:rsidRPr="0005122C" w:rsidRDefault="00C6538F" w:rsidP="0073546A">
      <w:pPr>
        <w:rPr>
          <w:rFonts w:cstheme="minorHAnsi"/>
        </w:rPr>
      </w:pPr>
      <w:r w:rsidRPr="0005122C">
        <w:rPr>
          <w:rFonts w:cstheme="minorHAnsi"/>
        </w:rPr>
        <w:t xml:space="preserve">Additional </w:t>
      </w:r>
      <w:r w:rsidR="00747D75" w:rsidRPr="0005122C">
        <w:rPr>
          <w:rFonts w:cstheme="minorHAnsi"/>
        </w:rPr>
        <w:t xml:space="preserve">information </w:t>
      </w:r>
      <w:r w:rsidRPr="0005122C">
        <w:rPr>
          <w:rFonts w:cstheme="minorHAnsi"/>
        </w:rPr>
        <w:t>is</w:t>
      </w:r>
      <w:r w:rsidR="00747D75" w:rsidRPr="0005122C">
        <w:rPr>
          <w:rFonts w:cstheme="minorHAnsi"/>
        </w:rPr>
        <w:t xml:space="preserve"> </w:t>
      </w:r>
      <w:r w:rsidR="0075657F" w:rsidRPr="0005122C">
        <w:rPr>
          <w:rFonts w:cstheme="minorHAnsi"/>
        </w:rPr>
        <w:t xml:space="preserve">available </w:t>
      </w:r>
      <w:r w:rsidR="000F18B4" w:rsidRPr="0005122C">
        <w:rPr>
          <w:rFonts w:cstheme="minorHAnsi"/>
        </w:rPr>
        <w:t xml:space="preserve">on the </w:t>
      </w:r>
      <w:hyperlink r:id="rId12" w:history="1">
        <w:r w:rsidR="000F18B4" w:rsidRPr="0005122C">
          <w:rPr>
            <w:rStyle w:val="Hyperlink"/>
            <w:rFonts w:cstheme="minorHAnsi"/>
          </w:rPr>
          <w:t>project page</w:t>
        </w:r>
      </w:hyperlink>
      <w:r w:rsidR="00747D75" w:rsidRPr="0005122C">
        <w:rPr>
          <w:rFonts w:cstheme="minorHAnsi"/>
        </w:rPr>
        <w:t xml:space="preserve">. </w:t>
      </w:r>
      <w:r w:rsidR="000F18B4" w:rsidRPr="0005122C">
        <w:rPr>
          <w:rFonts w:cstheme="minorHAnsi"/>
        </w:rPr>
        <w:t xml:space="preserve">If you have questions, contact Senior Standards Developer, </w:t>
      </w:r>
      <w:hyperlink r:id="rId13" w:history="1">
        <w:r w:rsidR="000F18B4" w:rsidRPr="0005122C">
          <w:rPr>
            <w:rStyle w:val="Hyperlink"/>
            <w:rFonts w:cstheme="minorHAnsi"/>
          </w:rPr>
          <w:t>Al McMeekin</w:t>
        </w:r>
      </w:hyperlink>
      <w:r w:rsidR="000F18B4" w:rsidRPr="0005122C">
        <w:rPr>
          <w:rFonts w:cstheme="minorHAnsi"/>
        </w:rPr>
        <w:t xml:space="preserve"> at (404) 446-9675.</w:t>
      </w:r>
    </w:p>
    <w:p w:rsidR="002F2BFE" w:rsidRPr="00E645DF" w:rsidRDefault="002F2BFE" w:rsidP="00D933A3">
      <w:pPr>
        <w:rPr>
          <w:rFonts w:cstheme="minorHAnsi"/>
          <w:sz w:val="22"/>
          <w:szCs w:val="22"/>
        </w:rPr>
      </w:pPr>
    </w:p>
    <w:bookmarkEnd w:id="2"/>
    <w:p w:rsidR="00611576" w:rsidRPr="00611576" w:rsidRDefault="001E5087" w:rsidP="00611576">
      <w:pPr>
        <w:rPr>
          <w:rFonts w:ascii="Tahoma" w:hAnsi="Tahoma" w:cs="Tahoma"/>
          <w:b/>
          <w:sz w:val="28"/>
          <w:szCs w:val="28"/>
        </w:rPr>
      </w:pPr>
      <w:r>
        <w:rPr>
          <w:rFonts w:ascii="Tahoma" w:hAnsi="Tahoma" w:cs="Tahoma"/>
          <w:b/>
          <w:sz w:val="28"/>
          <w:szCs w:val="28"/>
        </w:rPr>
        <w:t>Description of Current Draft</w:t>
      </w:r>
    </w:p>
    <w:p w:rsidR="00F30FBE" w:rsidRPr="00800746" w:rsidRDefault="00F30FBE" w:rsidP="00800746">
      <w:pPr>
        <w:tabs>
          <w:tab w:val="left" w:pos="10170"/>
        </w:tabs>
        <w:ind w:right="198"/>
        <w:rPr>
          <w:rFonts w:cstheme="minorBidi"/>
        </w:rPr>
      </w:pPr>
      <w:r w:rsidRPr="00800746">
        <w:rPr>
          <w:rFonts w:cstheme="minorBidi"/>
        </w:rPr>
        <w:t xml:space="preserve">On January 21, 2016, </w:t>
      </w:r>
      <w:r w:rsidR="00BE58AA" w:rsidRPr="00CD7F1A">
        <w:rPr>
          <w:rFonts w:cstheme="minorBidi"/>
        </w:rPr>
        <w:t>the Federal Energy Regulatory Commission (Commission)</w:t>
      </w:r>
      <w:r w:rsidRPr="00800746">
        <w:rPr>
          <w:rFonts w:cstheme="minorBidi"/>
        </w:rPr>
        <w:t xml:space="preserve"> issued</w:t>
      </w:r>
      <w:r>
        <w:rPr>
          <w:rFonts w:ascii="Calibri" w:eastAsia="MS Mincho" w:hAnsi="Calibri" w:cs="Calibri"/>
          <w:color w:val="000000"/>
        </w:rPr>
        <w:t xml:space="preserve"> </w:t>
      </w:r>
      <w:hyperlink r:id="rId14" w:history="1">
        <w:r>
          <w:rPr>
            <w:rStyle w:val="Hyperlink"/>
            <w:rFonts w:ascii="Calibri" w:eastAsia="MS Mincho" w:hAnsi="Calibri" w:cs="Calibri"/>
          </w:rPr>
          <w:t>Order No. 822</w:t>
        </w:r>
      </w:hyperlink>
      <w:r>
        <w:rPr>
          <w:rFonts w:ascii="Calibri" w:eastAsia="MS Mincho" w:hAnsi="Calibri" w:cs="Calibri"/>
          <w:color w:val="000000"/>
        </w:rPr>
        <w:t xml:space="preserve">, </w:t>
      </w:r>
      <w:r w:rsidRPr="00800746">
        <w:rPr>
          <w:rFonts w:cstheme="minorBidi"/>
        </w:rPr>
        <w:t xml:space="preserve">approving seven </w:t>
      </w:r>
      <w:r w:rsidR="00A914DA" w:rsidRPr="00CD7F1A">
        <w:rPr>
          <w:rFonts w:cstheme="minorBidi"/>
        </w:rPr>
        <w:t xml:space="preserve">Critical Infrastructure Protection </w:t>
      </w:r>
      <w:r w:rsidR="00A914DA">
        <w:rPr>
          <w:rFonts w:cstheme="minorBidi"/>
        </w:rPr>
        <w:t>(</w:t>
      </w:r>
      <w:r w:rsidRPr="00800746">
        <w:rPr>
          <w:rFonts w:cstheme="minorBidi"/>
        </w:rPr>
        <w:t>CIP</w:t>
      </w:r>
      <w:r w:rsidR="00A914DA" w:rsidRPr="00800746">
        <w:rPr>
          <w:rFonts w:cstheme="minorBidi"/>
        </w:rPr>
        <w:t>)</w:t>
      </w:r>
      <w:r w:rsidRPr="00800746">
        <w:rPr>
          <w:rFonts w:cstheme="minorBidi"/>
        </w:rPr>
        <w:t xml:space="preserve"> Reliability Standards and new or modified definitions</w:t>
      </w:r>
      <w:r w:rsidR="00A914DA" w:rsidRPr="00A914DA">
        <w:rPr>
          <w:rFonts w:cstheme="minorBidi"/>
        </w:rPr>
        <w:t xml:space="preserve"> </w:t>
      </w:r>
      <w:r w:rsidR="00A914DA" w:rsidRPr="00F24B57">
        <w:rPr>
          <w:rFonts w:cstheme="minorBidi"/>
        </w:rPr>
        <w:t>to be incorporated into the Glossary of Terms Used in NERC Reliability Standards</w:t>
      </w:r>
      <w:r w:rsidR="00A914DA">
        <w:rPr>
          <w:rFonts w:cstheme="minorBidi"/>
        </w:rPr>
        <w:t>.</w:t>
      </w:r>
      <w:r w:rsidRPr="00800746">
        <w:rPr>
          <w:rFonts w:cstheme="minorBidi"/>
        </w:rPr>
        <w:t xml:space="preserve"> </w:t>
      </w:r>
      <w:r w:rsidR="00A914DA" w:rsidRPr="00B419EE">
        <w:rPr>
          <w:rFonts w:cstheme="minorBidi"/>
        </w:rPr>
        <w:t>In addition to approving the seven CIP Reliability Standards, the Commission, directed NERC to</w:t>
      </w:r>
      <w:r w:rsidR="00A914DA">
        <w:rPr>
          <w:rFonts w:cstheme="minorBidi"/>
        </w:rPr>
        <w:t>,</w:t>
      </w:r>
      <w:r w:rsidR="00A914DA" w:rsidRPr="00800746">
        <w:rPr>
          <w:rFonts w:cstheme="minorBidi"/>
        </w:rPr>
        <w:t xml:space="preserve"> </w:t>
      </w:r>
      <w:r w:rsidR="00A914DA" w:rsidRPr="00F24B57">
        <w:rPr>
          <w:rFonts w:cstheme="minorBidi"/>
        </w:rPr>
        <w:t>among other things,</w:t>
      </w:r>
      <w:r w:rsidR="00A914DA" w:rsidRPr="00B419EE">
        <w:rPr>
          <w:rFonts w:cstheme="minorBidi"/>
        </w:rPr>
        <w:t>: (1) “…develop modifications to the CIP Reliability Standards to provide mandatory protection for transient devices used at Low Impact BES Cyber Systems…”, and (2) modify the definition of LERC.</w:t>
      </w:r>
      <w:r w:rsidR="00BE58AA">
        <w:rPr>
          <w:rFonts w:cstheme="minorBidi"/>
        </w:rPr>
        <w:t xml:space="preserve"> </w:t>
      </w:r>
      <w:r w:rsidRPr="00800746">
        <w:rPr>
          <w:rFonts w:cstheme="minorBidi"/>
        </w:rPr>
        <w:t xml:space="preserve">On March 9, 2016, the NERC Standards Committee authorized the Standards Authorization Request (SAR) to be posted for a 30-day informal comment period from March 23 – April 21, 2016. Based on the </w:t>
      </w:r>
      <w:proofErr w:type="gramStart"/>
      <w:r w:rsidRPr="00800746">
        <w:rPr>
          <w:rFonts w:cstheme="minorBidi"/>
        </w:rPr>
        <w:t>comments</w:t>
      </w:r>
      <w:proofErr w:type="gramEnd"/>
      <w:r w:rsidRPr="00800746">
        <w:rPr>
          <w:rFonts w:cstheme="minorBidi"/>
        </w:rPr>
        <w:t xml:space="preserve"> received, the 2016-02 Modifications to CIP Standards Drafting Team (SDT) made minor revisions to the SAR which was posted for an additional 30-day informal comment period June 1-30, 2016.</w:t>
      </w:r>
    </w:p>
    <w:p w:rsidR="002E71AF" w:rsidRPr="00800746" w:rsidRDefault="002E71AF" w:rsidP="00800746">
      <w:pPr>
        <w:tabs>
          <w:tab w:val="left" w:pos="720"/>
          <w:tab w:val="left" w:pos="10170"/>
        </w:tabs>
        <w:ind w:left="720" w:right="198"/>
        <w:rPr>
          <w:rFonts w:cstheme="minorBidi"/>
        </w:rPr>
      </w:pPr>
    </w:p>
    <w:p w:rsidR="00F30FBE" w:rsidRDefault="00F30FBE" w:rsidP="00800746">
      <w:pPr>
        <w:tabs>
          <w:tab w:val="left" w:pos="10170"/>
        </w:tabs>
        <w:ind w:right="198"/>
        <w:rPr>
          <w:rFonts w:cstheme="minorBidi"/>
        </w:rPr>
      </w:pPr>
      <w:r w:rsidRPr="00800746">
        <w:rPr>
          <w:rFonts w:cstheme="minorBidi"/>
        </w:rPr>
        <w:t>In Order 822, the Commission stated:</w:t>
      </w:r>
    </w:p>
    <w:p w:rsidR="00800746" w:rsidRPr="00800746" w:rsidRDefault="00800746" w:rsidP="00800746">
      <w:pPr>
        <w:tabs>
          <w:tab w:val="left" w:pos="10170"/>
        </w:tabs>
        <w:ind w:right="198"/>
        <w:rPr>
          <w:rFonts w:cstheme="minorBidi"/>
        </w:rPr>
      </w:pPr>
    </w:p>
    <w:p w:rsidR="00F30FBE" w:rsidRPr="00800746" w:rsidRDefault="00F30FBE" w:rsidP="00F30FBE">
      <w:pPr>
        <w:tabs>
          <w:tab w:val="left" w:pos="720"/>
          <w:tab w:val="left" w:pos="10170"/>
        </w:tabs>
        <w:ind w:left="720" w:right="198"/>
        <w:rPr>
          <w:rFonts w:cstheme="minorBidi"/>
        </w:rPr>
      </w:pPr>
      <w:r w:rsidRPr="00800746">
        <w:rPr>
          <w:rFonts w:cstheme="minorBidi"/>
        </w:rPr>
        <w:t>32. After consideration of the comments received on this issue, we conclude that the adoption of controls for transient devices used at Low Impact BES Cyber Systems, including Low Impact Control Centers, will provide an important enhancement to the security posture of the bulk electric system by reinforcing the defense-in-depth nature of the CIP Reliability Standards at all impact levels. Accordingly, we direct that NERC, pursuant to section 215(d)(5) of the FPA, develop modifications to the CIP Reliability Standards to provide mandatory protection for transient devices used at Low Impact BES Cyber Systems based on the risk posed to bulk electric system reliability. While NERC has flexibility in the manner in which it addresses the Commission’s concerns, the proposed modifications should be designed to effectively address the risks posed by transient devices to Low Impact BES Cyber Systems in a manner that is consistent with the risk-based approach reflected in the CIP version 5 Standards.</w:t>
      </w:r>
    </w:p>
    <w:p w:rsidR="00B2036C" w:rsidRDefault="00B2036C" w:rsidP="00F30FBE">
      <w:pPr>
        <w:rPr>
          <w:rFonts w:ascii="Calibri" w:hAnsi="Calibri"/>
        </w:rPr>
      </w:pPr>
    </w:p>
    <w:p w:rsidR="00F30FBE" w:rsidRPr="00800746" w:rsidRDefault="00F30FBE" w:rsidP="00F30FBE">
      <w:pPr>
        <w:rPr>
          <w:rFonts w:cstheme="minorBidi"/>
        </w:rPr>
      </w:pPr>
      <w:r w:rsidRPr="00800746">
        <w:rPr>
          <w:rFonts w:cstheme="minorBidi"/>
        </w:rPr>
        <w:t xml:space="preserve">The SDT revised Attachment 1 of CIP-003-7 </w:t>
      </w:r>
      <w:r w:rsidR="00DB25F6" w:rsidRPr="00800746">
        <w:rPr>
          <w:rFonts w:cstheme="minorBidi"/>
        </w:rPr>
        <w:t>to require the mitigation of risk</w:t>
      </w:r>
      <w:r w:rsidR="00DB25F6" w:rsidRPr="00B419EE">
        <w:rPr>
          <w:rFonts w:cstheme="minorBidi"/>
        </w:rPr>
        <w:t xml:space="preserve"> to the BES of malware propagation </w:t>
      </w:r>
      <w:r w:rsidR="00DB25F6">
        <w:rPr>
          <w:rFonts w:cstheme="minorBidi"/>
        </w:rPr>
        <w:t>from transient devices</w:t>
      </w:r>
      <w:r w:rsidR="00DB25F6" w:rsidRPr="00B419EE">
        <w:rPr>
          <w:rFonts w:cstheme="minorBidi"/>
        </w:rPr>
        <w:t xml:space="preserve"> t</w:t>
      </w:r>
      <w:r w:rsidR="00DB25F6">
        <w:rPr>
          <w:rFonts w:cstheme="minorBidi"/>
        </w:rPr>
        <w:t>o</w:t>
      </w:r>
      <w:r w:rsidR="00DB25F6" w:rsidRPr="00B419EE">
        <w:rPr>
          <w:rFonts w:cstheme="minorBidi"/>
        </w:rPr>
        <w:t xml:space="preserve"> low impact BES Cyber Systems</w:t>
      </w:r>
      <w:r w:rsidRPr="00800746">
        <w:rPr>
          <w:rFonts w:cstheme="minorBidi"/>
        </w:rPr>
        <w:t xml:space="preserve">. Attachment 1 contains and outlines </w:t>
      </w:r>
      <w:r w:rsidRPr="00800746">
        <w:rPr>
          <w:rFonts w:cstheme="minorBidi"/>
        </w:rPr>
        <w:lastRenderedPageBreak/>
        <w:t xml:space="preserve">the required sections of a Responsible Entity’s cyber security plan(s) for its low impact BES Cyber Systems per Requirement R2. Previously, cyber security plan(s) were required to address four subject matter areas: (1) cyber security awareness; (2) physical security controls; (3) electronic access controls; and (4) Cyber Security Incident response. In keeping with the stakeholder approved approach to incorporate into one standard all the requirements applicable to assets containing low impact BES Cyber Systems, the SDT expanded CIP-003-7 Attachment 1 to include a fifth area: “Transient Cyber Asset and Removable Media Malicious Code </w:t>
      </w:r>
      <w:r w:rsidR="007302FD" w:rsidRPr="00800746">
        <w:rPr>
          <w:rFonts w:cstheme="minorBidi"/>
        </w:rPr>
        <w:t xml:space="preserve">Risk </w:t>
      </w:r>
      <w:r w:rsidRPr="00800746">
        <w:rPr>
          <w:rFonts w:cstheme="minorBidi"/>
        </w:rPr>
        <w:t>Mitigation</w:t>
      </w:r>
      <w:r w:rsidR="00B2036C" w:rsidRPr="00800746">
        <w:rPr>
          <w:rFonts w:cstheme="minorBidi"/>
        </w:rPr>
        <w:t>.</w:t>
      </w:r>
      <w:r w:rsidRPr="00800746">
        <w:rPr>
          <w:rFonts w:cstheme="minorBidi"/>
        </w:rPr>
        <w:t>” Requiring the Responsible Entity to develop and implement these plans will provide mitigation for malware propagation to BES Cyber Systems from transient devices.</w:t>
      </w:r>
    </w:p>
    <w:p w:rsidR="00F30FBE" w:rsidRDefault="00F30FBE" w:rsidP="00F30FBE">
      <w:pPr>
        <w:rPr>
          <w:rFonts w:ascii="Calibri" w:hAnsi="Calibri"/>
        </w:rPr>
      </w:pPr>
      <w:r w:rsidRPr="00800746">
        <w:rPr>
          <w:rFonts w:cstheme="minorBidi"/>
        </w:rPr>
        <w:t xml:space="preserve">In addition, the SDT determined it </w:t>
      </w:r>
      <w:r w:rsidR="00843DA9" w:rsidRPr="00800746">
        <w:rPr>
          <w:rFonts w:cstheme="minorBidi"/>
        </w:rPr>
        <w:t xml:space="preserve">was </w:t>
      </w:r>
      <w:r w:rsidRPr="00800746">
        <w:rPr>
          <w:rFonts w:cstheme="minorBidi"/>
        </w:rPr>
        <w:t xml:space="preserve">necessary to revise the definitions of </w:t>
      </w:r>
      <w:r w:rsidR="00383C8F" w:rsidRPr="00800746">
        <w:rPr>
          <w:rFonts w:cstheme="minorBidi"/>
        </w:rPr>
        <w:t xml:space="preserve">a </w:t>
      </w:r>
      <w:r w:rsidRPr="00800746">
        <w:rPr>
          <w:rFonts w:cstheme="minorBidi"/>
        </w:rPr>
        <w:t>Transient Cyber Asset (TCA) and Removable Media to ensure applicability of security controls and provide additional clarity. As well, the revised definition</w:t>
      </w:r>
      <w:r w:rsidR="001E5087" w:rsidRPr="00800746">
        <w:rPr>
          <w:rFonts w:cstheme="minorBidi"/>
        </w:rPr>
        <w:t>s</w:t>
      </w:r>
      <w:r w:rsidRPr="00800746">
        <w:rPr>
          <w:rFonts w:cstheme="minorBidi"/>
        </w:rPr>
        <w:t xml:space="preserve"> acco</w:t>
      </w:r>
      <w:r w:rsidR="001E5087" w:rsidRPr="00800746">
        <w:rPr>
          <w:rFonts w:cstheme="minorBidi"/>
        </w:rPr>
        <w:t>mmodate</w:t>
      </w:r>
      <w:r w:rsidRPr="00800746">
        <w:rPr>
          <w:rFonts w:cstheme="minorBidi"/>
        </w:rPr>
        <w:t xml:space="preserve"> use of the term</w:t>
      </w:r>
      <w:r w:rsidR="001E5087" w:rsidRPr="00800746">
        <w:rPr>
          <w:rFonts w:cstheme="minorBidi"/>
        </w:rPr>
        <w:t>s</w:t>
      </w:r>
      <w:r w:rsidRPr="00800746">
        <w:rPr>
          <w:rFonts w:cstheme="minorBidi"/>
        </w:rPr>
        <w:t xml:space="preserve"> for all impact levels: high, medium and low. This is important for those entities that may opt to deploy one program to manage TCAs </w:t>
      </w:r>
      <w:r w:rsidR="001E5087" w:rsidRPr="00800746">
        <w:rPr>
          <w:rFonts w:cstheme="minorBidi"/>
        </w:rPr>
        <w:t xml:space="preserve">and Removable Media </w:t>
      </w:r>
      <w:r w:rsidRPr="00800746">
        <w:rPr>
          <w:rFonts w:cstheme="minorBidi"/>
        </w:rPr>
        <w:t>across multiple impact level assets.</w:t>
      </w:r>
    </w:p>
    <w:p w:rsidR="00B2036C" w:rsidRDefault="00B2036C" w:rsidP="00F30FBE">
      <w:pPr>
        <w:rPr>
          <w:rFonts w:ascii="Calibri" w:hAnsi="Calibri"/>
        </w:rPr>
      </w:pPr>
    </w:p>
    <w:p w:rsidR="00F30FBE" w:rsidRPr="00800746" w:rsidRDefault="00F30FBE" w:rsidP="00055014">
      <w:pPr>
        <w:spacing w:after="60"/>
        <w:rPr>
          <w:rFonts w:cstheme="minorBidi"/>
        </w:rPr>
      </w:pPr>
      <w:r w:rsidRPr="00800746">
        <w:rPr>
          <w:rFonts w:cstheme="minorBidi"/>
        </w:rPr>
        <w:t xml:space="preserve">The proposed definition of a Transient Cyber Asset </w:t>
      </w:r>
      <w:r w:rsidR="00D40D96" w:rsidRPr="00800746">
        <w:rPr>
          <w:rFonts w:cstheme="minorBidi"/>
        </w:rPr>
        <w:t xml:space="preserve">(TCA) </w:t>
      </w:r>
      <w:r w:rsidRPr="00800746">
        <w:rPr>
          <w:rFonts w:cstheme="minorBidi"/>
        </w:rPr>
        <w:t>is:</w:t>
      </w:r>
    </w:p>
    <w:p w:rsidR="00F30FBE" w:rsidRPr="00BE58AA" w:rsidRDefault="00F30FBE" w:rsidP="00055014">
      <w:pPr>
        <w:spacing w:after="60"/>
        <w:ind w:left="180"/>
        <w:rPr>
          <w:rFonts w:ascii="Calibri" w:hAnsi="Calibri"/>
          <w:i/>
        </w:rPr>
      </w:pPr>
      <w:r w:rsidRPr="00BE58AA">
        <w:rPr>
          <w:rFonts w:ascii="Calibri" w:hAnsi="Calibri"/>
          <w:i/>
        </w:rPr>
        <w:t>A Cyber Asset that is:</w:t>
      </w:r>
    </w:p>
    <w:p w:rsidR="00F30FBE" w:rsidRPr="00BE58AA" w:rsidRDefault="00F30FBE" w:rsidP="007C54D9">
      <w:pPr>
        <w:ind w:left="540" w:hanging="360"/>
        <w:rPr>
          <w:rFonts w:ascii="Calibri" w:hAnsi="Calibri"/>
          <w:i/>
        </w:rPr>
      </w:pPr>
      <w:r w:rsidRPr="00BE58AA">
        <w:rPr>
          <w:rFonts w:ascii="Calibri" w:hAnsi="Calibri"/>
          <w:i/>
        </w:rPr>
        <w:t>1.</w:t>
      </w:r>
      <w:r w:rsidRPr="00BE58AA">
        <w:rPr>
          <w:rFonts w:ascii="Calibri" w:hAnsi="Calibri"/>
          <w:i/>
        </w:rPr>
        <w:tab/>
        <w:t>capable of transmitting or transferring executable code</w:t>
      </w:r>
      <w:r w:rsidR="00F155B7" w:rsidRPr="00BE58AA">
        <w:rPr>
          <w:rFonts w:ascii="Calibri" w:hAnsi="Calibri"/>
          <w:i/>
        </w:rPr>
        <w:t>,</w:t>
      </w:r>
    </w:p>
    <w:p w:rsidR="00F30FBE" w:rsidRPr="00BE58AA" w:rsidRDefault="00F30FBE" w:rsidP="007C54D9">
      <w:pPr>
        <w:ind w:left="540" w:hanging="360"/>
        <w:rPr>
          <w:rFonts w:ascii="Calibri" w:hAnsi="Calibri"/>
          <w:i/>
        </w:rPr>
      </w:pPr>
      <w:r w:rsidRPr="00BE58AA">
        <w:rPr>
          <w:rFonts w:ascii="Calibri" w:hAnsi="Calibri"/>
          <w:i/>
        </w:rPr>
        <w:t>2.</w:t>
      </w:r>
      <w:r w:rsidRPr="00BE58AA">
        <w:rPr>
          <w:rFonts w:ascii="Calibri" w:hAnsi="Calibri"/>
          <w:i/>
        </w:rPr>
        <w:tab/>
      </w:r>
      <w:proofErr w:type="gramStart"/>
      <w:r w:rsidRPr="00BE58AA">
        <w:rPr>
          <w:rFonts w:ascii="Calibri" w:hAnsi="Calibri"/>
          <w:i/>
        </w:rPr>
        <w:t>not</w:t>
      </w:r>
      <w:proofErr w:type="gramEnd"/>
      <w:r w:rsidRPr="00BE58AA">
        <w:rPr>
          <w:rFonts w:ascii="Calibri" w:hAnsi="Calibri"/>
          <w:i/>
        </w:rPr>
        <w:t xml:space="preserve"> included in a BES Cyber System</w:t>
      </w:r>
      <w:r w:rsidR="00313715" w:rsidRPr="00BE58AA">
        <w:rPr>
          <w:rFonts w:ascii="Calibri" w:hAnsi="Calibri"/>
          <w:i/>
        </w:rPr>
        <w:t>,</w:t>
      </w:r>
    </w:p>
    <w:p w:rsidR="00F30FBE" w:rsidRPr="00BE58AA" w:rsidRDefault="00F30FBE" w:rsidP="007C54D9">
      <w:pPr>
        <w:ind w:left="540" w:hanging="360"/>
        <w:rPr>
          <w:rFonts w:ascii="Calibri" w:hAnsi="Calibri"/>
          <w:i/>
        </w:rPr>
      </w:pPr>
      <w:r w:rsidRPr="00BE58AA">
        <w:rPr>
          <w:rFonts w:ascii="Calibri" w:hAnsi="Calibri"/>
          <w:i/>
        </w:rPr>
        <w:t>3.</w:t>
      </w:r>
      <w:r w:rsidRPr="00BE58AA">
        <w:rPr>
          <w:rFonts w:ascii="Calibri" w:hAnsi="Calibri"/>
          <w:i/>
        </w:rPr>
        <w:tab/>
      </w:r>
      <w:proofErr w:type="gramStart"/>
      <w:r w:rsidRPr="00BE58AA">
        <w:rPr>
          <w:rFonts w:ascii="Calibri" w:hAnsi="Calibri"/>
          <w:i/>
        </w:rPr>
        <w:t>not</w:t>
      </w:r>
      <w:proofErr w:type="gramEnd"/>
      <w:r w:rsidRPr="00BE58AA">
        <w:rPr>
          <w:rFonts w:ascii="Calibri" w:hAnsi="Calibri"/>
          <w:i/>
        </w:rPr>
        <w:t xml:space="preserve"> a Protected Cyber Asset (PCA) associated with high or medium impact BES Cyber Systems</w:t>
      </w:r>
      <w:r w:rsidR="00313715" w:rsidRPr="00BE58AA">
        <w:rPr>
          <w:rFonts w:ascii="Calibri" w:hAnsi="Calibri"/>
          <w:i/>
        </w:rPr>
        <w:t xml:space="preserve">, </w:t>
      </w:r>
      <w:r w:rsidRPr="00BE58AA">
        <w:rPr>
          <w:rFonts w:ascii="Calibri" w:hAnsi="Calibri"/>
          <w:i/>
        </w:rPr>
        <w:t>and</w:t>
      </w:r>
    </w:p>
    <w:p w:rsidR="00F30FBE" w:rsidRPr="00BE58AA" w:rsidRDefault="00F30FBE" w:rsidP="007C54D9">
      <w:pPr>
        <w:ind w:left="540" w:hanging="360"/>
        <w:rPr>
          <w:rFonts w:ascii="Calibri" w:hAnsi="Calibri"/>
          <w:i/>
        </w:rPr>
      </w:pPr>
      <w:r w:rsidRPr="00BE58AA">
        <w:rPr>
          <w:rFonts w:ascii="Calibri" w:hAnsi="Calibri"/>
          <w:i/>
        </w:rPr>
        <w:t>4.</w:t>
      </w:r>
      <w:r w:rsidRPr="00BE58AA">
        <w:rPr>
          <w:rFonts w:ascii="Calibri" w:hAnsi="Calibri"/>
          <w:i/>
        </w:rPr>
        <w:tab/>
      </w:r>
      <w:proofErr w:type="gramStart"/>
      <w:r w:rsidRPr="00BE58AA">
        <w:rPr>
          <w:rFonts w:ascii="Calibri" w:hAnsi="Calibri"/>
          <w:i/>
        </w:rPr>
        <w:t>directly</w:t>
      </w:r>
      <w:proofErr w:type="gramEnd"/>
      <w:r w:rsidRPr="00BE58AA">
        <w:rPr>
          <w:rFonts w:ascii="Calibri" w:hAnsi="Calibri"/>
          <w:i/>
        </w:rPr>
        <w:t xml:space="preserve"> connected (e.g., using Ethernet, serial, Universal Serial Bus, or wireless including near field or Bluetooth communication) for 30 consecutive calendar days or less to a:</w:t>
      </w:r>
    </w:p>
    <w:p w:rsidR="00F30FBE" w:rsidRPr="00BE58AA" w:rsidRDefault="00F30FBE" w:rsidP="00A843F2">
      <w:pPr>
        <w:numPr>
          <w:ilvl w:val="0"/>
          <w:numId w:val="41"/>
        </w:numPr>
        <w:spacing w:after="120"/>
        <w:ind w:left="720"/>
        <w:contextualSpacing/>
        <w:rPr>
          <w:rFonts w:ascii="Calibri" w:hAnsi="Calibri"/>
          <w:i/>
        </w:rPr>
      </w:pPr>
      <w:r w:rsidRPr="00BE58AA">
        <w:rPr>
          <w:rFonts w:ascii="Calibri" w:hAnsi="Calibri"/>
          <w:i/>
        </w:rPr>
        <w:t>BES Cyber Asset,</w:t>
      </w:r>
    </w:p>
    <w:p w:rsidR="00F30FBE" w:rsidRPr="00BE58AA" w:rsidRDefault="00F30FBE" w:rsidP="00A843F2">
      <w:pPr>
        <w:numPr>
          <w:ilvl w:val="0"/>
          <w:numId w:val="41"/>
        </w:numPr>
        <w:spacing w:after="120"/>
        <w:ind w:left="720"/>
        <w:contextualSpacing/>
        <w:rPr>
          <w:rFonts w:ascii="Calibri" w:hAnsi="Calibri"/>
          <w:i/>
        </w:rPr>
      </w:pPr>
      <w:r w:rsidRPr="00BE58AA">
        <w:rPr>
          <w:rFonts w:ascii="Calibri" w:hAnsi="Calibri"/>
          <w:i/>
        </w:rPr>
        <w:t>network within an Electronic Security Perimeter</w:t>
      </w:r>
      <w:r w:rsidR="00015077" w:rsidRPr="00BE58AA">
        <w:rPr>
          <w:rFonts w:ascii="Calibri" w:hAnsi="Calibri"/>
          <w:i/>
        </w:rPr>
        <w:t xml:space="preserve"> (ESP)</w:t>
      </w:r>
      <w:r w:rsidRPr="00BE58AA">
        <w:rPr>
          <w:rFonts w:ascii="Calibri" w:hAnsi="Calibri"/>
          <w:i/>
        </w:rPr>
        <w:t xml:space="preserve"> containing high or medium impact BES Cyber Systems, or</w:t>
      </w:r>
    </w:p>
    <w:p w:rsidR="00F30FBE" w:rsidRPr="00BE58AA" w:rsidRDefault="00F30FBE" w:rsidP="00A843F2">
      <w:pPr>
        <w:numPr>
          <w:ilvl w:val="0"/>
          <w:numId w:val="41"/>
        </w:numPr>
        <w:spacing w:after="120"/>
        <w:ind w:left="720"/>
        <w:contextualSpacing/>
        <w:rPr>
          <w:rFonts w:ascii="Calibri" w:hAnsi="Calibri"/>
          <w:i/>
        </w:rPr>
      </w:pPr>
      <w:r w:rsidRPr="00BE58AA">
        <w:rPr>
          <w:rFonts w:ascii="Calibri" w:hAnsi="Calibri"/>
          <w:i/>
        </w:rPr>
        <w:t>PCA associated with high or medium impact BES Cyber Systems.</w:t>
      </w:r>
    </w:p>
    <w:p w:rsidR="00F30FBE" w:rsidRPr="00BE58AA" w:rsidRDefault="00F30FBE" w:rsidP="00F30FBE">
      <w:pPr>
        <w:ind w:left="720"/>
        <w:contextualSpacing/>
        <w:rPr>
          <w:rFonts w:ascii="Calibri" w:hAnsi="Calibri"/>
          <w:i/>
          <w:sz w:val="6"/>
          <w:szCs w:val="6"/>
        </w:rPr>
      </w:pPr>
    </w:p>
    <w:p w:rsidR="00F30FBE" w:rsidRPr="00BE58AA" w:rsidRDefault="00F30FBE" w:rsidP="00055014">
      <w:pPr>
        <w:spacing w:before="120"/>
        <w:ind w:left="180"/>
        <w:rPr>
          <w:rFonts w:ascii="Calibri" w:hAnsi="Calibri"/>
          <w:i/>
        </w:rPr>
      </w:pPr>
      <w:r w:rsidRPr="00BE58AA">
        <w:rPr>
          <w:rFonts w:ascii="Calibri" w:hAnsi="Calibri"/>
          <w:i/>
        </w:rPr>
        <w:t>Examples of Transient Cyber Assets include, but are not limited to, Cyber Assets used for data transfer, vulnerability assessment, maintenance, or troubleshooting purposes.</w:t>
      </w:r>
    </w:p>
    <w:p w:rsidR="00B2036C" w:rsidRDefault="00B2036C" w:rsidP="00F30FBE"/>
    <w:p w:rsidR="001E5087" w:rsidRPr="00800746" w:rsidRDefault="001E5087" w:rsidP="00055014">
      <w:pPr>
        <w:spacing w:after="60"/>
        <w:rPr>
          <w:rFonts w:cstheme="minorBidi"/>
        </w:rPr>
      </w:pPr>
      <w:r w:rsidRPr="00800746">
        <w:rPr>
          <w:rFonts w:cstheme="minorBidi"/>
        </w:rPr>
        <w:t>The proposed definition of Removable Media is:</w:t>
      </w:r>
    </w:p>
    <w:p w:rsidR="001E5087" w:rsidRPr="00BE58AA" w:rsidRDefault="001E5087" w:rsidP="00055014">
      <w:pPr>
        <w:spacing w:after="60"/>
        <w:ind w:left="180"/>
        <w:rPr>
          <w:rFonts w:ascii="Calibri" w:hAnsi="Calibri"/>
          <w:i/>
        </w:rPr>
      </w:pPr>
      <w:r w:rsidRPr="00BE58AA">
        <w:rPr>
          <w:rFonts w:ascii="Calibri" w:hAnsi="Calibri"/>
          <w:i/>
        </w:rPr>
        <w:t>Storage media that</w:t>
      </w:r>
      <w:r w:rsidR="00A843F2" w:rsidRPr="00BE58AA">
        <w:rPr>
          <w:rFonts w:ascii="Calibri" w:hAnsi="Calibri"/>
          <w:i/>
        </w:rPr>
        <w:t>:</w:t>
      </w:r>
      <w:r w:rsidRPr="00BE58AA">
        <w:rPr>
          <w:rFonts w:ascii="Calibri" w:hAnsi="Calibri"/>
          <w:i/>
        </w:rPr>
        <w:t xml:space="preserve"> </w:t>
      </w:r>
    </w:p>
    <w:p w:rsidR="001E5087" w:rsidRPr="00BE58AA" w:rsidRDefault="001E5087" w:rsidP="00055014">
      <w:pPr>
        <w:pStyle w:val="ListParagraph"/>
        <w:numPr>
          <w:ilvl w:val="0"/>
          <w:numId w:val="43"/>
        </w:numPr>
        <w:spacing w:after="160" w:line="259" w:lineRule="auto"/>
        <w:ind w:left="540"/>
        <w:rPr>
          <w:rFonts w:asciiTheme="minorHAnsi" w:hAnsiTheme="minorHAnsi"/>
          <w:i/>
        </w:rPr>
      </w:pPr>
      <w:r w:rsidRPr="00BE58AA">
        <w:rPr>
          <w:rFonts w:asciiTheme="minorHAnsi" w:hAnsiTheme="minorHAnsi"/>
          <w:i/>
        </w:rPr>
        <w:t xml:space="preserve">are not Cyber Assets, </w:t>
      </w:r>
    </w:p>
    <w:p w:rsidR="001E5087" w:rsidRPr="00BE58AA" w:rsidRDefault="001E5087" w:rsidP="00055014">
      <w:pPr>
        <w:pStyle w:val="ListParagraph"/>
        <w:numPr>
          <w:ilvl w:val="0"/>
          <w:numId w:val="43"/>
        </w:numPr>
        <w:spacing w:after="160" w:line="259" w:lineRule="auto"/>
        <w:ind w:left="540"/>
        <w:rPr>
          <w:rFonts w:asciiTheme="minorHAnsi" w:hAnsiTheme="minorHAnsi"/>
          <w:i/>
        </w:rPr>
      </w:pPr>
      <w:r w:rsidRPr="00BE58AA">
        <w:rPr>
          <w:rFonts w:asciiTheme="minorHAnsi" w:hAnsiTheme="minorHAnsi"/>
          <w:i/>
        </w:rPr>
        <w:t xml:space="preserve">are capable of transferring executable code, </w:t>
      </w:r>
    </w:p>
    <w:p w:rsidR="001E5087" w:rsidRPr="00BE58AA" w:rsidRDefault="001E5087" w:rsidP="00055014">
      <w:pPr>
        <w:pStyle w:val="ListParagraph"/>
        <w:numPr>
          <w:ilvl w:val="0"/>
          <w:numId w:val="43"/>
        </w:numPr>
        <w:spacing w:after="160" w:line="259" w:lineRule="auto"/>
        <w:ind w:left="540"/>
        <w:rPr>
          <w:rFonts w:asciiTheme="minorHAnsi" w:hAnsiTheme="minorHAnsi"/>
          <w:i/>
        </w:rPr>
      </w:pPr>
      <w:r w:rsidRPr="00BE58AA">
        <w:rPr>
          <w:rFonts w:asciiTheme="minorHAnsi" w:hAnsiTheme="minorHAnsi"/>
          <w:i/>
        </w:rPr>
        <w:t xml:space="preserve">can be used to store, copy, move, or access data, and </w:t>
      </w:r>
    </w:p>
    <w:p w:rsidR="001E5087" w:rsidRPr="00BE58AA" w:rsidRDefault="001E5087" w:rsidP="00055014">
      <w:pPr>
        <w:pStyle w:val="ListParagraph"/>
        <w:numPr>
          <w:ilvl w:val="0"/>
          <w:numId w:val="43"/>
        </w:numPr>
        <w:spacing w:after="160" w:line="259" w:lineRule="auto"/>
        <w:ind w:left="540"/>
        <w:rPr>
          <w:rFonts w:asciiTheme="minorHAnsi" w:hAnsiTheme="minorHAnsi"/>
          <w:i/>
        </w:rPr>
      </w:pPr>
      <w:r w:rsidRPr="00BE58AA">
        <w:rPr>
          <w:rFonts w:asciiTheme="minorHAnsi" w:hAnsiTheme="minorHAnsi"/>
          <w:i/>
        </w:rPr>
        <w:t>are directly connected for 30 consecutive calendar days or less to</w:t>
      </w:r>
      <w:r w:rsidR="00A843F2" w:rsidRPr="00BE58AA">
        <w:rPr>
          <w:rFonts w:asciiTheme="minorHAnsi" w:hAnsiTheme="minorHAnsi"/>
          <w:i/>
        </w:rPr>
        <w:t xml:space="preserve"> a:</w:t>
      </w:r>
      <w:r w:rsidRPr="00BE58AA">
        <w:rPr>
          <w:rFonts w:asciiTheme="minorHAnsi" w:hAnsiTheme="minorHAnsi"/>
          <w:i/>
        </w:rPr>
        <w:t xml:space="preserve"> </w:t>
      </w:r>
    </w:p>
    <w:p w:rsidR="001E5087" w:rsidRPr="00BE58AA" w:rsidRDefault="001E5087" w:rsidP="00055014">
      <w:pPr>
        <w:pStyle w:val="ListParagraph"/>
        <w:numPr>
          <w:ilvl w:val="1"/>
          <w:numId w:val="43"/>
        </w:numPr>
        <w:spacing w:after="160" w:line="259" w:lineRule="auto"/>
        <w:ind w:left="900"/>
        <w:rPr>
          <w:rFonts w:asciiTheme="minorHAnsi" w:hAnsiTheme="minorHAnsi"/>
          <w:i/>
        </w:rPr>
      </w:pPr>
      <w:r w:rsidRPr="00BE58AA">
        <w:rPr>
          <w:rFonts w:asciiTheme="minorHAnsi" w:hAnsiTheme="minorHAnsi"/>
          <w:i/>
        </w:rPr>
        <w:t xml:space="preserve">BES Cyber Asset, </w:t>
      </w:r>
    </w:p>
    <w:p w:rsidR="001E5087" w:rsidRPr="00BE58AA" w:rsidRDefault="001E5087" w:rsidP="00055014">
      <w:pPr>
        <w:pStyle w:val="ListParagraph"/>
        <w:numPr>
          <w:ilvl w:val="1"/>
          <w:numId w:val="43"/>
        </w:numPr>
        <w:spacing w:after="160" w:line="259" w:lineRule="auto"/>
        <w:ind w:left="900"/>
        <w:rPr>
          <w:rFonts w:asciiTheme="minorHAnsi" w:hAnsiTheme="minorHAnsi"/>
          <w:i/>
        </w:rPr>
      </w:pPr>
      <w:r w:rsidRPr="00BE58AA">
        <w:rPr>
          <w:rFonts w:asciiTheme="minorHAnsi" w:hAnsiTheme="minorHAnsi"/>
          <w:i/>
        </w:rPr>
        <w:t xml:space="preserve">network within an </w:t>
      </w:r>
      <w:r w:rsidR="00015077" w:rsidRPr="00BE58AA">
        <w:rPr>
          <w:rFonts w:ascii="Calibri" w:hAnsi="Calibri"/>
          <w:i/>
        </w:rPr>
        <w:t>Electronic Security Perimeter</w:t>
      </w:r>
      <w:r w:rsidR="00015077" w:rsidRPr="00BE58AA">
        <w:rPr>
          <w:rFonts w:asciiTheme="minorHAnsi" w:hAnsiTheme="minorHAnsi"/>
          <w:i/>
        </w:rPr>
        <w:t xml:space="preserve"> (</w:t>
      </w:r>
      <w:r w:rsidRPr="00BE58AA">
        <w:rPr>
          <w:rFonts w:asciiTheme="minorHAnsi" w:hAnsiTheme="minorHAnsi"/>
          <w:i/>
        </w:rPr>
        <w:t>ESP</w:t>
      </w:r>
      <w:r w:rsidR="00015077" w:rsidRPr="00BE58AA">
        <w:rPr>
          <w:rFonts w:asciiTheme="minorHAnsi" w:hAnsiTheme="minorHAnsi"/>
          <w:i/>
        </w:rPr>
        <w:t>)</w:t>
      </w:r>
      <w:r w:rsidRPr="00BE58AA">
        <w:rPr>
          <w:rFonts w:asciiTheme="minorHAnsi" w:hAnsiTheme="minorHAnsi"/>
          <w:i/>
        </w:rPr>
        <w:t xml:space="preserve"> containing high or medium impact BES Cyber Systems, or </w:t>
      </w:r>
    </w:p>
    <w:p w:rsidR="001E5087" w:rsidRPr="00BE58AA" w:rsidRDefault="001E5087" w:rsidP="00055014">
      <w:pPr>
        <w:pStyle w:val="ListParagraph"/>
        <w:numPr>
          <w:ilvl w:val="1"/>
          <w:numId w:val="43"/>
        </w:numPr>
        <w:spacing w:after="160" w:line="259" w:lineRule="auto"/>
        <w:ind w:left="900"/>
        <w:rPr>
          <w:rFonts w:asciiTheme="minorHAnsi" w:hAnsiTheme="minorHAnsi"/>
          <w:i/>
        </w:rPr>
      </w:pPr>
      <w:r w:rsidRPr="00BE58AA">
        <w:rPr>
          <w:rFonts w:asciiTheme="minorHAnsi" w:hAnsiTheme="minorHAnsi"/>
          <w:i/>
        </w:rPr>
        <w:t xml:space="preserve">Protected Cyber Asset associated with high or medium impact BES Cyber Systems. </w:t>
      </w:r>
    </w:p>
    <w:p w:rsidR="001E5087" w:rsidRPr="00BE58AA" w:rsidRDefault="001E5087" w:rsidP="00055014">
      <w:pPr>
        <w:spacing w:before="120"/>
        <w:ind w:left="180"/>
        <w:rPr>
          <w:rFonts w:ascii="Calibri" w:hAnsi="Calibri"/>
          <w:i/>
        </w:rPr>
      </w:pPr>
      <w:r w:rsidRPr="00BE58AA">
        <w:rPr>
          <w:rFonts w:ascii="Calibri" w:hAnsi="Calibri"/>
          <w:i/>
        </w:rPr>
        <w:t>Examples of Removable Media include, but are not limited to, floppy disks, compact disks, USB flash drives, external hard drives, and other flash memory cards/drives that contain nonvolatile memory.</w:t>
      </w:r>
    </w:p>
    <w:p w:rsidR="00B2036C" w:rsidRDefault="00B2036C" w:rsidP="00F30FBE"/>
    <w:p w:rsidR="00F30FBE" w:rsidRPr="00800746" w:rsidRDefault="00F30FBE" w:rsidP="00F30FBE">
      <w:pPr>
        <w:rPr>
          <w:rFonts w:cstheme="minorBidi"/>
        </w:rPr>
      </w:pPr>
      <w:r w:rsidRPr="00800746">
        <w:rPr>
          <w:rFonts w:cstheme="minorBidi"/>
        </w:rPr>
        <w:lastRenderedPageBreak/>
        <w:t xml:space="preserve">As proposed, Section </w:t>
      </w:r>
      <w:r w:rsidR="001E5087" w:rsidRPr="00800746">
        <w:rPr>
          <w:rFonts w:cstheme="minorBidi"/>
        </w:rPr>
        <w:t>5 of Attachment 1 of CIP-003-7(</w:t>
      </w:r>
      <w:proofErr w:type="spellStart"/>
      <w:r w:rsidR="001E5087" w:rsidRPr="00800746">
        <w:rPr>
          <w:rFonts w:cstheme="minorBidi"/>
        </w:rPr>
        <w:t>i</w:t>
      </w:r>
      <w:proofErr w:type="spellEnd"/>
      <w:r w:rsidR="001E5087" w:rsidRPr="00800746">
        <w:rPr>
          <w:rFonts w:cstheme="minorBidi"/>
        </w:rPr>
        <w:t>)</w:t>
      </w:r>
      <w:r w:rsidRPr="00800746">
        <w:rPr>
          <w:rFonts w:cstheme="minorBidi"/>
        </w:rPr>
        <w:t xml:space="preserve"> mandates that ent</w:t>
      </w:r>
      <w:r w:rsidR="001E5087" w:rsidRPr="00800746">
        <w:rPr>
          <w:rFonts w:cstheme="minorBidi"/>
        </w:rPr>
        <w:t>ities have malware protection for</w:t>
      </w:r>
      <w:r w:rsidRPr="00800746">
        <w:rPr>
          <w:rFonts w:cstheme="minorBidi"/>
        </w:rPr>
        <w:t xml:space="preserve"> Transient Cyber Assets (both ent</w:t>
      </w:r>
      <w:r w:rsidR="001E5087" w:rsidRPr="00800746">
        <w:rPr>
          <w:rFonts w:cstheme="minorBidi"/>
        </w:rPr>
        <w:t xml:space="preserve">ity and vendor-managed) and </w:t>
      </w:r>
      <w:r w:rsidRPr="00800746">
        <w:rPr>
          <w:rFonts w:cstheme="minorBidi"/>
        </w:rPr>
        <w:t>Removable Media. The SDT proposes that it is necessary to distinguish between the specific protections for: (</w:t>
      </w:r>
      <w:proofErr w:type="spellStart"/>
      <w:r w:rsidRPr="00800746">
        <w:rPr>
          <w:rFonts w:cstheme="minorBidi"/>
        </w:rPr>
        <w:t>i</w:t>
      </w:r>
      <w:proofErr w:type="spellEnd"/>
      <w:r w:rsidRPr="00800746">
        <w:rPr>
          <w:rFonts w:cstheme="minorBidi"/>
        </w:rPr>
        <w:t>) Transient Cyber Assets managed by the Responsible Entity, (ii) Transient Cyber Assets managed by a party other than the Responsible Entity (e.g. vendors or contractors), and (iii) Removable Media.</w:t>
      </w:r>
    </w:p>
    <w:p w:rsidR="00B2036C" w:rsidRPr="00800746" w:rsidRDefault="00B2036C" w:rsidP="00F30FBE">
      <w:pPr>
        <w:rPr>
          <w:rFonts w:cstheme="minorBidi"/>
        </w:rPr>
      </w:pPr>
    </w:p>
    <w:p w:rsidR="00F30FBE" w:rsidRPr="00800746" w:rsidRDefault="00F30FBE" w:rsidP="00F30FBE">
      <w:pPr>
        <w:rPr>
          <w:rFonts w:cstheme="minorBidi"/>
        </w:rPr>
      </w:pPr>
      <w:r w:rsidRPr="00800746">
        <w:rPr>
          <w:rFonts w:cstheme="minorBidi"/>
        </w:rPr>
        <w:t xml:space="preserve">For Transient Cyber Assets managed by the Responsible Entity, Section 5 requires </w:t>
      </w:r>
      <w:r w:rsidR="00F155B7" w:rsidRPr="00800746">
        <w:rPr>
          <w:rFonts w:cstheme="minorBidi"/>
        </w:rPr>
        <w:t xml:space="preserve">the </w:t>
      </w:r>
      <w:r w:rsidRPr="00800746">
        <w:rPr>
          <w:rFonts w:cstheme="minorBidi"/>
        </w:rPr>
        <w:t xml:space="preserve">Responsible </w:t>
      </w:r>
      <w:r w:rsidR="00F155B7" w:rsidRPr="00800746">
        <w:rPr>
          <w:rFonts w:cstheme="minorBidi"/>
        </w:rPr>
        <w:t xml:space="preserve">Entity </w:t>
      </w:r>
      <w:r w:rsidRPr="00800746">
        <w:rPr>
          <w:rFonts w:cstheme="minorBidi"/>
        </w:rPr>
        <w:t xml:space="preserve">to use one or a combination of the following to mitigate the introduction of malicious code: antivirus software, application whitelisting, or some other method. The SDT recognized that entities manage these devices in two fundamentally different ways. Some entities maintain a preauthorized inventory of transient devices (i.e., manage in an ongoing manner) while others have a checklist for transient devices prior to connecting them to a BES Cyber System (i.e., manage in an on-demand manner). The </w:t>
      </w:r>
      <w:r w:rsidR="00BE58AA" w:rsidRPr="00800746">
        <w:rPr>
          <w:rFonts w:cstheme="minorBidi"/>
        </w:rPr>
        <w:t>SDT</w:t>
      </w:r>
      <w:r w:rsidRPr="00800746">
        <w:rPr>
          <w:rFonts w:cstheme="minorBidi"/>
        </w:rPr>
        <w:t xml:space="preserve"> acknowledges both methods are effective and Section 5 permits either form of management. Because of the higher frequency in which these entity-managed devices are used, the controls required for these devices are more specific.</w:t>
      </w:r>
    </w:p>
    <w:p w:rsidR="00B2036C" w:rsidRDefault="00B2036C" w:rsidP="00F30FBE">
      <w:pPr>
        <w:rPr>
          <w:rFonts w:ascii="Calibri" w:hAnsi="Calibri"/>
        </w:rPr>
      </w:pPr>
    </w:p>
    <w:p w:rsidR="00F30FBE" w:rsidRPr="00800746" w:rsidRDefault="00F30FBE" w:rsidP="00F30FBE">
      <w:pPr>
        <w:rPr>
          <w:rFonts w:cstheme="minorBidi"/>
        </w:rPr>
      </w:pPr>
      <w:r w:rsidRPr="00800746">
        <w:rPr>
          <w:rFonts w:cstheme="minorBidi"/>
        </w:rPr>
        <w:t>For Transient Cyber Assets managed by a party other than the Responsible Entity, Section 5 requires the Responsible Entity to review and verify the malware mitigation mechanism(s) used by the third party prior to connecting the Transient Cyber Asset (per Transient Cyber Asset capability).</w:t>
      </w:r>
    </w:p>
    <w:p w:rsidR="00400B08" w:rsidRPr="00800746" w:rsidRDefault="00400B08" w:rsidP="00F30FBE">
      <w:pPr>
        <w:rPr>
          <w:rFonts w:cstheme="minorBidi"/>
        </w:rPr>
      </w:pPr>
    </w:p>
    <w:p w:rsidR="00F30FBE" w:rsidRPr="00800746" w:rsidRDefault="00F30FBE" w:rsidP="00F30FBE">
      <w:pPr>
        <w:rPr>
          <w:rFonts w:cstheme="minorBidi"/>
        </w:rPr>
      </w:pPr>
      <w:r w:rsidRPr="00800746">
        <w:rPr>
          <w:rFonts w:cstheme="minorBidi"/>
        </w:rPr>
        <w:t xml:space="preserve">For Removable Media, Section 5 requires entities to </w:t>
      </w:r>
      <w:r w:rsidR="00F155B7" w:rsidRPr="00800746">
        <w:rPr>
          <w:rFonts w:cstheme="minorBidi"/>
        </w:rPr>
        <w:t xml:space="preserve">employ </w:t>
      </w:r>
      <w:r w:rsidRPr="00800746">
        <w:rPr>
          <w:rFonts w:cstheme="minorBidi"/>
        </w:rPr>
        <w:t>method</w:t>
      </w:r>
      <w:r w:rsidR="00F155B7" w:rsidRPr="00800746">
        <w:rPr>
          <w:rFonts w:cstheme="minorBidi"/>
        </w:rPr>
        <w:t>(</w:t>
      </w:r>
      <w:r w:rsidRPr="00800746">
        <w:rPr>
          <w:rFonts w:cstheme="minorBidi"/>
        </w:rPr>
        <w:t>s</w:t>
      </w:r>
      <w:r w:rsidR="00F155B7" w:rsidRPr="00800746">
        <w:rPr>
          <w:rFonts w:cstheme="minorBidi"/>
        </w:rPr>
        <w:t>)</w:t>
      </w:r>
      <w:r w:rsidRPr="00800746">
        <w:rPr>
          <w:rFonts w:cstheme="minorBidi"/>
        </w:rPr>
        <w:t xml:space="preserve"> to detect malicious code and mitigate the threat of detected malicious code prior to connecting to a low impact BES Cyber System.</w:t>
      </w:r>
    </w:p>
    <w:p w:rsidR="00DB25F6" w:rsidRPr="00800746" w:rsidRDefault="00DB25F6" w:rsidP="00F30FBE">
      <w:pPr>
        <w:rPr>
          <w:rFonts w:cstheme="minorBidi"/>
        </w:rPr>
      </w:pPr>
    </w:p>
    <w:p w:rsidR="00F30FBE" w:rsidRPr="00800746" w:rsidRDefault="00F30FBE" w:rsidP="00F30FBE">
      <w:pPr>
        <w:rPr>
          <w:rFonts w:cstheme="minorBidi"/>
        </w:rPr>
      </w:pPr>
      <w:r w:rsidRPr="00800746">
        <w:rPr>
          <w:rFonts w:cstheme="minorBidi"/>
        </w:rPr>
        <w:t>In summary, the SDT made the following changes to address the directive:</w:t>
      </w:r>
    </w:p>
    <w:p w:rsidR="00B2036C" w:rsidRDefault="00B2036C" w:rsidP="00F30FBE">
      <w:pPr>
        <w:rPr>
          <w:rFonts w:ascii="Calibri" w:hAnsi="Calibri"/>
        </w:rPr>
      </w:pPr>
    </w:p>
    <w:p w:rsidR="00F30FBE" w:rsidRPr="00800746" w:rsidRDefault="00F30FBE" w:rsidP="00F30FBE">
      <w:pPr>
        <w:numPr>
          <w:ilvl w:val="0"/>
          <w:numId w:val="42"/>
        </w:numPr>
        <w:spacing w:after="120" w:line="276" w:lineRule="auto"/>
        <w:rPr>
          <w:rFonts w:cstheme="minorBidi"/>
        </w:rPr>
      </w:pPr>
      <w:r w:rsidRPr="00800746">
        <w:rPr>
          <w:rFonts w:cstheme="minorBidi"/>
        </w:rPr>
        <w:t>Revised the definition</w:t>
      </w:r>
      <w:r w:rsidR="001E5087" w:rsidRPr="00800746">
        <w:rPr>
          <w:rFonts w:cstheme="minorBidi"/>
        </w:rPr>
        <w:t>s</w:t>
      </w:r>
      <w:r w:rsidRPr="00800746">
        <w:rPr>
          <w:rFonts w:cstheme="minorBidi"/>
        </w:rPr>
        <w:t xml:space="preserve"> of Transient Cyber Asset</w:t>
      </w:r>
      <w:r w:rsidR="001E5087" w:rsidRPr="00800746">
        <w:rPr>
          <w:rFonts w:cstheme="minorBidi"/>
        </w:rPr>
        <w:t xml:space="preserve"> and Removable Media</w:t>
      </w:r>
      <w:r w:rsidRPr="00800746">
        <w:rPr>
          <w:rFonts w:cstheme="minorBidi"/>
        </w:rPr>
        <w:t>.</w:t>
      </w:r>
    </w:p>
    <w:p w:rsidR="00F30FBE" w:rsidRPr="00800746" w:rsidRDefault="00F30FBE" w:rsidP="00F30FBE">
      <w:pPr>
        <w:numPr>
          <w:ilvl w:val="0"/>
          <w:numId w:val="42"/>
        </w:numPr>
        <w:spacing w:after="120" w:line="276" w:lineRule="auto"/>
        <w:rPr>
          <w:rFonts w:cstheme="minorBidi"/>
        </w:rPr>
      </w:pPr>
      <w:r w:rsidRPr="00800746">
        <w:rPr>
          <w:rFonts w:cstheme="minorBidi"/>
        </w:rPr>
        <w:t>Revised Requirement R1, by adding Part</w:t>
      </w:r>
      <w:r w:rsidR="006603AC" w:rsidRPr="00800746">
        <w:rPr>
          <w:rFonts w:cstheme="minorBidi"/>
        </w:rPr>
        <w:t>s</w:t>
      </w:r>
      <w:r w:rsidRPr="00800746">
        <w:rPr>
          <w:rFonts w:cstheme="minorBidi"/>
        </w:rPr>
        <w:t xml:space="preserve"> 1.2.5 </w:t>
      </w:r>
      <w:r w:rsidR="006603AC" w:rsidRPr="00800746">
        <w:rPr>
          <w:rFonts w:cstheme="minorBidi"/>
        </w:rPr>
        <w:t xml:space="preserve">and 1.2.6 </w:t>
      </w:r>
      <w:r w:rsidRPr="00800746">
        <w:rPr>
          <w:rFonts w:cstheme="minorBidi"/>
        </w:rPr>
        <w:t>to include the complementary polic</w:t>
      </w:r>
      <w:r w:rsidR="006603AC" w:rsidRPr="00800746">
        <w:rPr>
          <w:rFonts w:cstheme="minorBidi"/>
        </w:rPr>
        <w:t>ies</w:t>
      </w:r>
      <w:r w:rsidRPr="00800746">
        <w:rPr>
          <w:rFonts w:cstheme="minorBidi"/>
        </w:rPr>
        <w:t xml:space="preserve"> for the Transient Cyber Assets and Removable Media Malicious Code </w:t>
      </w:r>
      <w:r w:rsidR="007302FD" w:rsidRPr="00800746">
        <w:rPr>
          <w:rFonts w:cstheme="minorBidi"/>
        </w:rPr>
        <w:t xml:space="preserve">Risk </w:t>
      </w:r>
      <w:r w:rsidRPr="00800746">
        <w:rPr>
          <w:rFonts w:cstheme="minorBidi"/>
        </w:rPr>
        <w:t>Mitigation in Requirement</w:t>
      </w:r>
      <w:r w:rsidR="001E5087" w:rsidRPr="00800746">
        <w:rPr>
          <w:rFonts w:cstheme="minorBidi"/>
        </w:rPr>
        <w:t xml:space="preserve"> R2 (Attachment 1 of CIP-003-7(</w:t>
      </w:r>
      <w:proofErr w:type="spellStart"/>
      <w:r w:rsidR="001E5087" w:rsidRPr="00800746">
        <w:rPr>
          <w:rFonts w:cstheme="minorBidi"/>
        </w:rPr>
        <w:t>i</w:t>
      </w:r>
      <w:proofErr w:type="spellEnd"/>
      <w:r w:rsidR="001E5087" w:rsidRPr="00800746">
        <w:rPr>
          <w:rFonts w:cstheme="minorBidi"/>
        </w:rPr>
        <w:t>)</w:t>
      </w:r>
      <w:r w:rsidRPr="00800746">
        <w:rPr>
          <w:rFonts w:cstheme="minorBidi"/>
        </w:rPr>
        <w:t>).</w:t>
      </w:r>
    </w:p>
    <w:p w:rsidR="00F30FBE" w:rsidRPr="00800746" w:rsidRDefault="00F30FBE" w:rsidP="00F30FBE">
      <w:pPr>
        <w:numPr>
          <w:ilvl w:val="0"/>
          <w:numId w:val="42"/>
        </w:numPr>
        <w:spacing w:after="120" w:line="276" w:lineRule="auto"/>
        <w:rPr>
          <w:rFonts w:cstheme="minorBidi"/>
        </w:rPr>
      </w:pPr>
      <w:r w:rsidRPr="00800746">
        <w:rPr>
          <w:rFonts w:cstheme="minorBidi"/>
        </w:rPr>
        <w:t>Revised the requirement language (Requirement R2</w:t>
      </w:r>
      <w:r w:rsidR="001E5087" w:rsidRPr="00800746">
        <w:rPr>
          <w:rFonts w:cstheme="minorBidi"/>
        </w:rPr>
        <w:t>) in Attachment 1 of CIP-003-7(</w:t>
      </w:r>
      <w:proofErr w:type="spellStart"/>
      <w:r w:rsidR="001E5087" w:rsidRPr="00800746">
        <w:rPr>
          <w:rFonts w:cstheme="minorBidi"/>
        </w:rPr>
        <w:t>i</w:t>
      </w:r>
      <w:proofErr w:type="spellEnd"/>
      <w:r w:rsidR="001E5087" w:rsidRPr="00800746">
        <w:rPr>
          <w:rFonts w:cstheme="minorBidi"/>
        </w:rPr>
        <w:t>)</w:t>
      </w:r>
      <w:r w:rsidRPr="00800746">
        <w:rPr>
          <w:rFonts w:cstheme="minorBidi"/>
        </w:rPr>
        <w:t xml:space="preserve"> by adding Section 5 - Transient Cyber Assets and Removable Media Malicious Code </w:t>
      </w:r>
      <w:r w:rsidR="007302FD" w:rsidRPr="00800746">
        <w:rPr>
          <w:rFonts w:cstheme="minorBidi"/>
        </w:rPr>
        <w:t xml:space="preserve">Risk </w:t>
      </w:r>
      <w:r w:rsidRPr="00800746">
        <w:rPr>
          <w:rFonts w:cstheme="minorBidi"/>
        </w:rPr>
        <w:t>Mitigation.</w:t>
      </w:r>
    </w:p>
    <w:p w:rsidR="00F30FBE" w:rsidRPr="00800746" w:rsidRDefault="00F30FBE" w:rsidP="00F30FBE">
      <w:pPr>
        <w:numPr>
          <w:ilvl w:val="0"/>
          <w:numId w:val="42"/>
        </w:numPr>
        <w:spacing w:after="120" w:line="276" w:lineRule="auto"/>
        <w:rPr>
          <w:rFonts w:cstheme="minorBidi"/>
        </w:rPr>
      </w:pPr>
      <w:r w:rsidRPr="00800746">
        <w:rPr>
          <w:rFonts w:cstheme="minorBidi"/>
        </w:rPr>
        <w:t>Revised the associated VSLs f</w:t>
      </w:r>
      <w:r w:rsidR="001E5087" w:rsidRPr="00800746">
        <w:rPr>
          <w:rFonts w:cstheme="minorBidi"/>
        </w:rPr>
        <w:t>or Requirement R2 of CIP-003-7(</w:t>
      </w:r>
      <w:proofErr w:type="spellStart"/>
      <w:r w:rsidR="001E5087" w:rsidRPr="00800746">
        <w:rPr>
          <w:rFonts w:cstheme="minorBidi"/>
        </w:rPr>
        <w:t>i</w:t>
      </w:r>
      <w:proofErr w:type="spellEnd"/>
      <w:r w:rsidR="001E5087" w:rsidRPr="00800746">
        <w:rPr>
          <w:rFonts w:cstheme="minorBidi"/>
        </w:rPr>
        <w:t>)</w:t>
      </w:r>
      <w:r w:rsidRPr="00800746">
        <w:rPr>
          <w:rFonts w:cstheme="minorBidi"/>
        </w:rPr>
        <w:t>.</w:t>
      </w:r>
    </w:p>
    <w:p w:rsidR="00F30FBE" w:rsidRPr="00800746" w:rsidRDefault="00F30FBE" w:rsidP="00F30FBE">
      <w:pPr>
        <w:numPr>
          <w:ilvl w:val="0"/>
          <w:numId w:val="42"/>
        </w:numPr>
        <w:spacing w:after="120" w:line="276" w:lineRule="auto"/>
        <w:rPr>
          <w:rFonts w:cstheme="minorBidi"/>
        </w:rPr>
      </w:pPr>
      <w:r w:rsidRPr="00800746">
        <w:rPr>
          <w:rFonts w:cstheme="minorBidi"/>
        </w:rPr>
        <w:t>Revised the evidential languag</w:t>
      </w:r>
      <w:r w:rsidR="001E5087" w:rsidRPr="00800746">
        <w:rPr>
          <w:rFonts w:cstheme="minorBidi"/>
        </w:rPr>
        <w:t>e of Attachment 2 of CIP-003-7(</w:t>
      </w:r>
      <w:proofErr w:type="spellStart"/>
      <w:r w:rsidR="001E5087" w:rsidRPr="00800746">
        <w:rPr>
          <w:rFonts w:cstheme="minorBidi"/>
        </w:rPr>
        <w:t>i</w:t>
      </w:r>
      <w:proofErr w:type="spellEnd"/>
      <w:r w:rsidR="001E5087" w:rsidRPr="00800746">
        <w:rPr>
          <w:rFonts w:cstheme="minorBidi"/>
        </w:rPr>
        <w:t>)</w:t>
      </w:r>
      <w:r w:rsidRPr="00800746">
        <w:rPr>
          <w:rFonts w:cstheme="minorBidi"/>
        </w:rPr>
        <w:t xml:space="preserve"> by adding Section 5 - Transient Cyber Assets and Removable Media Malicious Code </w:t>
      </w:r>
      <w:r w:rsidR="007302FD" w:rsidRPr="00800746">
        <w:rPr>
          <w:rFonts w:cstheme="minorBidi"/>
        </w:rPr>
        <w:t xml:space="preserve">Risk </w:t>
      </w:r>
      <w:r w:rsidRPr="00800746">
        <w:rPr>
          <w:rFonts w:cstheme="minorBidi"/>
        </w:rPr>
        <w:t>Mitigation to complement the revised requirement language.</w:t>
      </w:r>
    </w:p>
    <w:p w:rsidR="00F30FBE" w:rsidRDefault="001E5087" w:rsidP="00611576">
      <w:r w:rsidRPr="00611576">
        <w:rPr>
          <w:rFonts w:ascii="Tahoma" w:hAnsi="Tahoma" w:cs="Tahoma"/>
          <w:b/>
          <w:sz w:val="28"/>
          <w:szCs w:val="28"/>
        </w:rPr>
        <w:t>Development Plan for LERC and TCA Modifications</w:t>
      </w:r>
    </w:p>
    <w:p w:rsidR="00611576" w:rsidRDefault="00611576" w:rsidP="00611576">
      <w:r>
        <w:t>The CIP Modifications Standard Drafting Team is currently addressing eight issue areas within the CIP standards including two FERC directed issue area</w:t>
      </w:r>
      <w:r w:rsidRPr="002D22BE">
        <w:t>s</w:t>
      </w:r>
      <w:r>
        <w:t xml:space="preserve"> that directly impact the requirements for low impact BES Cyber Systems - the Low Impact External Routable Connectivity (</w:t>
      </w:r>
      <w:r w:rsidRPr="002D22BE">
        <w:t>LERC</w:t>
      </w:r>
      <w:r>
        <w:t>) modifications and requirements for TCAs used at</w:t>
      </w:r>
      <w:r w:rsidR="00300129">
        <w:t xml:space="preserve"> </w:t>
      </w:r>
      <w:r w:rsidR="00300129" w:rsidRPr="00FE3F83">
        <w:t>assets containing</w:t>
      </w:r>
      <w:r w:rsidRPr="00FE3F83">
        <w:t xml:space="preserve"> </w:t>
      </w:r>
      <w:r>
        <w:t xml:space="preserve">low impact BES Cyber Systems. The LERC modifications </w:t>
      </w:r>
      <w:r>
        <w:lastRenderedPageBreak/>
        <w:t>have a regulatory fili</w:t>
      </w:r>
      <w:r w:rsidR="0018294A">
        <w:t xml:space="preserve">ng deadline of March 31, 2017. </w:t>
      </w:r>
      <w:r>
        <w:t xml:space="preserve">Through outreach, </w:t>
      </w:r>
      <w:r w:rsidR="004642CD">
        <w:t xml:space="preserve">stakeholders have expressed </w:t>
      </w:r>
      <w:r>
        <w:t xml:space="preserve">a preference </w:t>
      </w:r>
      <w:r w:rsidR="004642CD">
        <w:t xml:space="preserve">for the SDT </w:t>
      </w:r>
      <w:r>
        <w:t xml:space="preserve">to </w:t>
      </w:r>
      <w:r w:rsidR="00DC3668">
        <w:t>consolidate, as much as possible,</w:t>
      </w:r>
      <w:r>
        <w:t xml:space="preserve"> </w:t>
      </w:r>
      <w:r w:rsidR="00DC3668">
        <w:t xml:space="preserve">proposed </w:t>
      </w:r>
      <w:r>
        <w:t xml:space="preserve">changes </w:t>
      </w:r>
      <w:r w:rsidR="00DC3668">
        <w:t xml:space="preserve">to the standards that pertain to </w:t>
      </w:r>
      <w:r>
        <w:t xml:space="preserve">assets containing low impact BES Cyber Systems </w:t>
      </w:r>
      <w:r w:rsidR="00DC3668">
        <w:t xml:space="preserve">and to do so </w:t>
      </w:r>
      <w:r>
        <w:t xml:space="preserve">expeditiously. The consolidation </w:t>
      </w:r>
      <w:r w:rsidR="00DC3668">
        <w:t>would</w:t>
      </w:r>
      <w:r>
        <w:t xml:space="preserve"> foster stability in the low impact requirements and enable efficient implementation of the requirements</w:t>
      </w:r>
      <w:r w:rsidR="00DC3668">
        <w:t xml:space="preserve"> which is important</w:t>
      </w:r>
      <w:r>
        <w:t xml:space="preserve"> given the volume of </w:t>
      </w:r>
      <w:r w:rsidR="00DC3668">
        <w:t xml:space="preserve">in-scope </w:t>
      </w:r>
      <w:r>
        <w:t>assets and the work currently underway for CIP-003-6.</w:t>
      </w:r>
      <w:r w:rsidR="004642CD">
        <w:t xml:space="preserve"> Consequently, the SDT and </w:t>
      </w:r>
      <w:r w:rsidR="00DC3668">
        <w:t>N</w:t>
      </w:r>
      <w:r w:rsidR="004642CD">
        <w:t xml:space="preserve">ERC staff </w:t>
      </w:r>
      <w:r w:rsidR="00DC3668">
        <w:t>are exploring opportunities to accomplish this objective.</w:t>
      </w:r>
      <w:r w:rsidR="004642CD">
        <w:t xml:space="preserve"> </w:t>
      </w:r>
    </w:p>
    <w:p w:rsidR="00611576" w:rsidRDefault="00611576" w:rsidP="00611576"/>
    <w:p w:rsidR="00FE3F83" w:rsidRDefault="00962DC1" w:rsidP="00611576">
      <w:r>
        <w:t>Th</w:t>
      </w:r>
      <w:r w:rsidR="00DC3668">
        <w:t xml:space="preserve">is posting </w:t>
      </w:r>
      <w:r w:rsidR="001E5087">
        <w:t xml:space="preserve">combines the language from the successful ballot of CIP-003-7 (Low Impact External Routable Connectivity (LERC) modifications) and the language from the informal posting </w:t>
      </w:r>
      <w:r w:rsidR="00DC3668">
        <w:t xml:space="preserve">of </w:t>
      </w:r>
      <w:r w:rsidR="001E5087">
        <w:t>CIP-003-TCA (</w:t>
      </w:r>
      <w:r w:rsidR="00CA48C0">
        <w:t>transient</w:t>
      </w:r>
      <w:r w:rsidR="001E5087">
        <w:t xml:space="preserve"> devices at low impact modifications) </w:t>
      </w:r>
      <w:r w:rsidR="00A810AF">
        <w:t xml:space="preserve">along with revisions </w:t>
      </w:r>
      <w:r w:rsidR="005C6D97">
        <w:t xml:space="preserve">based on stakeholder feedback. </w:t>
      </w:r>
      <w:r w:rsidR="00A810AF">
        <w:t>A successful ballot</w:t>
      </w:r>
      <w:r w:rsidR="00AE2170">
        <w:t xml:space="preserve"> </w:t>
      </w:r>
      <w:r w:rsidR="00A810AF">
        <w:t>of CIP-003-7(</w:t>
      </w:r>
      <w:proofErr w:type="spellStart"/>
      <w:r w:rsidR="00A810AF">
        <w:t>i</w:t>
      </w:r>
      <w:proofErr w:type="spellEnd"/>
      <w:r w:rsidR="00A810AF">
        <w:t xml:space="preserve">) </w:t>
      </w:r>
      <w:r w:rsidR="0020198F">
        <w:t xml:space="preserve">will permit the SDT to </w:t>
      </w:r>
      <w:r w:rsidR="00A810AF">
        <w:t>complete a final ballot of the combined LERC and TCA language prior to the FERC deadline for the LERC modifications of March 31,</w:t>
      </w:r>
      <w:r w:rsidR="005C6D97">
        <w:t xml:space="preserve"> </w:t>
      </w:r>
      <w:r w:rsidR="00800746">
        <w:t>2017</w:t>
      </w:r>
      <w:r w:rsidR="005C6D97">
        <w:t>.</w:t>
      </w:r>
    </w:p>
    <w:p w:rsidR="00FE3F83" w:rsidRDefault="00FE3F83" w:rsidP="00611576"/>
    <w:p w:rsidR="00A810AF" w:rsidRDefault="00AE2170" w:rsidP="00BB4917">
      <w:r>
        <w:t>T</w:t>
      </w:r>
      <w:r w:rsidR="00611576">
        <w:t xml:space="preserve">he </w:t>
      </w:r>
      <w:r w:rsidR="00DC305F">
        <w:t xml:space="preserve">SDT </w:t>
      </w:r>
      <w:r w:rsidR="0097728E">
        <w:t>is</w:t>
      </w:r>
      <w:r w:rsidR="00FE3F83">
        <w:t xml:space="preserve"> </w:t>
      </w:r>
      <w:r w:rsidR="00A810AF">
        <w:t>seeking feedback on</w:t>
      </w:r>
      <w:r w:rsidR="00A810AF" w:rsidRPr="002D524F">
        <w:t xml:space="preserve"> </w:t>
      </w:r>
      <w:r w:rsidR="00611576" w:rsidRPr="002D524F">
        <w:t xml:space="preserve">the draft TCA requirements </w:t>
      </w:r>
      <w:r w:rsidR="00A810AF">
        <w:t>in CIP-003-7(</w:t>
      </w:r>
      <w:proofErr w:type="spellStart"/>
      <w:r w:rsidR="00A810AF">
        <w:t>i</w:t>
      </w:r>
      <w:proofErr w:type="spellEnd"/>
      <w:r w:rsidR="00A810AF">
        <w:t>)</w:t>
      </w:r>
      <w:r w:rsidR="00611576" w:rsidRPr="00BB4917">
        <w:t xml:space="preserve">. </w:t>
      </w:r>
      <w:r w:rsidR="00A810AF">
        <w:t>T</w:t>
      </w:r>
      <w:r w:rsidR="00611576" w:rsidRPr="00BB4917">
        <w:t>he TCA proposal uses a subset of the language from the CIP-010 TCA requirements commensurate with the risk associated at low impact</w:t>
      </w:r>
      <w:r w:rsidR="00F155B7" w:rsidRPr="00F155B7">
        <w:t xml:space="preserve"> BES Cyber Systems</w:t>
      </w:r>
      <w:r w:rsidRPr="00BB4917">
        <w:t>. The</w:t>
      </w:r>
      <w:r w:rsidR="001F63D0" w:rsidRPr="00BB4917">
        <w:t xml:space="preserve"> CIP-003</w:t>
      </w:r>
      <w:r w:rsidR="005C6D97">
        <w:t>-7(</w:t>
      </w:r>
      <w:proofErr w:type="spellStart"/>
      <w:r w:rsidR="005C6D97">
        <w:t>i</w:t>
      </w:r>
      <w:proofErr w:type="spellEnd"/>
      <w:r w:rsidR="005C6D97">
        <w:t>)</w:t>
      </w:r>
      <w:r w:rsidRPr="00BB4917">
        <w:t xml:space="preserve"> language is </w:t>
      </w:r>
      <w:r w:rsidR="00611576" w:rsidRPr="00BB4917">
        <w:t xml:space="preserve">consistent with the </w:t>
      </w:r>
      <w:r w:rsidRPr="00BB4917">
        <w:t xml:space="preserve">existing </w:t>
      </w:r>
      <w:r w:rsidR="005C6D97">
        <w:t xml:space="preserve">TCA </w:t>
      </w:r>
      <w:r w:rsidRPr="00BB4917">
        <w:t xml:space="preserve">language </w:t>
      </w:r>
      <w:r w:rsidR="00611576" w:rsidRPr="00BB4917">
        <w:t xml:space="preserve">for Medium and High Impact BES Cyber Systems to enable </w:t>
      </w:r>
      <w:r w:rsidR="00611576" w:rsidRPr="002D524F">
        <w:t>a common understanding of the requirements</w:t>
      </w:r>
      <w:r w:rsidR="00F155B7">
        <w:t>,</w:t>
      </w:r>
      <w:r w:rsidR="00611576" w:rsidRPr="002D524F">
        <w:t xml:space="preserve"> particular</w:t>
      </w:r>
      <w:r w:rsidR="006D0A35">
        <w:t>ly</w:t>
      </w:r>
      <w:r w:rsidR="00611576" w:rsidRPr="002D524F">
        <w:t xml:space="preserve"> for </w:t>
      </w:r>
      <w:r w:rsidR="006D0A35">
        <w:t xml:space="preserve">those </w:t>
      </w:r>
      <w:r w:rsidR="00611576" w:rsidRPr="002D524F">
        <w:t xml:space="preserve">entities implementing a plan to cover high, medium and low impact. </w:t>
      </w:r>
    </w:p>
    <w:p w:rsidR="00FE3F83" w:rsidRPr="002D524F" w:rsidRDefault="00FE3F83" w:rsidP="00BB4917"/>
    <w:p w:rsidR="00611576" w:rsidRDefault="00E50424" w:rsidP="00611576">
      <w:r>
        <w:t>R</w:t>
      </w:r>
      <w:r w:rsidR="00611576">
        <w:t>eceiving thoughtful</w:t>
      </w:r>
      <w:r>
        <w:t xml:space="preserve"> and </w:t>
      </w:r>
      <w:r w:rsidR="00611576">
        <w:t>constructive feedback from stakeholders is critical to the success of this plan. Submitting comments</w:t>
      </w:r>
      <w:r w:rsidR="00300129">
        <w:t xml:space="preserve"> </w:t>
      </w:r>
      <w:r>
        <w:t xml:space="preserve">in advance </w:t>
      </w:r>
      <w:r w:rsidR="00611576">
        <w:t>of the deadline is welcome</w:t>
      </w:r>
      <w:r w:rsidR="00300129">
        <w:t xml:space="preserve">. The SDT thanks you </w:t>
      </w:r>
      <w:r>
        <w:t>for your participation</w:t>
      </w:r>
      <w:r w:rsidR="00611576">
        <w:t>.</w:t>
      </w:r>
    </w:p>
    <w:p w:rsidR="00A244F9" w:rsidRDefault="00A244F9" w:rsidP="00A244F9"/>
    <w:p w:rsidR="00A244F9" w:rsidRDefault="00A244F9" w:rsidP="00A244F9">
      <w:pPr>
        <w:rPr>
          <w:rFonts w:ascii="Tahoma" w:hAnsi="Tahoma" w:cs="Tahoma"/>
          <w:b/>
        </w:rPr>
      </w:pPr>
      <w:r w:rsidRPr="0005122C">
        <w:rPr>
          <w:rFonts w:ascii="Tahoma" w:hAnsi="Tahoma" w:cs="Tahoma"/>
          <w:b/>
        </w:rPr>
        <w:t>Questions</w:t>
      </w:r>
    </w:p>
    <w:p w:rsidR="00A244F9" w:rsidRPr="00764B70" w:rsidRDefault="00A244F9" w:rsidP="00A244F9">
      <w:pPr>
        <w:pStyle w:val="Bullet"/>
        <w:numPr>
          <w:ilvl w:val="0"/>
          <w:numId w:val="35"/>
        </w:numPr>
        <w:spacing w:after="120"/>
        <w:rPr>
          <w:rFonts w:asciiTheme="minorHAnsi" w:hAnsiTheme="minorHAnsi" w:cstheme="minorHAnsi"/>
          <w:sz w:val="24"/>
          <w:szCs w:val="24"/>
        </w:rPr>
      </w:pPr>
      <w:r w:rsidRPr="00764B70">
        <w:rPr>
          <w:rFonts w:asciiTheme="minorHAnsi" w:hAnsiTheme="minorHAnsi" w:cstheme="minorHAnsi"/>
          <w:sz w:val="24"/>
          <w:szCs w:val="24"/>
        </w:rPr>
        <w:t xml:space="preserve">Definition: The SDT revised the definition of Transient Cyber Asset such that it is relevant to the controls required for </w:t>
      </w:r>
      <w:r w:rsidR="003977B5" w:rsidRPr="00764B70">
        <w:rPr>
          <w:rFonts w:asciiTheme="minorHAnsi" w:hAnsiTheme="minorHAnsi" w:cstheme="minorHAnsi"/>
          <w:sz w:val="24"/>
          <w:szCs w:val="24"/>
        </w:rPr>
        <w:t>high impact</w:t>
      </w:r>
      <w:r w:rsidRPr="00764B70">
        <w:rPr>
          <w:rFonts w:asciiTheme="minorHAnsi" w:hAnsiTheme="minorHAnsi" w:cstheme="minorHAnsi"/>
          <w:sz w:val="24"/>
          <w:szCs w:val="24"/>
        </w:rPr>
        <w:t xml:space="preserve">, </w:t>
      </w:r>
      <w:r w:rsidR="003977B5" w:rsidRPr="00764B70">
        <w:rPr>
          <w:rFonts w:asciiTheme="minorHAnsi" w:hAnsiTheme="minorHAnsi" w:cstheme="minorHAnsi"/>
          <w:sz w:val="24"/>
          <w:szCs w:val="24"/>
        </w:rPr>
        <w:t>medium impact</w:t>
      </w:r>
      <w:r w:rsidRPr="00764B70">
        <w:rPr>
          <w:rFonts w:asciiTheme="minorHAnsi" w:hAnsiTheme="minorHAnsi" w:cstheme="minorHAnsi"/>
          <w:sz w:val="24"/>
          <w:szCs w:val="24"/>
        </w:rPr>
        <w:t>, and low impact BES Cyber Systems. Do you agree with these changes? If not, please provide the basis for your disagreement and an alternate proposal.</w:t>
      </w:r>
    </w:p>
    <w:p w:rsidR="00A244F9" w:rsidRPr="00764B70" w:rsidRDefault="00A244F9" w:rsidP="00A244F9">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Yes: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244F9" w:rsidRPr="00764B70" w:rsidRDefault="00A244F9" w:rsidP="00A244F9">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No: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244F9" w:rsidRPr="00764B70" w:rsidRDefault="00A244F9" w:rsidP="00E20B35">
      <w:pPr>
        <w:pStyle w:val="ListParagraph"/>
        <w:spacing w:line="360" w:lineRule="auto"/>
        <w:ind w:left="360"/>
        <w:rPr>
          <w:rStyle w:val="BoxText"/>
          <w:rFonts w:asciiTheme="minorHAnsi" w:hAnsiTheme="minorHAnsi"/>
          <w:sz w:val="24"/>
        </w:rPr>
      </w:pPr>
      <w:r w:rsidRPr="00764B70">
        <w:rPr>
          <w:rStyle w:val="BoxText"/>
          <w:rFonts w:asciiTheme="minorHAnsi" w:hAnsiTheme="minorHAnsi" w:cstheme="minorHAnsi"/>
          <w:sz w:val="24"/>
        </w:rPr>
        <w:t xml:space="preserve">Comments: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80992" w:rsidRPr="00764B70" w:rsidRDefault="00A80992" w:rsidP="00A80992">
      <w:pPr>
        <w:pStyle w:val="Bullet"/>
        <w:numPr>
          <w:ilvl w:val="0"/>
          <w:numId w:val="35"/>
        </w:numPr>
        <w:spacing w:after="120"/>
        <w:rPr>
          <w:rFonts w:asciiTheme="minorHAnsi" w:hAnsiTheme="minorHAnsi" w:cstheme="minorHAnsi"/>
          <w:sz w:val="24"/>
          <w:szCs w:val="24"/>
        </w:rPr>
      </w:pPr>
      <w:r w:rsidRPr="00764B70">
        <w:rPr>
          <w:rFonts w:asciiTheme="minorHAnsi" w:hAnsiTheme="minorHAnsi" w:cstheme="minorHAnsi"/>
          <w:sz w:val="24"/>
          <w:szCs w:val="24"/>
        </w:rPr>
        <w:t xml:space="preserve">Definition: The SDT revised the definition of </w:t>
      </w:r>
      <w:r>
        <w:rPr>
          <w:rFonts w:asciiTheme="minorHAnsi" w:hAnsiTheme="minorHAnsi" w:cstheme="minorHAnsi"/>
          <w:sz w:val="24"/>
          <w:szCs w:val="24"/>
        </w:rPr>
        <w:t>Removable Media</w:t>
      </w:r>
      <w:r w:rsidRPr="00764B70">
        <w:rPr>
          <w:rFonts w:asciiTheme="minorHAnsi" w:hAnsiTheme="minorHAnsi" w:cstheme="minorHAnsi"/>
          <w:sz w:val="24"/>
          <w:szCs w:val="24"/>
        </w:rPr>
        <w:t xml:space="preserve"> such that it is relevant to the controls required for high impact, medium impact, and low impact BES Cyber Systems. Do you agree with these changes? If not, please provide the basis for your disagreement and an alternate proposal.</w:t>
      </w:r>
    </w:p>
    <w:p w:rsidR="00A80992" w:rsidRPr="00764B70" w:rsidRDefault="00A80992" w:rsidP="00A80992">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Yes: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80992" w:rsidRPr="00764B70" w:rsidRDefault="00A80992" w:rsidP="00A80992">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No:</w:t>
      </w:r>
      <w:r w:rsidR="00015077">
        <w:rPr>
          <w:rStyle w:val="BoxText"/>
          <w:rFonts w:asciiTheme="minorHAnsi" w:hAnsiTheme="minorHAnsi" w:cstheme="minorHAnsi"/>
          <w:sz w:val="24"/>
        </w:rPr>
        <w:t xml:space="preserve"> </w:t>
      </w:r>
      <w:r w:rsidRPr="00764B70">
        <w:rPr>
          <w:rStyle w:val="BoxText"/>
          <w:rFonts w:asciiTheme="minorHAnsi" w:hAnsiTheme="minorHAnsi" w:cstheme="minorHAnsi"/>
          <w:sz w:val="24"/>
        </w:rPr>
        <w:t xml:space="preserve">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80992" w:rsidRPr="00764B70" w:rsidRDefault="00A80992" w:rsidP="00A80992">
      <w:pPr>
        <w:pStyle w:val="ListParagraph"/>
        <w:spacing w:line="360" w:lineRule="auto"/>
        <w:ind w:left="360"/>
        <w:rPr>
          <w:rStyle w:val="BoxText"/>
          <w:rFonts w:asciiTheme="minorHAnsi" w:hAnsiTheme="minorHAnsi"/>
          <w:sz w:val="24"/>
        </w:rPr>
      </w:pPr>
      <w:r w:rsidRPr="00764B70">
        <w:rPr>
          <w:rStyle w:val="BoxText"/>
          <w:rFonts w:asciiTheme="minorHAnsi" w:hAnsiTheme="minorHAnsi" w:cstheme="minorHAnsi"/>
          <w:sz w:val="24"/>
        </w:rPr>
        <w:t xml:space="preserve">Comments: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244F9" w:rsidRPr="00A80992" w:rsidRDefault="00A244F9" w:rsidP="00400B08">
      <w:pPr>
        <w:pStyle w:val="Bullet"/>
        <w:numPr>
          <w:ilvl w:val="0"/>
          <w:numId w:val="35"/>
        </w:numPr>
        <w:spacing w:before="0" w:after="120"/>
        <w:rPr>
          <w:rFonts w:asciiTheme="minorHAnsi" w:hAnsiTheme="minorHAnsi" w:cstheme="minorHAnsi"/>
          <w:sz w:val="24"/>
          <w:szCs w:val="24"/>
        </w:rPr>
      </w:pPr>
      <w:r w:rsidRPr="00F30FBE">
        <w:rPr>
          <w:rFonts w:asciiTheme="minorHAnsi" w:hAnsiTheme="minorHAnsi" w:cstheme="minorHAnsi"/>
          <w:sz w:val="24"/>
          <w:szCs w:val="24"/>
        </w:rPr>
        <w:t>Requirement R2: The SDT revised CIP-003-</w:t>
      </w:r>
      <w:r w:rsidR="00A80992">
        <w:rPr>
          <w:rFonts w:asciiTheme="minorHAnsi" w:hAnsiTheme="minorHAnsi" w:cstheme="minorHAnsi"/>
          <w:sz w:val="24"/>
          <w:szCs w:val="24"/>
        </w:rPr>
        <w:t>7(</w:t>
      </w:r>
      <w:proofErr w:type="spellStart"/>
      <w:r w:rsidR="00A80992">
        <w:rPr>
          <w:rFonts w:asciiTheme="minorHAnsi" w:hAnsiTheme="minorHAnsi" w:cstheme="minorHAnsi"/>
          <w:sz w:val="24"/>
          <w:szCs w:val="24"/>
        </w:rPr>
        <w:t>i</w:t>
      </w:r>
      <w:proofErr w:type="spellEnd"/>
      <w:r w:rsidR="00A80992">
        <w:rPr>
          <w:rFonts w:asciiTheme="minorHAnsi" w:hAnsiTheme="minorHAnsi" w:cstheme="minorHAnsi"/>
          <w:sz w:val="24"/>
          <w:szCs w:val="24"/>
        </w:rPr>
        <w:t>)</w:t>
      </w:r>
      <w:r w:rsidRPr="00F30FBE">
        <w:rPr>
          <w:rFonts w:asciiTheme="minorHAnsi" w:hAnsiTheme="minorHAnsi" w:cstheme="minorHAnsi"/>
          <w:sz w:val="24"/>
          <w:szCs w:val="24"/>
        </w:rPr>
        <w:t>, Attachment 1, adding Section 5</w:t>
      </w:r>
      <w:r w:rsidRPr="00A810AF">
        <w:rPr>
          <w:rFonts w:asciiTheme="minorHAnsi" w:hAnsiTheme="minorHAnsi"/>
          <w:sz w:val="24"/>
          <w:szCs w:val="24"/>
        </w:rPr>
        <w:t xml:space="preserve"> </w:t>
      </w:r>
      <w:r w:rsidRPr="00A810AF">
        <w:rPr>
          <w:rFonts w:asciiTheme="minorHAnsi" w:hAnsiTheme="minorHAnsi"/>
          <w:sz w:val="24"/>
          <w:szCs w:val="24"/>
          <w:u w:val="single"/>
        </w:rPr>
        <w:t>Transient Cyber Assets and Re</w:t>
      </w:r>
      <w:r w:rsidRPr="00A80992">
        <w:rPr>
          <w:rFonts w:asciiTheme="minorHAnsi" w:hAnsiTheme="minorHAnsi"/>
          <w:sz w:val="24"/>
          <w:szCs w:val="24"/>
          <w:u w:val="single"/>
        </w:rPr>
        <w:t xml:space="preserve">movable Media Malicious Code </w:t>
      </w:r>
      <w:r w:rsidR="007302FD">
        <w:rPr>
          <w:rFonts w:asciiTheme="minorHAnsi" w:hAnsiTheme="minorHAnsi"/>
          <w:sz w:val="24"/>
          <w:szCs w:val="24"/>
          <w:u w:val="single"/>
        </w:rPr>
        <w:t xml:space="preserve">Risk </w:t>
      </w:r>
      <w:r w:rsidRPr="00A80992">
        <w:rPr>
          <w:rFonts w:asciiTheme="minorHAnsi" w:hAnsiTheme="minorHAnsi"/>
          <w:sz w:val="24"/>
          <w:szCs w:val="24"/>
          <w:u w:val="single"/>
        </w:rPr>
        <w:t xml:space="preserve">Mitigation </w:t>
      </w:r>
      <w:r w:rsidRPr="00A80992">
        <w:rPr>
          <w:rFonts w:asciiTheme="minorHAnsi" w:hAnsiTheme="minorHAnsi"/>
          <w:sz w:val="24"/>
          <w:szCs w:val="24"/>
        </w:rPr>
        <w:t xml:space="preserve">to reflect the mandatory requirement for the Responsible Entity to develop and implement security plans to </w:t>
      </w:r>
      <w:r w:rsidR="00400B08" w:rsidRPr="00400B08">
        <w:rPr>
          <w:rFonts w:asciiTheme="minorHAnsi" w:hAnsiTheme="minorHAnsi"/>
          <w:sz w:val="24"/>
          <w:szCs w:val="24"/>
        </w:rPr>
        <w:t xml:space="preserve">mitigate the risk of </w:t>
      </w:r>
      <w:r w:rsidRPr="00A80992">
        <w:rPr>
          <w:rFonts w:asciiTheme="minorHAnsi" w:hAnsiTheme="minorHAnsi"/>
          <w:sz w:val="24"/>
          <w:szCs w:val="24"/>
        </w:rPr>
        <w:t>propagation of malware from transient devices</w:t>
      </w:r>
      <w:r w:rsidRPr="00A80992">
        <w:rPr>
          <w:rFonts w:asciiTheme="minorHAnsi" w:hAnsiTheme="minorHAnsi" w:cstheme="minorHAnsi"/>
          <w:sz w:val="24"/>
          <w:szCs w:val="24"/>
        </w:rPr>
        <w:t>. Do you agree with these revisions? If not, please provide the basis for your disagreement and an alternate proposal.</w:t>
      </w:r>
    </w:p>
    <w:p w:rsidR="00A244F9" w:rsidRPr="00764B70" w:rsidRDefault="00A244F9" w:rsidP="00A244F9">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Yes: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244F9" w:rsidRPr="00764B70" w:rsidRDefault="00A244F9" w:rsidP="00A244F9">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No: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611576" w:rsidRPr="00764B70" w:rsidRDefault="00A244F9" w:rsidP="00E20B35">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Comments: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244F9" w:rsidRPr="00764B70" w:rsidRDefault="00F379CD" w:rsidP="00A244F9">
      <w:pPr>
        <w:pStyle w:val="Bullet"/>
        <w:numPr>
          <w:ilvl w:val="0"/>
          <w:numId w:val="35"/>
        </w:numPr>
        <w:spacing w:before="0" w:after="120"/>
        <w:rPr>
          <w:rFonts w:asciiTheme="minorHAnsi" w:hAnsiTheme="minorHAnsi" w:cstheme="minorHAnsi"/>
          <w:sz w:val="24"/>
          <w:szCs w:val="24"/>
        </w:rPr>
      </w:pPr>
      <w:r w:rsidRPr="00764B70">
        <w:rPr>
          <w:rFonts w:asciiTheme="minorHAnsi" w:hAnsiTheme="minorHAnsi" w:cstheme="minorHAnsi"/>
          <w:sz w:val="24"/>
          <w:szCs w:val="24"/>
        </w:rPr>
        <w:t>Attachment 2</w:t>
      </w:r>
      <w:r w:rsidR="00A244F9" w:rsidRPr="00764B70">
        <w:rPr>
          <w:rFonts w:asciiTheme="minorHAnsi" w:hAnsiTheme="minorHAnsi" w:cstheme="minorHAnsi"/>
          <w:sz w:val="24"/>
          <w:szCs w:val="24"/>
        </w:rPr>
        <w:t xml:space="preserve">: The SDT revised the </w:t>
      </w:r>
      <w:r w:rsidR="00AF06AA" w:rsidRPr="00764B70">
        <w:rPr>
          <w:rFonts w:asciiTheme="minorHAnsi" w:hAnsiTheme="minorHAnsi" w:cstheme="minorHAnsi"/>
          <w:sz w:val="24"/>
          <w:szCs w:val="24"/>
        </w:rPr>
        <w:t xml:space="preserve">evidential </w:t>
      </w:r>
      <w:r w:rsidR="00A244F9" w:rsidRPr="00764B70">
        <w:rPr>
          <w:rFonts w:asciiTheme="minorHAnsi" w:hAnsiTheme="minorHAnsi" w:cstheme="minorHAnsi"/>
          <w:sz w:val="24"/>
          <w:szCs w:val="24"/>
        </w:rPr>
        <w:t>language of CIP-003-</w:t>
      </w:r>
      <w:r w:rsidR="00A80992">
        <w:rPr>
          <w:rFonts w:asciiTheme="minorHAnsi" w:hAnsiTheme="minorHAnsi" w:cstheme="minorHAnsi"/>
          <w:sz w:val="24"/>
          <w:szCs w:val="24"/>
        </w:rPr>
        <w:t>7(</w:t>
      </w:r>
      <w:proofErr w:type="spellStart"/>
      <w:r w:rsidR="00A80992">
        <w:rPr>
          <w:rFonts w:asciiTheme="minorHAnsi" w:hAnsiTheme="minorHAnsi" w:cstheme="minorHAnsi"/>
          <w:sz w:val="24"/>
          <w:szCs w:val="24"/>
        </w:rPr>
        <w:t>i</w:t>
      </w:r>
      <w:proofErr w:type="spellEnd"/>
      <w:r w:rsidR="00A80992">
        <w:rPr>
          <w:rFonts w:asciiTheme="minorHAnsi" w:hAnsiTheme="minorHAnsi" w:cstheme="minorHAnsi"/>
          <w:sz w:val="24"/>
          <w:szCs w:val="24"/>
        </w:rPr>
        <w:t>)</w:t>
      </w:r>
      <w:r w:rsidR="00A244F9" w:rsidRPr="00764B70">
        <w:rPr>
          <w:rFonts w:asciiTheme="minorHAnsi" w:hAnsiTheme="minorHAnsi" w:cstheme="minorHAnsi"/>
          <w:sz w:val="24"/>
          <w:szCs w:val="24"/>
        </w:rPr>
        <w:t xml:space="preserve">, Attachment 2, Section 5 to make the </w:t>
      </w:r>
      <w:r w:rsidR="00AF06AA">
        <w:rPr>
          <w:rFonts w:asciiTheme="minorHAnsi" w:hAnsiTheme="minorHAnsi" w:cstheme="minorHAnsi"/>
          <w:sz w:val="24"/>
          <w:szCs w:val="24"/>
        </w:rPr>
        <w:t>M</w:t>
      </w:r>
      <w:r w:rsidR="00AF06AA" w:rsidRPr="00764B70">
        <w:rPr>
          <w:rFonts w:asciiTheme="minorHAnsi" w:hAnsiTheme="minorHAnsi" w:cstheme="minorHAnsi"/>
          <w:sz w:val="24"/>
          <w:szCs w:val="24"/>
        </w:rPr>
        <w:t xml:space="preserve">easures </w:t>
      </w:r>
      <w:r w:rsidR="00A244F9" w:rsidRPr="00764B70">
        <w:rPr>
          <w:rFonts w:asciiTheme="minorHAnsi" w:hAnsiTheme="minorHAnsi" w:cstheme="minorHAnsi"/>
          <w:sz w:val="24"/>
          <w:szCs w:val="24"/>
        </w:rPr>
        <w:t>consistent with the requirement language. Do you agree with these revisions? If not, please provide the basis for your disagreement and an alternate proposal.</w:t>
      </w:r>
    </w:p>
    <w:p w:rsidR="00A244F9" w:rsidRPr="00764B70" w:rsidRDefault="00A244F9" w:rsidP="00A244F9">
      <w:pPr>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Yes: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noProof/>
          <w:sz w:val="24"/>
        </w:rPr>
        <w:t> </w:t>
      </w:r>
      <w:r w:rsidRPr="00764B70">
        <w:rPr>
          <w:rStyle w:val="BoxText"/>
          <w:rFonts w:asciiTheme="minorHAnsi" w:hAnsiTheme="minorHAnsi" w:cstheme="minorHAnsi"/>
          <w:noProof/>
          <w:sz w:val="24"/>
        </w:rPr>
        <w:t> </w:t>
      </w:r>
      <w:r w:rsidRPr="00764B70">
        <w:rPr>
          <w:rStyle w:val="BoxText"/>
          <w:rFonts w:asciiTheme="minorHAnsi" w:hAnsiTheme="minorHAnsi" w:cstheme="minorHAnsi"/>
          <w:noProof/>
          <w:sz w:val="24"/>
        </w:rPr>
        <w:t> </w:t>
      </w:r>
      <w:r w:rsidRPr="00764B70">
        <w:rPr>
          <w:rStyle w:val="BoxText"/>
          <w:rFonts w:asciiTheme="minorHAnsi" w:hAnsiTheme="minorHAnsi" w:cstheme="minorHAnsi"/>
          <w:noProof/>
          <w:sz w:val="24"/>
        </w:rPr>
        <w:t> </w:t>
      </w:r>
      <w:r w:rsidRPr="00764B70">
        <w:rPr>
          <w:rStyle w:val="BoxText"/>
          <w:rFonts w:asciiTheme="minorHAnsi" w:hAnsiTheme="minorHAnsi" w:cstheme="minorHAnsi"/>
          <w:noProof/>
          <w:sz w:val="24"/>
        </w:rPr>
        <w:t> </w:t>
      </w:r>
      <w:r w:rsidRPr="00764B70">
        <w:rPr>
          <w:rStyle w:val="BoxText"/>
          <w:rFonts w:asciiTheme="minorHAnsi" w:hAnsiTheme="minorHAnsi" w:cstheme="minorHAnsi"/>
          <w:sz w:val="24"/>
        </w:rPr>
        <w:fldChar w:fldCharType="end"/>
      </w:r>
    </w:p>
    <w:p w:rsidR="00A244F9" w:rsidRPr="00764B70" w:rsidRDefault="00A244F9" w:rsidP="00A244F9">
      <w:pPr>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No: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noProof/>
          <w:sz w:val="24"/>
        </w:rPr>
        <w:t> </w:t>
      </w:r>
      <w:r w:rsidRPr="00764B70">
        <w:rPr>
          <w:rStyle w:val="BoxText"/>
          <w:rFonts w:asciiTheme="minorHAnsi" w:hAnsiTheme="minorHAnsi" w:cstheme="minorHAnsi"/>
          <w:noProof/>
          <w:sz w:val="24"/>
        </w:rPr>
        <w:t> </w:t>
      </w:r>
      <w:r w:rsidRPr="00764B70">
        <w:rPr>
          <w:rStyle w:val="BoxText"/>
          <w:rFonts w:asciiTheme="minorHAnsi" w:hAnsiTheme="minorHAnsi" w:cstheme="minorHAnsi"/>
          <w:noProof/>
          <w:sz w:val="24"/>
        </w:rPr>
        <w:t> </w:t>
      </w:r>
      <w:r w:rsidRPr="00764B70">
        <w:rPr>
          <w:rStyle w:val="BoxText"/>
          <w:rFonts w:asciiTheme="minorHAnsi" w:hAnsiTheme="minorHAnsi" w:cstheme="minorHAnsi"/>
          <w:noProof/>
          <w:sz w:val="24"/>
        </w:rPr>
        <w:t> </w:t>
      </w:r>
      <w:r w:rsidRPr="00764B70">
        <w:rPr>
          <w:rStyle w:val="BoxText"/>
          <w:rFonts w:asciiTheme="minorHAnsi" w:hAnsiTheme="minorHAnsi" w:cstheme="minorHAnsi"/>
          <w:noProof/>
          <w:sz w:val="24"/>
        </w:rPr>
        <w:t> </w:t>
      </w:r>
      <w:r w:rsidRPr="00764B70">
        <w:rPr>
          <w:rStyle w:val="BoxText"/>
          <w:rFonts w:asciiTheme="minorHAnsi" w:hAnsiTheme="minorHAnsi" w:cstheme="minorHAnsi"/>
          <w:sz w:val="24"/>
        </w:rPr>
        <w:fldChar w:fldCharType="end"/>
      </w:r>
    </w:p>
    <w:p w:rsidR="00270656" w:rsidRDefault="00A244F9" w:rsidP="00E25B18">
      <w:pPr>
        <w:pStyle w:val="Bullet"/>
        <w:numPr>
          <w:ilvl w:val="0"/>
          <w:numId w:val="0"/>
        </w:numPr>
        <w:spacing w:before="0" w:after="120" w:line="360" w:lineRule="auto"/>
        <w:ind w:left="360"/>
        <w:rPr>
          <w:rFonts w:eastAsiaTheme="minorHAnsi"/>
        </w:rPr>
      </w:pPr>
      <w:r w:rsidRPr="00764B70">
        <w:rPr>
          <w:rStyle w:val="BoxText"/>
          <w:rFonts w:asciiTheme="minorHAnsi" w:hAnsiTheme="minorHAnsi" w:cstheme="minorHAnsi"/>
          <w:sz w:val="24"/>
          <w:szCs w:val="24"/>
        </w:rPr>
        <w:t xml:space="preserve">Comments: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szCs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sz w:val="24"/>
        </w:rPr>
        <w:fldChar w:fldCharType="end"/>
      </w:r>
    </w:p>
    <w:p w:rsidR="00A244F9" w:rsidRPr="00764B70" w:rsidRDefault="00A244F9" w:rsidP="00A244F9">
      <w:pPr>
        <w:pStyle w:val="NormalWeb"/>
        <w:numPr>
          <w:ilvl w:val="0"/>
          <w:numId w:val="35"/>
        </w:numPr>
        <w:spacing w:before="0" w:beforeAutospacing="0" w:after="120" w:afterAutospacing="0"/>
        <w:rPr>
          <w:rFonts w:asciiTheme="minorHAnsi" w:hAnsiTheme="minorHAnsi" w:cstheme="minorHAnsi"/>
        </w:rPr>
      </w:pPr>
      <w:r w:rsidRPr="00764B70">
        <w:rPr>
          <w:rFonts w:asciiTheme="minorHAnsi" w:hAnsiTheme="minorHAnsi" w:cstheme="minorHAnsi"/>
        </w:rPr>
        <w:t>Guidelines and Technical Basis: The SDT revised the Guidelines and Technical Basis (GTB) section of the standard to reflect the changes made to Requirement R2. The GTB provides support for the technical merits of the requirement and provides examples of temporarily connected devices, and strategies to consider in developing the Transient Cyber Asset and Removable Media malicious code mitigation plan(s)</w:t>
      </w:r>
      <w:r w:rsidRPr="00764B70">
        <w:rPr>
          <w:rFonts w:asciiTheme="minorHAnsi" w:hAnsiTheme="minorHAnsi"/>
        </w:rPr>
        <w:t xml:space="preserve"> at a conceptual level</w:t>
      </w:r>
      <w:r w:rsidRPr="00764B70">
        <w:rPr>
          <w:rFonts w:asciiTheme="minorHAnsi" w:hAnsiTheme="minorHAnsi" w:cstheme="minorHAnsi"/>
        </w:rPr>
        <w:t>. Do you agree with the content of the GTB? If not, please provide the basis for your disagreement and alternate or additional proposal(s) for SDT consideration.</w:t>
      </w:r>
    </w:p>
    <w:p w:rsidR="00A244F9" w:rsidRPr="00764B70" w:rsidRDefault="00A244F9" w:rsidP="00A244F9">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Yes: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244F9" w:rsidRPr="00764B70" w:rsidRDefault="00A244F9" w:rsidP="00A244F9">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No: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A244F9" w:rsidRPr="00764B70" w:rsidRDefault="00A244F9" w:rsidP="00A244F9">
      <w:pPr>
        <w:pStyle w:val="Bullet"/>
        <w:numPr>
          <w:ilvl w:val="0"/>
          <w:numId w:val="0"/>
        </w:numPr>
        <w:spacing w:before="0" w:after="120" w:line="360" w:lineRule="auto"/>
        <w:ind w:left="360"/>
        <w:rPr>
          <w:rStyle w:val="BoxText"/>
          <w:rFonts w:asciiTheme="minorHAnsi" w:hAnsiTheme="minorHAnsi" w:cstheme="minorHAnsi"/>
          <w:sz w:val="24"/>
          <w:szCs w:val="24"/>
        </w:rPr>
      </w:pPr>
      <w:r w:rsidRPr="00764B70">
        <w:rPr>
          <w:rStyle w:val="BoxText"/>
          <w:rFonts w:asciiTheme="minorHAnsi" w:hAnsiTheme="minorHAnsi" w:cstheme="minorHAnsi"/>
          <w:sz w:val="24"/>
          <w:szCs w:val="24"/>
        </w:rPr>
        <w:t xml:space="preserve">Comments: </w:t>
      </w:r>
      <w:r w:rsidRPr="00764B70">
        <w:rPr>
          <w:rStyle w:val="BoxText"/>
          <w:rFonts w:asciiTheme="minorHAnsi" w:hAnsiTheme="minorHAnsi" w:cstheme="minorHAnsi"/>
          <w:sz w:val="24"/>
          <w:szCs w:val="24"/>
        </w:rPr>
        <w:fldChar w:fldCharType="begin">
          <w:ffData>
            <w:name w:val="Text12"/>
            <w:enabled/>
            <w:calcOnExit w:val="0"/>
            <w:textInput/>
          </w:ffData>
        </w:fldChar>
      </w:r>
      <w:r w:rsidRPr="00764B70">
        <w:rPr>
          <w:rStyle w:val="BoxText"/>
          <w:rFonts w:asciiTheme="minorHAnsi" w:hAnsiTheme="minorHAnsi" w:cstheme="minorHAnsi"/>
          <w:sz w:val="24"/>
          <w:szCs w:val="24"/>
        </w:rPr>
        <w:instrText xml:space="preserve"> FORMTEXT </w:instrText>
      </w:r>
      <w:r w:rsidRPr="00764B70">
        <w:rPr>
          <w:rStyle w:val="BoxText"/>
          <w:rFonts w:asciiTheme="minorHAnsi" w:hAnsiTheme="minorHAnsi" w:cstheme="minorHAnsi"/>
          <w:sz w:val="24"/>
          <w:szCs w:val="24"/>
        </w:rPr>
      </w:r>
      <w:r w:rsidRPr="00764B70">
        <w:rPr>
          <w:rStyle w:val="BoxText"/>
          <w:rFonts w:asciiTheme="minorHAnsi" w:hAnsiTheme="minorHAnsi" w:cstheme="minorHAnsi"/>
          <w:sz w:val="24"/>
          <w:szCs w:val="24"/>
        </w:rPr>
        <w:fldChar w:fldCharType="separate"/>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sz w:val="24"/>
          <w:szCs w:val="24"/>
        </w:rPr>
        <w:fldChar w:fldCharType="end"/>
      </w:r>
    </w:p>
    <w:p w:rsidR="00A244F9" w:rsidRPr="00764B70" w:rsidRDefault="002E4EE3">
      <w:pPr>
        <w:pStyle w:val="ListParagraph"/>
        <w:numPr>
          <w:ilvl w:val="0"/>
          <w:numId w:val="35"/>
        </w:numPr>
        <w:spacing w:after="120"/>
        <w:rPr>
          <w:rFonts w:asciiTheme="minorHAnsi" w:hAnsiTheme="minorHAnsi"/>
        </w:rPr>
      </w:pPr>
      <w:r w:rsidRPr="00764B70">
        <w:rPr>
          <w:rFonts w:asciiTheme="minorHAnsi" w:hAnsiTheme="minorHAnsi"/>
        </w:rPr>
        <w:t xml:space="preserve">Implementation Plan: The SDT revised the Implementation Plan such that </w:t>
      </w:r>
      <w:r w:rsidR="00FD59BE">
        <w:rPr>
          <w:rFonts w:asciiTheme="minorHAnsi" w:hAnsiTheme="minorHAnsi"/>
        </w:rPr>
        <w:t xml:space="preserve">the standard </w:t>
      </w:r>
      <w:r w:rsidR="00FD59BE" w:rsidRPr="00764B70">
        <w:rPr>
          <w:rFonts w:asciiTheme="minorHAnsi" w:hAnsiTheme="minorHAnsi"/>
        </w:rPr>
        <w:t>and NERC Glossary term</w:t>
      </w:r>
      <w:r w:rsidR="00FD59BE">
        <w:rPr>
          <w:rFonts w:asciiTheme="minorHAnsi" w:hAnsiTheme="minorHAnsi"/>
        </w:rPr>
        <w:t>s</w:t>
      </w:r>
      <w:r w:rsidR="00FD59BE" w:rsidRPr="00764B70">
        <w:rPr>
          <w:rFonts w:asciiTheme="minorHAnsi" w:hAnsiTheme="minorHAnsi"/>
        </w:rPr>
        <w:t xml:space="preserve"> </w:t>
      </w:r>
      <w:r w:rsidR="00FD59BE">
        <w:rPr>
          <w:rFonts w:asciiTheme="minorHAnsi" w:hAnsiTheme="minorHAnsi"/>
        </w:rPr>
        <w:t>are</w:t>
      </w:r>
      <w:r w:rsidR="00E5786A">
        <w:rPr>
          <w:rFonts w:asciiTheme="minorHAnsi" w:hAnsiTheme="minorHAnsi"/>
        </w:rPr>
        <w:t xml:space="preserve"> effective </w:t>
      </w:r>
      <w:r w:rsidRPr="00764B70">
        <w:rPr>
          <w:rFonts w:asciiTheme="minorHAnsi" w:hAnsiTheme="minorHAnsi"/>
        </w:rPr>
        <w:t xml:space="preserve">the first day of the first calendar quarter that is </w:t>
      </w:r>
      <w:r w:rsidR="00E5786A">
        <w:rPr>
          <w:rFonts w:asciiTheme="minorHAnsi" w:hAnsiTheme="minorHAnsi"/>
        </w:rPr>
        <w:t>eighteen</w:t>
      </w:r>
      <w:r w:rsidR="00E5786A" w:rsidRPr="00764B70">
        <w:rPr>
          <w:rFonts w:asciiTheme="minorHAnsi" w:hAnsiTheme="minorHAnsi"/>
        </w:rPr>
        <w:t xml:space="preserve"> </w:t>
      </w:r>
      <w:r w:rsidRPr="00764B70">
        <w:rPr>
          <w:rFonts w:asciiTheme="minorHAnsi" w:hAnsiTheme="minorHAnsi"/>
        </w:rPr>
        <w:t>(1</w:t>
      </w:r>
      <w:r w:rsidR="00E5786A">
        <w:rPr>
          <w:rFonts w:asciiTheme="minorHAnsi" w:hAnsiTheme="minorHAnsi"/>
        </w:rPr>
        <w:t>8</w:t>
      </w:r>
      <w:r w:rsidRPr="00764B70">
        <w:rPr>
          <w:rFonts w:asciiTheme="minorHAnsi" w:hAnsiTheme="minorHAnsi"/>
        </w:rPr>
        <w:t>) calendar months after the effective date of the applicable governmental authority’s order approving the standard, or as otherwise provided for by the applicable governmental authority. Do you agree with this proposal? If you agree with the proposed implementation time period, please note the actions you will undertake that necessitate this amount of time to complete. If you think an alternate implementation time period is needed – shorter or longer - please propose an alternate implementation plan and provide a detailed explanation of actions and time needed to meet the implementation deadline.</w:t>
      </w:r>
    </w:p>
    <w:p w:rsidR="00F379CD" w:rsidRPr="00764B70" w:rsidRDefault="00F379CD" w:rsidP="00E20B35">
      <w:pPr>
        <w:pStyle w:val="ListParagraph"/>
        <w:spacing w:after="120"/>
        <w:ind w:left="360"/>
        <w:rPr>
          <w:rFonts w:asciiTheme="minorHAnsi" w:hAnsiTheme="minorHAnsi"/>
        </w:rPr>
      </w:pPr>
    </w:p>
    <w:p w:rsidR="00F379CD" w:rsidRPr="00764B70" w:rsidRDefault="00F379CD" w:rsidP="00F379CD">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Yes: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F379CD" w:rsidRPr="00764B70" w:rsidRDefault="00F379CD" w:rsidP="00F379CD">
      <w:pPr>
        <w:pStyle w:val="ListParagraph"/>
        <w:spacing w:line="360" w:lineRule="auto"/>
        <w:ind w:left="360"/>
        <w:rPr>
          <w:rStyle w:val="BoxText"/>
          <w:rFonts w:asciiTheme="minorHAnsi" w:hAnsiTheme="minorHAnsi" w:cstheme="minorHAnsi"/>
          <w:sz w:val="24"/>
        </w:rPr>
      </w:pPr>
      <w:r w:rsidRPr="00764B70">
        <w:rPr>
          <w:rStyle w:val="BoxText"/>
          <w:rFonts w:asciiTheme="minorHAnsi" w:hAnsiTheme="minorHAnsi" w:cstheme="minorHAnsi"/>
          <w:sz w:val="24"/>
        </w:rPr>
        <w:t xml:space="preserve">No:  </w:t>
      </w:r>
      <w:r w:rsidRPr="00764B70">
        <w:rPr>
          <w:rStyle w:val="BoxText"/>
          <w:rFonts w:asciiTheme="minorHAnsi" w:hAnsiTheme="minorHAnsi" w:cstheme="minorHAnsi"/>
          <w:sz w:val="24"/>
        </w:rPr>
        <w:fldChar w:fldCharType="begin">
          <w:ffData>
            <w:name w:val="Text12"/>
            <w:enabled/>
            <w:calcOnExit w:val="0"/>
            <w:textInput/>
          </w:ffData>
        </w:fldChar>
      </w:r>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p>
    <w:p w:rsidR="00F379CD" w:rsidRPr="00764B70" w:rsidRDefault="00F379CD" w:rsidP="00F379CD">
      <w:pPr>
        <w:pStyle w:val="Bullet"/>
        <w:numPr>
          <w:ilvl w:val="0"/>
          <w:numId w:val="0"/>
        </w:numPr>
        <w:spacing w:before="0" w:after="120" w:line="360" w:lineRule="auto"/>
        <w:ind w:left="360"/>
        <w:rPr>
          <w:rStyle w:val="BoxText"/>
          <w:rFonts w:asciiTheme="minorHAnsi" w:hAnsiTheme="minorHAnsi" w:cstheme="minorHAnsi"/>
          <w:sz w:val="24"/>
          <w:szCs w:val="24"/>
        </w:rPr>
      </w:pPr>
      <w:r w:rsidRPr="00764B70">
        <w:rPr>
          <w:rStyle w:val="BoxText"/>
          <w:rFonts w:asciiTheme="minorHAnsi" w:hAnsiTheme="minorHAnsi" w:cstheme="minorHAnsi"/>
          <w:sz w:val="24"/>
          <w:szCs w:val="24"/>
        </w:rPr>
        <w:t xml:space="preserve">Comments: </w:t>
      </w:r>
      <w:r w:rsidRPr="00764B70">
        <w:rPr>
          <w:rStyle w:val="BoxText"/>
          <w:rFonts w:asciiTheme="minorHAnsi" w:hAnsiTheme="minorHAnsi" w:cstheme="minorHAnsi"/>
          <w:sz w:val="24"/>
          <w:szCs w:val="24"/>
        </w:rPr>
        <w:fldChar w:fldCharType="begin">
          <w:ffData>
            <w:name w:val="Text12"/>
            <w:enabled/>
            <w:calcOnExit w:val="0"/>
            <w:textInput/>
          </w:ffData>
        </w:fldChar>
      </w:r>
      <w:r w:rsidRPr="00764B70">
        <w:rPr>
          <w:rStyle w:val="BoxText"/>
          <w:rFonts w:asciiTheme="minorHAnsi" w:hAnsiTheme="minorHAnsi" w:cstheme="minorHAnsi"/>
          <w:sz w:val="24"/>
          <w:szCs w:val="24"/>
        </w:rPr>
        <w:instrText xml:space="preserve"> FORMTEXT </w:instrText>
      </w:r>
      <w:r w:rsidRPr="00764B70">
        <w:rPr>
          <w:rStyle w:val="BoxText"/>
          <w:rFonts w:asciiTheme="minorHAnsi" w:hAnsiTheme="minorHAnsi" w:cstheme="minorHAnsi"/>
          <w:sz w:val="24"/>
          <w:szCs w:val="24"/>
        </w:rPr>
      </w:r>
      <w:r w:rsidRPr="00764B70">
        <w:rPr>
          <w:rStyle w:val="BoxText"/>
          <w:rFonts w:asciiTheme="minorHAnsi" w:hAnsiTheme="minorHAnsi" w:cstheme="minorHAnsi"/>
          <w:sz w:val="24"/>
          <w:szCs w:val="24"/>
        </w:rPr>
        <w:fldChar w:fldCharType="separate"/>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noProof/>
          <w:sz w:val="24"/>
          <w:szCs w:val="24"/>
        </w:rPr>
        <w:t> </w:t>
      </w:r>
      <w:r w:rsidRPr="00764B70">
        <w:rPr>
          <w:rStyle w:val="BoxText"/>
          <w:rFonts w:asciiTheme="minorHAnsi" w:hAnsiTheme="minorHAnsi" w:cstheme="minorHAnsi"/>
          <w:sz w:val="24"/>
          <w:szCs w:val="24"/>
        </w:rPr>
        <w:fldChar w:fldCharType="end"/>
      </w:r>
    </w:p>
    <w:p w:rsidR="00A244F9" w:rsidRPr="00764B70" w:rsidRDefault="00A244F9" w:rsidP="00A244F9">
      <w:pPr>
        <w:pStyle w:val="Bullet"/>
        <w:numPr>
          <w:ilvl w:val="0"/>
          <w:numId w:val="35"/>
        </w:numPr>
        <w:spacing w:before="0" w:after="120"/>
        <w:rPr>
          <w:rFonts w:asciiTheme="minorHAnsi" w:hAnsiTheme="minorHAnsi" w:cstheme="minorHAnsi"/>
          <w:sz w:val="24"/>
          <w:szCs w:val="24"/>
        </w:rPr>
      </w:pPr>
      <w:r w:rsidRPr="00764B70">
        <w:rPr>
          <w:rFonts w:asciiTheme="minorHAnsi" w:hAnsiTheme="minorHAnsi" w:cstheme="minorHAnsi"/>
          <w:sz w:val="24"/>
          <w:szCs w:val="24"/>
        </w:rPr>
        <w:t>If you have additional comments on the proposed revisions</w:t>
      </w:r>
      <w:r w:rsidR="000A4AA2" w:rsidRPr="00764B70">
        <w:rPr>
          <w:rFonts w:asciiTheme="minorHAnsi" w:hAnsiTheme="minorHAnsi" w:cstheme="minorHAnsi"/>
          <w:sz w:val="24"/>
          <w:szCs w:val="24"/>
        </w:rPr>
        <w:t xml:space="preserve"> </w:t>
      </w:r>
      <w:r w:rsidRPr="00764B70">
        <w:rPr>
          <w:rFonts w:asciiTheme="minorHAnsi" w:hAnsiTheme="minorHAnsi" w:cstheme="minorHAnsi"/>
          <w:sz w:val="24"/>
          <w:szCs w:val="24"/>
        </w:rPr>
        <w:t xml:space="preserve">to address the FERC directive regarding </w:t>
      </w:r>
      <w:r w:rsidR="000A4AA2" w:rsidRPr="00764B70">
        <w:rPr>
          <w:rFonts w:asciiTheme="minorHAnsi" w:hAnsiTheme="minorHAnsi" w:cstheme="minorHAnsi"/>
          <w:sz w:val="24"/>
          <w:szCs w:val="24"/>
        </w:rPr>
        <w:t xml:space="preserve">TCAs for low impact BES Cyber Systems </w:t>
      </w:r>
      <w:r w:rsidRPr="00764B70">
        <w:rPr>
          <w:rFonts w:asciiTheme="minorHAnsi" w:hAnsiTheme="minorHAnsi" w:cstheme="minorHAnsi"/>
          <w:sz w:val="24"/>
          <w:szCs w:val="24"/>
        </w:rPr>
        <w:t xml:space="preserve">that you have </w:t>
      </w:r>
      <w:r w:rsidRPr="00764B70">
        <w:rPr>
          <w:rFonts w:asciiTheme="minorHAnsi" w:hAnsiTheme="minorHAnsi" w:cstheme="minorHAnsi"/>
          <w:b/>
          <w:sz w:val="24"/>
          <w:szCs w:val="24"/>
        </w:rPr>
        <w:t>not</w:t>
      </w:r>
      <w:r w:rsidRPr="00764B70">
        <w:rPr>
          <w:rFonts w:asciiTheme="minorHAnsi" w:hAnsiTheme="minorHAnsi" w:cstheme="minorHAnsi"/>
          <w:sz w:val="24"/>
          <w:szCs w:val="24"/>
        </w:rPr>
        <w:t xml:space="preserve"> provided in response to the questions above, please provide them here.</w:t>
      </w:r>
    </w:p>
    <w:p w:rsidR="00FE7421" w:rsidRPr="00764B70" w:rsidRDefault="00A244F9" w:rsidP="00E20B35">
      <w:pPr>
        <w:pStyle w:val="ListParagraph"/>
        <w:spacing w:line="360" w:lineRule="auto"/>
        <w:ind w:left="360"/>
        <w:rPr>
          <w:rStyle w:val="BoxText"/>
          <w:rFonts w:asciiTheme="minorHAnsi" w:hAnsiTheme="minorHAnsi"/>
          <w:sz w:val="24"/>
        </w:rPr>
      </w:pPr>
      <w:r w:rsidRPr="00764B70">
        <w:rPr>
          <w:rStyle w:val="BoxText"/>
          <w:rFonts w:asciiTheme="minorHAnsi" w:hAnsiTheme="minorHAnsi" w:cstheme="minorHAnsi"/>
          <w:sz w:val="24"/>
        </w:rPr>
        <w:t xml:space="preserve">Comments: </w:t>
      </w:r>
      <w:r w:rsidRPr="00764B70">
        <w:rPr>
          <w:rStyle w:val="BoxText"/>
          <w:rFonts w:asciiTheme="minorHAnsi" w:hAnsiTheme="minorHAnsi" w:cstheme="minorHAnsi"/>
          <w:sz w:val="24"/>
        </w:rPr>
        <w:fldChar w:fldCharType="begin">
          <w:ffData>
            <w:name w:val="Text12"/>
            <w:enabled/>
            <w:calcOnExit w:val="0"/>
            <w:textInput/>
          </w:ffData>
        </w:fldChar>
      </w:r>
      <w:bookmarkStart w:id="3" w:name="Text12"/>
      <w:r w:rsidRPr="00764B70">
        <w:rPr>
          <w:rStyle w:val="BoxText"/>
          <w:rFonts w:asciiTheme="minorHAnsi" w:hAnsiTheme="minorHAnsi" w:cstheme="minorHAnsi"/>
          <w:sz w:val="24"/>
        </w:rPr>
        <w:instrText xml:space="preserve"> FORMTEXT </w:instrText>
      </w:r>
      <w:r w:rsidRPr="00764B70">
        <w:rPr>
          <w:rStyle w:val="BoxText"/>
          <w:rFonts w:asciiTheme="minorHAnsi" w:hAnsiTheme="minorHAnsi" w:cstheme="minorHAnsi"/>
          <w:sz w:val="24"/>
        </w:rPr>
      </w:r>
      <w:r w:rsidRPr="00764B70">
        <w:rPr>
          <w:rStyle w:val="BoxText"/>
          <w:rFonts w:asciiTheme="minorHAnsi" w:hAnsiTheme="minorHAnsi" w:cstheme="minorHAnsi"/>
          <w:sz w:val="24"/>
        </w:rPr>
        <w:fldChar w:fldCharType="separate"/>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t> </w:t>
      </w:r>
      <w:r w:rsidRPr="00764B70">
        <w:rPr>
          <w:rStyle w:val="BoxText"/>
          <w:rFonts w:asciiTheme="minorHAnsi" w:hAnsiTheme="minorHAnsi" w:cstheme="minorHAnsi"/>
          <w:sz w:val="24"/>
        </w:rPr>
        <w:fldChar w:fldCharType="end"/>
      </w:r>
      <w:bookmarkEnd w:id="3"/>
    </w:p>
    <w:sectPr w:rsidR="00FE7421" w:rsidRPr="00764B70" w:rsidSect="00D365F3">
      <w:headerReference w:type="default" r:id="rId15"/>
      <w:footerReference w:type="default" r:id="rId16"/>
      <w:headerReference w:type="first" r:id="rId17"/>
      <w:footerReference w:type="first" r:id="rId18"/>
      <w:pgSz w:w="12240" w:h="15840" w:code="1"/>
      <w:pgMar w:top="144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57" w:rsidRDefault="00961657">
      <w:r>
        <w:separator/>
      </w:r>
    </w:p>
  </w:endnote>
  <w:endnote w:type="continuationSeparator" w:id="0">
    <w:p w:rsidR="00961657" w:rsidRDefault="00961657">
      <w:r>
        <w:continuationSeparator/>
      </w:r>
    </w:p>
  </w:endnote>
  <w:endnote w:type="continuationNotice" w:id="1">
    <w:p w:rsidR="00961657" w:rsidRDefault="00961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Pr="00855BA8" w:rsidRDefault="00221129" w:rsidP="00575783">
    <w:pPr>
      <w:pStyle w:val="Footer"/>
      <w:tabs>
        <w:tab w:val="clear" w:pos="10354"/>
        <w:tab w:val="right" w:pos="10350"/>
      </w:tabs>
      <w:ind w:left="0" w:right="18"/>
    </w:pPr>
    <w:r>
      <w:t>Unofficial Comment Form</w:t>
    </w:r>
    <w:r w:rsidR="00147211">
      <w:t xml:space="preserve"> | Project 2016-02 Modifications to CIP Standards</w:t>
    </w:r>
    <w:r>
      <w:br/>
    </w:r>
    <w:r w:rsidR="00147211">
      <w:t>TCA Comment Period</w:t>
    </w:r>
    <w:r w:rsidRPr="000D1B39">
      <w:t xml:space="preserve"> | </w:t>
    </w:r>
    <w:r w:rsidR="00B2036C">
      <w:t xml:space="preserve">December </w:t>
    </w:r>
    <w:r w:rsidR="00CD0B90">
      <w:t>2016</w:t>
    </w:r>
    <w:r>
      <w:tab/>
    </w:r>
    <w:r w:rsidR="00C539FD">
      <w:fldChar w:fldCharType="begin"/>
    </w:r>
    <w:r w:rsidR="00F96776">
      <w:instrText xml:space="preserve"> PAGE </w:instrText>
    </w:r>
    <w:r w:rsidR="00C539FD">
      <w:fldChar w:fldCharType="separate"/>
    </w:r>
    <w:r w:rsidR="00D85BC1">
      <w:rPr>
        <w:noProof/>
      </w:rPr>
      <w:t>2</w:t>
    </w:r>
    <w:r w:rsidR="00C539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221129" w:rsidP="00855BA8">
    <w:r>
      <w:rPr>
        <w:noProof/>
      </w:rPr>
      <w:drawing>
        <wp:anchor distT="0" distB="0" distL="114300" distR="114300" simplePos="0" relativeHeight="251665918" behindDoc="1" locked="0" layoutInCell="1" allowOverlap="1" wp14:anchorId="49169CDC" wp14:editId="038C864F">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57" w:rsidRDefault="00961657">
      <w:r>
        <w:separator/>
      </w:r>
    </w:p>
  </w:footnote>
  <w:footnote w:type="continuationSeparator" w:id="0">
    <w:p w:rsidR="00961657" w:rsidRDefault="00961657">
      <w:r>
        <w:continuationSeparator/>
      </w:r>
    </w:p>
  </w:footnote>
  <w:footnote w:type="continuationNotice" w:id="1">
    <w:p w:rsidR="00961657" w:rsidRDefault="009616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70014" behindDoc="1" locked="0" layoutInCell="1" allowOverlap="1" wp14:anchorId="157E5EC4" wp14:editId="2C0634EF">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67966" behindDoc="1" locked="0" layoutInCell="1" allowOverlap="1" wp14:anchorId="0529835A" wp14:editId="24A0D4F6">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anchor>
      </w:drawing>
    </w:r>
  </w:p>
  <w:p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04A55B2"/>
    <w:multiLevelType w:val="hybridMultilevel"/>
    <w:tmpl w:val="B6209B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04682BE6"/>
    <w:multiLevelType w:val="hybridMultilevel"/>
    <w:tmpl w:val="B15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4"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1AFF586A"/>
    <w:multiLevelType w:val="hybridMultilevel"/>
    <w:tmpl w:val="9730866E"/>
    <w:lvl w:ilvl="0" w:tplc="6F7A1B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DD33A2"/>
    <w:multiLevelType w:val="multilevel"/>
    <w:tmpl w:val="E410D42C"/>
    <w:numStyleLink w:val="NERCListBullets"/>
  </w:abstractNum>
  <w:abstractNum w:abstractNumId="20"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2"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15:restartNumberingAfterBreak="0">
    <w:nsid w:val="6E9A6750"/>
    <w:multiLevelType w:val="hybridMultilevel"/>
    <w:tmpl w:val="8DCE9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F4B0A"/>
    <w:multiLevelType w:val="singleLevel"/>
    <w:tmpl w:val="5FA6C426"/>
    <w:lvl w:ilvl="0">
      <w:start w:val="1"/>
      <w:numFmt w:val="decimal"/>
      <w:lvlText w:val="%1."/>
      <w:lvlJc w:val="left"/>
      <w:pPr>
        <w:tabs>
          <w:tab w:val="num" w:pos="360"/>
        </w:tabs>
        <w:ind w:left="360" w:hanging="360"/>
      </w:pPr>
      <w:rPr>
        <w:rFonts w:asciiTheme="minorHAnsi" w:hAnsiTheme="minorHAnsi" w:hint="default"/>
      </w:rPr>
    </w:lvl>
  </w:abstractNum>
  <w:abstractNum w:abstractNumId="38" w15:restartNumberingAfterBreak="0">
    <w:nsid w:val="796C082E"/>
    <w:multiLevelType w:val="hybridMultilevel"/>
    <w:tmpl w:val="55D081B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985ACD"/>
    <w:multiLevelType w:val="hybridMultilevel"/>
    <w:tmpl w:val="C950914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5"/>
  </w:num>
  <w:num w:numId="3">
    <w:abstractNumId w:val="35"/>
  </w:num>
  <w:num w:numId="4">
    <w:abstractNumId w:val="22"/>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17"/>
  </w:num>
  <w:num w:numId="18">
    <w:abstractNumId w:val="20"/>
  </w:num>
  <w:num w:numId="19">
    <w:abstractNumId w:val="13"/>
  </w:num>
  <w:num w:numId="20">
    <w:abstractNumId w:val="30"/>
  </w:num>
  <w:num w:numId="21">
    <w:abstractNumId w:val="19"/>
  </w:num>
  <w:num w:numId="22">
    <w:abstractNumId w:val="10"/>
  </w:num>
  <w:num w:numId="23">
    <w:abstractNumId w:val="16"/>
  </w:num>
  <w:num w:numId="24">
    <w:abstractNumId w:val="25"/>
  </w:num>
  <w:num w:numId="25">
    <w:abstractNumId w:val="26"/>
  </w:num>
  <w:num w:numId="26">
    <w:abstractNumId w:val="39"/>
  </w:num>
  <w:num w:numId="27">
    <w:abstractNumId w:val="14"/>
  </w:num>
  <w:num w:numId="28">
    <w:abstractNumId w:val="32"/>
  </w:num>
  <w:num w:numId="29">
    <w:abstractNumId w:val="29"/>
  </w:num>
  <w:num w:numId="30">
    <w:abstractNumId w:val="34"/>
  </w:num>
  <w:num w:numId="31">
    <w:abstractNumId w:val="23"/>
  </w:num>
  <w:num w:numId="32">
    <w:abstractNumId w:val="28"/>
  </w:num>
  <w:num w:numId="33">
    <w:abstractNumId w:val="27"/>
  </w:num>
  <w:num w:numId="34">
    <w:abstractNumId w:val="21"/>
  </w:num>
  <w:num w:numId="35">
    <w:abstractNumId w:val="37"/>
  </w:num>
  <w:num w:numId="36">
    <w:abstractNumId w:val="12"/>
  </w:num>
  <w:num w:numId="37">
    <w:abstractNumId w:val="33"/>
  </w:num>
  <w:num w:numId="38">
    <w:abstractNumId w:val="18"/>
  </w:num>
  <w:num w:numId="39">
    <w:abstractNumId w:val="11"/>
  </w:num>
  <w:num w:numId="40">
    <w:abstractNumId w:val="40"/>
  </w:num>
  <w:num w:numId="41">
    <w:abstractNumId w:val="11"/>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4FB1"/>
    <w:rsid w:val="00015077"/>
    <w:rsid w:val="000150B3"/>
    <w:rsid w:val="00024822"/>
    <w:rsid w:val="000304FB"/>
    <w:rsid w:val="000334DF"/>
    <w:rsid w:val="0005122C"/>
    <w:rsid w:val="00055014"/>
    <w:rsid w:val="00060E18"/>
    <w:rsid w:val="000646BF"/>
    <w:rsid w:val="00065DB1"/>
    <w:rsid w:val="000665F7"/>
    <w:rsid w:val="00070832"/>
    <w:rsid w:val="0008548D"/>
    <w:rsid w:val="00086440"/>
    <w:rsid w:val="000912DD"/>
    <w:rsid w:val="00091EB1"/>
    <w:rsid w:val="00093930"/>
    <w:rsid w:val="000A4AA2"/>
    <w:rsid w:val="000A70BC"/>
    <w:rsid w:val="000B36CB"/>
    <w:rsid w:val="000B49E3"/>
    <w:rsid w:val="000B5141"/>
    <w:rsid w:val="000B60B1"/>
    <w:rsid w:val="000B7A04"/>
    <w:rsid w:val="000C0056"/>
    <w:rsid w:val="000C4172"/>
    <w:rsid w:val="000D1B39"/>
    <w:rsid w:val="000D6D79"/>
    <w:rsid w:val="000D7162"/>
    <w:rsid w:val="000D7AF2"/>
    <w:rsid w:val="000E337A"/>
    <w:rsid w:val="000E3AB0"/>
    <w:rsid w:val="000E63A3"/>
    <w:rsid w:val="000F0C53"/>
    <w:rsid w:val="000F18B4"/>
    <w:rsid w:val="000F2177"/>
    <w:rsid w:val="000F4C80"/>
    <w:rsid w:val="00101373"/>
    <w:rsid w:val="00102A01"/>
    <w:rsid w:val="00104317"/>
    <w:rsid w:val="0013011E"/>
    <w:rsid w:val="00132E88"/>
    <w:rsid w:val="001346AA"/>
    <w:rsid w:val="00136931"/>
    <w:rsid w:val="0014382A"/>
    <w:rsid w:val="00145BDA"/>
    <w:rsid w:val="00147211"/>
    <w:rsid w:val="00147CB6"/>
    <w:rsid w:val="00154798"/>
    <w:rsid w:val="00154F98"/>
    <w:rsid w:val="001574EA"/>
    <w:rsid w:val="00157AFA"/>
    <w:rsid w:val="00162ACA"/>
    <w:rsid w:val="00166BB2"/>
    <w:rsid w:val="00176B33"/>
    <w:rsid w:val="0018294A"/>
    <w:rsid w:val="001859A9"/>
    <w:rsid w:val="00192C86"/>
    <w:rsid w:val="001A6FC8"/>
    <w:rsid w:val="001A7B2D"/>
    <w:rsid w:val="001C2144"/>
    <w:rsid w:val="001C2365"/>
    <w:rsid w:val="001C37B0"/>
    <w:rsid w:val="001D34BF"/>
    <w:rsid w:val="001D47FD"/>
    <w:rsid w:val="001E5087"/>
    <w:rsid w:val="001E6782"/>
    <w:rsid w:val="001E7AF6"/>
    <w:rsid w:val="001F4149"/>
    <w:rsid w:val="001F63D0"/>
    <w:rsid w:val="001F6F01"/>
    <w:rsid w:val="0020198F"/>
    <w:rsid w:val="002038BA"/>
    <w:rsid w:val="00207977"/>
    <w:rsid w:val="00207CFD"/>
    <w:rsid w:val="00212C02"/>
    <w:rsid w:val="00221129"/>
    <w:rsid w:val="00262A2F"/>
    <w:rsid w:val="00262F32"/>
    <w:rsid w:val="00270656"/>
    <w:rsid w:val="00271D89"/>
    <w:rsid w:val="00283FB4"/>
    <w:rsid w:val="002B58D5"/>
    <w:rsid w:val="002C11E1"/>
    <w:rsid w:val="002C6E45"/>
    <w:rsid w:val="002D48A8"/>
    <w:rsid w:val="002D524F"/>
    <w:rsid w:val="002E4EE3"/>
    <w:rsid w:val="002E6D3D"/>
    <w:rsid w:val="002E71AF"/>
    <w:rsid w:val="002F2BFE"/>
    <w:rsid w:val="00300129"/>
    <w:rsid w:val="003075F3"/>
    <w:rsid w:val="003077AC"/>
    <w:rsid w:val="003134D1"/>
    <w:rsid w:val="00313715"/>
    <w:rsid w:val="00313BFE"/>
    <w:rsid w:val="00320FDA"/>
    <w:rsid w:val="00321D98"/>
    <w:rsid w:val="00341802"/>
    <w:rsid w:val="00342A40"/>
    <w:rsid w:val="003447B5"/>
    <w:rsid w:val="003632EA"/>
    <w:rsid w:val="00366A96"/>
    <w:rsid w:val="003764E1"/>
    <w:rsid w:val="00383C8F"/>
    <w:rsid w:val="0038676B"/>
    <w:rsid w:val="003921E5"/>
    <w:rsid w:val="0039275D"/>
    <w:rsid w:val="003977B5"/>
    <w:rsid w:val="003A039D"/>
    <w:rsid w:val="003A07DE"/>
    <w:rsid w:val="003A2C17"/>
    <w:rsid w:val="003A611A"/>
    <w:rsid w:val="003B2770"/>
    <w:rsid w:val="003B38AD"/>
    <w:rsid w:val="003B44C1"/>
    <w:rsid w:val="003C0A6A"/>
    <w:rsid w:val="003C0FD0"/>
    <w:rsid w:val="003C2871"/>
    <w:rsid w:val="003C40A4"/>
    <w:rsid w:val="003D1AD6"/>
    <w:rsid w:val="003E1C41"/>
    <w:rsid w:val="003F78BD"/>
    <w:rsid w:val="00400B08"/>
    <w:rsid w:val="0040795F"/>
    <w:rsid w:val="00411B23"/>
    <w:rsid w:val="004177D1"/>
    <w:rsid w:val="004204D3"/>
    <w:rsid w:val="0042088D"/>
    <w:rsid w:val="00433A9B"/>
    <w:rsid w:val="00433C7C"/>
    <w:rsid w:val="004369E3"/>
    <w:rsid w:val="00437067"/>
    <w:rsid w:val="0043737C"/>
    <w:rsid w:val="004430FF"/>
    <w:rsid w:val="00444DDA"/>
    <w:rsid w:val="00445A25"/>
    <w:rsid w:val="00445ABF"/>
    <w:rsid w:val="00456B99"/>
    <w:rsid w:val="004631BF"/>
    <w:rsid w:val="004642CD"/>
    <w:rsid w:val="004710CF"/>
    <w:rsid w:val="004739A3"/>
    <w:rsid w:val="004800C7"/>
    <w:rsid w:val="00481673"/>
    <w:rsid w:val="00483908"/>
    <w:rsid w:val="004859C6"/>
    <w:rsid w:val="00487B7F"/>
    <w:rsid w:val="004937E7"/>
    <w:rsid w:val="004A7BAA"/>
    <w:rsid w:val="004B7DE3"/>
    <w:rsid w:val="004C65B4"/>
    <w:rsid w:val="004C676F"/>
    <w:rsid w:val="004D3EC5"/>
    <w:rsid w:val="004D67FC"/>
    <w:rsid w:val="004E7B5C"/>
    <w:rsid w:val="0050270C"/>
    <w:rsid w:val="00510652"/>
    <w:rsid w:val="005161FB"/>
    <w:rsid w:val="00516C12"/>
    <w:rsid w:val="005240B5"/>
    <w:rsid w:val="005316C6"/>
    <w:rsid w:val="005316F3"/>
    <w:rsid w:val="00541EE5"/>
    <w:rsid w:val="00545613"/>
    <w:rsid w:val="00554CD1"/>
    <w:rsid w:val="00555F79"/>
    <w:rsid w:val="00573832"/>
    <w:rsid w:val="00575783"/>
    <w:rsid w:val="00582AF1"/>
    <w:rsid w:val="00584F6D"/>
    <w:rsid w:val="0058637D"/>
    <w:rsid w:val="00591CE2"/>
    <w:rsid w:val="00597D63"/>
    <w:rsid w:val="005A2920"/>
    <w:rsid w:val="005A721A"/>
    <w:rsid w:val="005B7382"/>
    <w:rsid w:val="005C2683"/>
    <w:rsid w:val="005C2CA7"/>
    <w:rsid w:val="005C6D97"/>
    <w:rsid w:val="005D3F72"/>
    <w:rsid w:val="005E1BF0"/>
    <w:rsid w:val="005E6F5D"/>
    <w:rsid w:val="005F3942"/>
    <w:rsid w:val="005F574F"/>
    <w:rsid w:val="00604C27"/>
    <w:rsid w:val="00610B5B"/>
    <w:rsid w:val="00610ED0"/>
    <w:rsid w:val="00611576"/>
    <w:rsid w:val="00625121"/>
    <w:rsid w:val="00626C73"/>
    <w:rsid w:val="0062779A"/>
    <w:rsid w:val="00631174"/>
    <w:rsid w:val="00640EAF"/>
    <w:rsid w:val="00652754"/>
    <w:rsid w:val="006603AC"/>
    <w:rsid w:val="00662A34"/>
    <w:rsid w:val="00676409"/>
    <w:rsid w:val="00677F97"/>
    <w:rsid w:val="00681C53"/>
    <w:rsid w:val="00685D35"/>
    <w:rsid w:val="00692F16"/>
    <w:rsid w:val="006935E7"/>
    <w:rsid w:val="00694CD1"/>
    <w:rsid w:val="006B3EC7"/>
    <w:rsid w:val="006C1F78"/>
    <w:rsid w:val="006D0A35"/>
    <w:rsid w:val="006D28A0"/>
    <w:rsid w:val="006E3E28"/>
    <w:rsid w:val="006E4ED6"/>
    <w:rsid w:val="006E67B7"/>
    <w:rsid w:val="006F6DD1"/>
    <w:rsid w:val="00703836"/>
    <w:rsid w:val="00712E64"/>
    <w:rsid w:val="00716948"/>
    <w:rsid w:val="00723EC7"/>
    <w:rsid w:val="007254EA"/>
    <w:rsid w:val="007272C5"/>
    <w:rsid w:val="007302FD"/>
    <w:rsid w:val="00733724"/>
    <w:rsid w:val="0073546A"/>
    <w:rsid w:val="00740D12"/>
    <w:rsid w:val="00743BEA"/>
    <w:rsid w:val="0074626C"/>
    <w:rsid w:val="00747D75"/>
    <w:rsid w:val="00750ACA"/>
    <w:rsid w:val="0075657F"/>
    <w:rsid w:val="00756CF3"/>
    <w:rsid w:val="00760B1C"/>
    <w:rsid w:val="00764B70"/>
    <w:rsid w:val="00764F39"/>
    <w:rsid w:val="00776FBC"/>
    <w:rsid w:val="00784EFD"/>
    <w:rsid w:val="00791651"/>
    <w:rsid w:val="00791B92"/>
    <w:rsid w:val="00795ADD"/>
    <w:rsid w:val="00796435"/>
    <w:rsid w:val="007A332A"/>
    <w:rsid w:val="007A5C7E"/>
    <w:rsid w:val="007A6154"/>
    <w:rsid w:val="007A70BD"/>
    <w:rsid w:val="007C12E8"/>
    <w:rsid w:val="007C1AEF"/>
    <w:rsid w:val="007C3728"/>
    <w:rsid w:val="007C54D9"/>
    <w:rsid w:val="007D5344"/>
    <w:rsid w:val="007E0028"/>
    <w:rsid w:val="00800746"/>
    <w:rsid w:val="00800E9D"/>
    <w:rsid w:val="00806C64"/>
    <w:rsid w:val="00827C74"/>
    <w:rsid w:val="00830FE9"/>
    <w:rsid w:val="00843DA9"/>
    <w:rsid w:val="00844209"/>
    <w:rsid w:val="00844E4C"/>
    <w:rsid w:val="008466EB"/>
    <w:rsid w:val="008542FC"/>
    <w:rsid w:val="00855BA8"/>
    <w:rsid w:val="00861E94"/>
    <w:rsid w:val="00866E63"/>
    <w:rsid w:val="008770BA"/>
    <w:rsid w:val="00882A68"/>
    <w:rsid w:val="008866E7"/>
    <w:rsid w:val="00893106"/>
    <w:rsid w:val="00894159"/>
    <w:rsid w:val="00894A17"/>
    <w:rsid w:val="008A3E84"/>
    <w:rsid w:val="008C0DC0"/>
    <w:rsid w:val="008C1A0A"/>
    <w:rsid w:val="008C1F2F"/>
    <w:rsid w:val="008C26EB"/>
    <w:rsid w:val="008C2858"/>
    <w:rsid w:val="008D3FCD"/>
    <w:rsid w:val="008D52F6"/>
    <w:rsid w:val="008D532D"/>
    <w:rsid w:val="008E04AE"/>
    <w:rsid w:val="008E0C23"/>
    <w:rsid w:val="008F75F3"/>
    <w:rsid w:val="00905A97"/>
    <w:rsid w:val="00905DC1"/>
    <w:rsid w:val="009102B4"/>
    <w:rsid w:val="00914DCD"/>
    <w:rsid w:val="0091530F"/>
    <w:rsid w:val="009218CA"/>
    <w:rsid w:val="009262C4"/>
    <w:rsid w:val="00927A9C"/>
    <w:rsid w:val="00932116"/>
    <w:rsid w:val="00934742"/>
    <w:rsid w:val="00940070"/>
    <w:rsid w:val="00944891"/>
    <w:rsid w:val="0094614C"/>
    <w:rsid w:val="009549E9"/>
    <w:rsid w:val="00956F21"/>
    <w:rsid w:val="00961657"/>
    <w:rsid w:val="00962DC1"/>
    <w:rsid w:val="00964A87"/>
    <w:rsid w:val="00964CB8"/>
    <w:rsid w:val="00973784"/>
    <w:rsid w:val="00973F18"/>
    <w:rsid w:val="0097728E"/>
    <w:rsid w:val="009838D6"/>
    <w:rsid w:val="00990DAF"/>
    <w:rsid w:val="009A3624"/>
    <w:rsid w:val="009A3A42"/>
    <w:rsid w:val="009A4DFE"/>
    <w:rsid w:val="009C211C"/>
    <w:rsid w:val="009C5730"/>
    <w:rsid w:val="009C777F"/>
    <w:rsid w:val="009E366A"/>
    <w:rsid w:val="00A00973"/>
    <w:rsid w:val="00A159B9"/>
    <w:rsid w:val="00A15B5A"/>
    <w:rsid w:val="00A16935"/>
    <w:rsid w:val="00A214FA"/>
    <w:rsid w:val="00A2254A"/>
    <w:rsid w:val="00A244F9"/>
    <w:rsid w:val="00A30084"/>
    <w:rsid w:val="00A31945"/>
    <w:rsid w:val="00A35DA7"/>
    <w:rsid w:val="00A378E3"/>
    <w:rsid w:val="00A42C67"/>
    <w:rsid w:val="00A51E23"/>
    <w:rsid w:val="00A53159"/>
    <w:rsid w:val="00A61A66"/>
    <w:rsid w:val="00A61FDD"/>
    <w:rsid w:val="00A64C9A"/>
    <w:rsid w:val="00A6738A"/>
    <w:rsid w:val="00A80992"/>
    <w:rsid w:val="00A810AF"/>
    <w:rsid w:val="00A843F2"/>
    <w:rsid w:val="00A8535E"/>
    <w:rsid w:val="00A85687"/>
    <w:rsid w:val="00A90B26"/>
    <w:rsid w:val="00A914DA"/>
    <w:rsid w:val="00A91FB4"/>
    <w:rsid w:val="00A92B1C"/>
    <w:rsid w:val="00AA1292"/>
    <w:rsid w:val="00AA13DB"/>
    <w:rsid w:val="00AB0272"/>
    <w:rsid w:val="00AC075B"/>
    <w:rsid w:val="00AC0C35"/>
    <w:rsid w:val="00AC36AD"/>
    <w:rsid w:val="00AC42DA"/>
    <w:rsid w:val="00AD1865"/>
    <w:rsid w:val="00AD3B11"/>
    <w:rsid w:val="00AD3DDA"/>
    <w:rsid w:val="00AE1FAF"/>
    <w:rsid w:val="00AE2170"/>
    <w:rsid w:val="00AE6697"/>
    <w:rsid w:val="00AF06AA"/>
    <w:rsid w:val="00AF0DF5"/>
    <w:rsid w:val="00AF23C2"/>
    <w:rsid w:val="00AF7AFB"/>
    <w:rsid w:val="00B062AA"/>
    <w:rsid w:val="00B14086"/>
    <w:rsid w:val="00B146D4"/>
    <w:rsid w:val="00B15E3A"/>
    <w:rsid w:val="00B1751F"/>
    <w:rsid w:val="00B17FF8"/>
    <w:rsid w:val="00B2036C"/>
    <w:rsid w:val="00B2091C"/>
    <w:rsid w:val="00B21462"/>
    <w:rsid w:val="00B253BC"/>
    <w:rsid w:val="00B36D07"/>
    <w:rsid w:val="00B375B5"/>
    <w:rsid w:val="00B57555"/>
    <w:rsid w:val="00B67A92"/>
    <w:rsid w:val="00B71E94"/>
    <w:rsid w:val="00B73E79"/>
    <w:rsid w:val="00B85230"/>
    <w:rsid w:val="00B90D2E"/>
    <w:rsid w:val="00B95513"/>
    <w:rsid w:val="00BA03E3"/>
    <w:rsid w:val="00BA34E0"/>
    <w:rsid w:val="00BB4917"/>
    <w:rsid w:val="00BC0CEC"/>
    <w:rsid w:val="00BC662B"/>
    <w:rsid w:val="00BD77DE"/>
    <w:rsid w:val="00BE5580"/>
    <w:rsid w:val="00BE58AA"/>
    <w:rsid w:val="00C025BA"/>
    <w:rsid w:val="00C04270"/>
    <w:rsid w:val="00C05B05"/>
    <w:rsid w:val="00C06FBE"/>
    <w:rsid w:val="00C13E1C"/>
    <w:rsid w:val="00C178E5"/>
    <w:rsid w:val="00C25F48"/>
    <w:rsid w:val="00C31EA1"/>
    <w:rsid w:val="00C33DE3"/>
    <w:rsid w:val="00C35AA4"/>
    <w:rsid w:val="00C36317"/>
    <w:rsid w:val="00C36DA2"/>
    <w:rsid w:val="00C50007"/>
    <w:rsid w:val="00C539FD"/>
    <w:rsid w:val="00C64E95"/>
    <w:rsid w:val="00C6535E"/>
    <w:rsid w:val="00C6538F"/>
    <w:rsid w:val="00C67C04"/>
    <w:rsid w:val="00C70C5E"/>
    <w:rsid w:val="00C720A1"/>
    <w:rsid w:val="00C73EF2"/>
    <w:rsid w:val="00C74527"/>
    <w:rsid w:val="00C802A9"/>
    <w:rsid w:val="00C81752"/>
    <w:rsid w:val="00C82663"/>
    <w:rsid w:val="00C84D89"/>
    <w:rsid w:val="00C90EC2"/>
    <w:rsid w:val="00C92A5D"/>
    <w:rsid w:val="00C94A03"/>
    <w:rsid w:val="00C96AC8"/>
    <w:rsid w:val="00C97D29"/>
    <w:rsid w:val="00CA232D"/>
    <w:rsid w:val="00CA401C"/>
    <w:rsid w:val="00CA48C0"/>
    <w:rsid w:val="00CB54F5"/>
    <w:rsid w:val="00CC04D5"/>
    <w:rsid w:val="00CC57C8"/>
    <w:rsid w:val="00CC57DF"/>
    <w:rsid w:val="00CC7BE7"/>
    <w:rsid w:val="00CD0B90"/>
    <w:rsid w:val="00CE4C3E"/>
    <w:rsid w:val="00CF6E4A"/>
    <w:rsid w:val="00CF78A7"/>
    <w:rsid w:val="00D02C9C"/>
    <w:rsid w:val="00D0338B"/>
    <w:rsid w:val="00D225E0"/>
    <w:rsid w:val="00D228D6"/>
    <w:rsid w:val="00D24289"/>
    <w:rsid w:val="00D31B2F"/>
    <w:rsid w:val="00D33514"/>
    <w:rsid w:val="00D35D48"/>
    <w:rsid w:val="00D365F3"/>
    <w:rsid w:val="00D40D96"/>
    <w:rsid w:val="00D56EBF"/>
    <w:rsid w:val="00D5715F"/>
    <w:rsid w:val="00D653B5"/>
    <w:rsid w:val="00D67C70"/>
    <w:rsid w:val="00D71B57"/>
    <w:rsid w:val="00D730C8"/>
    <w:rsid w:val="00D735F5"/>
    <w:rsid w:val="00D7715A"/>
    <w:rsid w:val="00D85BC1"/>
    <w:rsid w:val="00D8646B"/>
    <w:rsid w:val="00D879FB"/>
    <w:rsid w:val="00D9120D"/>
    <w:rsid w:val="00D92883"/>
    <w:rsid w:val="00D933A3"/>
    <w:rsid w:val="00D9670F"/>
    <w:rsid w:val="00D96A22"/>
    <w:rsid w:val="00DA634C"/>
    <w:rsid w:val="00DB25F6"/>
    <w:rsid w:val="00DB62EC"/>
    <w:rsid w:val="00DB7C23"/>
    <w:rsid w:val="00DC305F"/>
    <w:rsid w:val="00DC3668"/>
    <w:rsid w:val="00DC3755"/>
    <w:rsid w:val="00DC4371"/>
    <w:rsid w:val="00DC4D2B"/>
    <w:rsid w:val="00DC63DB"/>
    <w:rsid w:val="00DC6B8D"/>
    <w:rsid w:val="00DE6954"/>
    <w:rsid w:val="00DF1AB8"/>
    <w:rsid w:val="00DF1BDB"/>
    <w:rsid w:val="00DF42D9"/>
    <w:rsid w:val="00E00283"/>
    <w:rsid w:val="00E01576"/>
    <w:rsid w:val="00E051A8"/>
    <w:rsid w:val="00E11AF5"/>
    <w:rsid w:val="00E1327D"/>
    <w:rsid w:val="00E202F4"/>
    <w:rsid w:val="00E20B35"/>
    <w:rsid w:val="00E20E06"/>
    <w:rsid w:val="00E25B18"/>
    <w:rsid w:val="00E308F8"/>
    <w:rsid w:val="00E377CF"/>
    <w:rsid w:val="00E41E06"/>
    <w:rsid w:val="00E43401"/>
    <w:rsid w:val="00E43A0D"/>
    <w:rsid w:val="00E50424"/>
    <w:rsid w:val="00E57239"/>
    <w:rsid w:val="00E575A0"/>
    <w:rsid w:val="00E5786A"/>
    <w:rsid w:val="00E645DF"/>
    <w:rsid w:val="00E64BB4"/>
    <w:rsid w:val="00E709AD"/>
    <w:rsid w:val="00E73B96"/>
    <w:rsid w:val="00E800B1"/>
    <w:rsid w:val="00E806C3"/>
    <w:rsid w:val="00E81941"/>
    <w:rsid w:val="00E863A7"/>
    <w:rsid w:val="00EA11D3"/>
    <w:rsid w:val="00EA70E5"/>
    <w:rsid w:val="00EB686A"/>
    <w:rsid w:val="00EC0529"/>
    <w:rsid w:val="00EC159D"/>
    <w:rsid w:val="00EC195B"/>
    <w:rsid w:val="00ED16CE"/>
    <w:rsid w:val="00ED4F9B"/>
    <w:rsid w:val="00ED5673"/>
    <w:rsid w:val="00EE4C1E"/>
    <w:rsid w:val="00EE5416"/>
    <w:rsid w:val="00EF33CD"/>
    <w:rsid w:val="00EF6F41"/>
    <w:rsid w:val="00F006EF"/>
    <w:rsid w:val="00F045F4"/>
    <w:rsid w:val="00F072FA"/>
    <w:rsid w:val="00F073C5"/>
    <w:rsid w:val="00F07493"/>
    <w:rsid w:val="00F155B7"/>
    <w:rsid w:val="00F20B93"/>
    <w:rsid w:val="00F21B75"/>
    <w:rsid w:val="00F2787C"/>
    <w:rsid w:val="00F30FBE"/>
    <w:rsid w:val="00F31926"/>
    <w:rsid w:val="00F35196"/>
    <w:rsid w:val="00F379CD"/>
    <w:rsid w:val="00F478A6"/>
    <w:rsid w:val="00F52A5D"/>
    <w:rsid w:val="00F55DCC"/>
    <w:rsid w:val="00F655D5"/>
    <w:rsid w:val="00F6772B"/>
    <w:rsid w:val="00F7187A"/>
    <w:rsid w:val="00F7641D"/>
    <w:rsid w:val="00F8146F"/>
    <w:rsid w:val="00F82125"/>
    <w:rsid w:val="00F82ECE"/>
    <w:rsid w:val="00F84F32"/>
    <w:rsid w:val="00F86732"/>
    <w:rsid w:val="00F96776"/>
    <w:rsid w:val="00F977E7"/>
    <w:rsid w:val="00FA4BE5"/>
    <w:rsid w:val="00FA5D71"/>
    <w:rsid w:val="00FB4FB6"/>
    <w:rsid w:val="00FB5404"/>
    <w:rsid w:val="00FB7DB6"/>
    <w:rsid w:val="00FC2038"/>
    <w:rsid w:val="00FC2075"/>
    <w:rsid w:val="00FC3D2E"/>
    <w:rsid w:val="00FC4325"/>
    <w:rsid w:val="00FC72E9"/>
    <w:rsid w:val="00FC7B36"/>
    <w:rsid w:val="00FD164B"/>
    <w:rsid w:val="00FD59BE"/>
    <w:rsid w:val="00FD74B7"/>
    <w:rsid w:val="00FE270B"/>
    <w:rsid w:val="00FE284A"/>
    <w:rsid w:val="00FE3F83"/>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C19EB74-B733-4BDD-BDA8-532EB6D9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4"/>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PlainText">
    <w:name w:val="Plain Text"/>
    <w:basedOn w:val="Normal"/>
    <w:link w:val="PlainTextChar"/>
    <w:uiPriority w:val="99"/>
    <w:unhideWhenUsed/>
    <w:rsid w:val="00CE4C3E"/>
    <w:rPr>
      <w:rFonts w:ascii="Calibri" w:eastAsia="Calibri" w:hAnsi="Calibri" w:cs="Calibri"/>
      <w:sz w:val="22"/>
      <w:szCs w:val="22"/>
    </w:rPr>
  </w:style>
  <w:style w:type="character" w:customStyle="1" w:styleId="PlainTextChar">
    <w:name w:val="Plain Text Char"/>
    <w:basedOn w:val="DefaultParagraphFont"/>
    <w:link w:val="PlainText"/>
    <w:uiPriority w:val="99"/>
    <w:rsid w:val="00CE4C3E"/>
    <w:rPr>
      <w:rFonts w:ascii="Calibri" w:eastAsia="Calibri" w:hAnsi="Calibri" w:cs="Calibri"/>
      <w:sz w:val="22"/>
      <w:szCs w:val="22"/>
    </w:rPr>
  </w:style>
  <w:style w:type="paragraph" w:styleId="Revision">
    <w:name w:val="Revision"/>
    <w:hidden/>
    <w:uiPriority w:val="99"/>
    <w:semiHidden/>
    <w:rsid w:val="003B38AD"/>
    <w:rPr>
      <w:rFonts w:asciiTheme="minorHAnsi" w:hAnsiTheme="minorHAnsi"/>
      <w:sz w:val="24"/>
      <w:szCs w:val="24"/>
    </w:rPr>
  </w:style>
  <w:style w:type="paragraph" w:customStyle="1" w:styleId="Heading">
    <w:name w:val="Heading"/>
    <w:basedOn w:val="Normal"/>
    <w:rsid w:val="00157AFA"/>
    <w:pPr>
      <w:spacing w:before="480" w:after="60"/>
    </w:pPr>
    <w:rPr>
      <w:rFonts w:ascii="Tahoma" w:hAnsi="Tahoma"/>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24819">
      <w:bodyDiv w:val="1"/>
      <w:marLeft w:val="0"/>
      <w:marRight w:val="0"/>
      <w:marTop w:val="0"/>
      <w:marBottom w:val="0"/>
      <w:divBdr>
        <w:top w:val="none" w:sz="0" w:space="0" w:color="auto"/>
        <w:left w:val="none" w:sz="0" w:space="0" w:color="auto"/>
        <w:bottom w:val="none" w:sz="0" w:space="0" w:color="auto"/>
        <w:right w:val="none" w:sz="0" w:space="0" w:color="auto"/>
      </w:divBdr>
    </w:div>
    <w:div w:id="592667695">
      <w:bodyDiv w:val="1"/>
      <w:marLeft w:val="0"/>
      <w:marRight w:val="0"/>
      <w:marTop w:val="0"/>
      <w:marBottom w:val="0"/>
      <w:divBdr>
        <w:top w:val="none" w:sz="0" w:space="0" w:color="auto"/>
        <w:left w:val="none" w:sz="0" w:space="0" w:color="auto"/>
        <w:bottom w:val="none" w:sz="0" w:space="0" w:color="auto"/>
        <w:right w:val="none" w:sz="0" w:space="0" w:color="auto"/>
      </w:divBdr>
    </w:div>
    <w:div w:id="16078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mcmeekin@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nerc.com/pa/Stand/Pages/Project%202016-02%20Modifications%20to%20CIP%20Standard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s://www.ferc.gov/whats-new/comm-meet/2016/012116/E-2.pdf"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C8F21D4C85B54A9FA592FCBBD24862" ma:contentTypeVersion="0" ma:contentTypeDescription="Create a new document." ma:contentTypeScope="" ma:versionID="2cb2e6eb81a8625121029f65a8ff225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19342-1AC0-4525-B946-5CD3E6CF0FBD}"/>
</file>

<file path=customXml/itemProps2.xml><?xml version="1.0" encoding="utf-8"?>
<ds:datastoreItem xmlns:ds="http://schemas.openxmlformats.org/officeDocument/2006/customXml" ds:itemID="{D215EEF0-3704-4B30-A381-AE2F1719FF99}"/>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58D1F4BB-CBB1-432F-9DD9-F5B206122305}"/>
</file>

<file path=customXml/itemProps5.xml><?xml version="1.0" encoding="utf-8"?>
<ds:datastoreItem xmlns:ds="http://schemas.openxmlformats.org/officeDocument/2006/customXml" ds:itemID="{A1227E5B-E7C4-4AD3-97EE-96884A07A9B1}"/>
</file>

<file path=docProps/app.xml><?xml version="1.0" encoding="utf-8"?>
<Properties xmlns="http://schemas.openxmlformats.org/officeDocument/2006/extended-properties" xmlns:vt="http://schemas.openxmlformats.org/officeDocument/2006/docPropsVTypes">
  <Template>Normal</Template>
  <TotalTime>2</TotalTime>
  <Pages>6</Pages>
  <Words>2104</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Shared Services IT</Company>
  <LinksUpToDate>false</LinksUpToDate>
  <CharactersWithSpaces>14288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Revill, David</dc:creator>
  <cp:lastModifiedBy>Wendy Muller</cp:lastModifiedBy>
  <cp:revision>4</cp:revision>
  <dcterms:created xsi:type="dcterms:W3CDTF">2016-12-08T18:40:00Z</dcterms:created>
  <dcterms:modified xsi:type="dcterms:W3CDTF">2016-12-12T14:01:00Z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Document Category">
    <vt:lpwstr>Template</vt:lpwstr>
  </property>
  <property fmtid="{D5CDD505-2E9C-101B-9397-08002B2CF9AE}" pid="4" name="_dlc_DocIdItemGuid">
    <vt:lpwstr>b9ad8897-ad46-4dc6-b648-35fcd1d3e663</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