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70268" w14:textId="77777777" w:rsidR="00AE6697" w:rsidRPr="00AE6697" w:rsidRDefault="00AE6697" w:rsidP="001D34BF">
      <w:pPr>
        <w:pStyle w:val="DocumentTitle"/>
        <w:rPr>
          <w:rFonts w:cs="Tahoma"/>
          <w:sz w:val="24"/>
          <w:szCs w:val="24"/>
        </w:rPr>
      </w:pPr>
    </w:p>
    <w:p w14:paraId="242CC362" w14:textId="77777777" w:rsidR="0039275D" w:rsidRPr="00B73E79" w:rsidRDefault="00A92B1C" w:rsidP="00D365F3">
      <w:pPr>
        <w:pStyle w:val="DocumentTitle"/>
        <w:spacing w:before="120"/>
        <w:rPr>
          <w:rFonts w:cs="Tahoma"/>
          <w:szCs w:val="44"/>
        </w:rPr>
      </w:pPr>
      <w:r w:rsidRPr="00B73E79">
        <w:rPr>
          <w:rFonts w:cs="Tahoma"/>
          <w:szCs w:val="44"/>
        </w:rPr>
        <w:t>Unoff</w:t>
      </w:r>
      <w:r w:rsidR="0073546A" w:rsidRPr="00B73E79">
        <w:rPr>
          <w:rFonts w:cs="Tahoma"/>
          <w:szCs w:val="44"/>
        </w:rPr>
        <w:t>i</w:t>
      </w:r>
      <w:r w:rsidRPr="00B73E79">
        <w:rPr>
          <w:rFonts w:cs="Tahoma"/>
          <w:szCs w:val="44"/>
        </w:rPr>
        <w:t>cial Comment Form</w:t>
      </w:r>
    </w:p>
    <w:p w14:paraId="64505978" w14:textId="77777777" w:rsidR="002F2BFE" w:rsidRPr="00B73E79" w:rsidRDefault="0075657F" w:rsidP="00102A01">
      <w:pPr>
        <w:pStyle w:val="Heading1"/>
        <w:rPr>
          <w:rFonts w:cs="Tahoma"/>
          <w:sz w:val="32"/>
          <w:szCs w:val="32"/>
        </w:rPr>
      </w:pPr>
      <w:bookmarkStart w:id="0" w:name="_Toc195946480"/>
      <w:r w:rsidRPr="00B73E79">
        <w:rPr>
          <w:rFonts w:cs="Tahoma"/>
          <w:b w:val="0"/>
          <w:bCs w:val="0"/>
          <w:color w:val="204C81"/>
          <w:sz w:val="32"/>
          <w:szCs w:val="32"/>
        </w:rPr>
        <w:t>Project 2016-02 Modifications to CIP Standards</w:t>
      </w:r>
    </w:p>
    <w:p w14:paraId="79854CBF" w14:textId="7B5EAE64" w:rsidR="0075657F" w:rsidRPr="00B73E79" w:rsidRDefault="005F3942" w:rsidP="0073546A">
      <w:pPr>
        <w:rPr>
          <w:rFonts w:ascii="Tahoma" w:hAnsi="Tahoma" w:cs="Tahoma"/>
          <w:color w:val="204C81"/>
          <w:sz w:val="32"/>
          <w:szCs w:val="32"/>
        </w:rPr>
      </w:pPr>
      <w:bookmarkStart w:id="1" w:name="_Toc195946481"/>
      <w:bookmarkEnd w:id="0"/>
      <w:r w:rsidRPr="00B73E79">
        <w:rPr>
          <w:rFonts w:ascii="Tahoma" w:hAnsi="Tahoma" w:cs="Tahoma"/>
          <w:color w:val="204C81"/>
          <w:sz w:val="32"/>
          <w:szCs w:val="32"/>
        </w:rPr>
        <w:t>Modifications to address the FERC directive regarding the</w:t>
      </w:r>
      <w:r w:rsidRPr="00B73E79">
        <w:rPr>
          <w:rFonts w:ascii="Tahoma" w:hAnsi="Tahoma" w:cs="Tahoma"/>
          <w:color w:val="204C81"/>
          <w:sz w:val="32"/>
          <w:szCs w:val="32"/>
        </w:rPr>
        <w:br/>
      </w:r>
      <w:r w:rsidR="001D34BF" w:rsidRPr="00B73E79">
        <w:rPr>
          <w:rFonts w:ascii="Tahoma" w:hAnsi="Tahoma" w:cs="Tahoma"/>
          <w:color w:val="204C81"/>
          <w:sz w:val="32"/>
          <w:szCs w:val="32"/>
        </w:rPr>
        <w:t>Definition</w:t>
      </w:r>
      <w:r w:rsidR="00CD0B90" w:rsidRPr="00B73E79">
        <w:rPr>
          <w:rFonts w:ascii="Tahoma" w:hAnsi="Tahoma" w:cs="Tahoma"/>
          <w:color w:val="204C81"/>
          <w:sz w:val="32"/>
          <w:szCs w:val="32"/>
        </w:rPr>
        <w:t xml:space="preserve"> of Low Impact External Routable Connectivity</w:t>
      </w:r>
    </w:p>
    <w:p w14:paraId="09DE3AC5" w14:textId="77777777" w:rsidR="0075657F" w:rsidRPr="00E645DF" w:rsidRDefault="0075657F" w:rsidP="0073546A">
      <w:pPr>
        <w:rPr>
          <w:rFonts w:cstheme="minorHAnsi"/>
          <w:b/>
          <w:sz w:val="22"/>
          <w:szCs w:val="22"/>
        </w:rPr>
      </w:pPr>
    </w:p>
    <w:p w14:paraId="2D8142F4" w14:textId="0782164C" w:rsidR="0073546A" w:rsidRPr="0005122C" w:rsidRDefault="00747D75" w:rsidP="0073546A">
      <w:pPr>
        <w:rPr>
          <w:rFonts w:cstheme="minorHAnsi"/>
        </w:rPr>
      </w:pPr>
      <w:r w:rsidRPr="0005122C">
        <w:rPr>
          <w:rFonts w:cstheme="minorHAnsi"/>
          <w:b/>
        </w:rPr>
        <w:t>Do not</w:t>
      </w:r>
      <w:r w:rsidRPr="0005122C">
        <w:rPr>
          <w:rFonts w:cstheme="minorHAnsi"/>
        </w:rPr>
        <w:t xml:space="preserve"> use this form for submitting comments. Use the </w:t>
      </w:r>
      <w:hyperlink r:id="rId11" w:history="1">
        <w:r w:rsidRPr="0005122C">
          <w:rPr>
            <w:rStyle w:val="Hyperlink"/>
            <w:rFonts w:cstheme="minorHAnsi"/>
          </w:rPr>
          <w:t>electronic form</w:t>
        </w:r>
      </w:hyperlink>
      <w:r w:rsidRPr="0005122C">
        <w:rPr>
          <w:rFonts w:cstheme="minorHAnsi"/>
        </w:rPr>
        <w:t xml:space="preserve"> to submit comments</w:t>
      </w:r>
      <w:r w:rsidR="00CD0B90" w:rsidRPr="0005122C">
        <w:rPr>
          <w:rFonts w:cstheme="minorHAnsi"/>
        </w:rPr>
        <w:br/>
      </w:r>
      <w:r w:rsidRPr="0005122C">
        <w:rPr>
          <w:rFonts w:cstheme="minorHAnsi"/>
        </w:rPr>
        <w:t>on</w:t>
      </w:r>
      <w:r w:rsidR="001D34BF" w:rsidRPr="0005122C">
        <w:rPr>
          <w:rFonts w:cstheme="minorHAnsi"/>
        </w:rPr>
        <w:t xml:space="preserve"> </w:t>
      </w:r>
      <w:r w:rsidR="0075657F" w:rsidRPr="0005122C">
        <w:rPr>
          <w:rFonts w:cstheme="minorHAnsi"/>
        </w:rPr>
        <w:t>the</w:t>
      </w:r>
      <w:r w:rsidR="0075657F" w:rsidRPr="0005122C">
        <w:rPr>
          <w:rFonts w:cstheme="minorHAnsi"/>
          <w:b/>
        </w:rPr>
        <w:t xml:space="preserve"> </w:t>
      </w:r>
      <w:r w:rsidR="005F3942" w:rsidRPr="0005122C">
        <w:rPr>
          <w:rFonts w:cstheme="minorHAnsi"/>
          <w:b/>
        </w:rPr>
        <w:t>Modifications to address the F</w:t>
      </w:r>
      <w:r w:rsidR="00516C12" w:rsidRPr="0005122C">
        <w:rPr>
          <w:rFonts w:cstheme="minorHAnsi"/>
          <w:b/>
        </w:rPr>
        <w:t xml:space="preserve">ederal </w:t>
      </w:r>
      <w:r w:rsidR="005F3942" w:rsidRPr="0005122C">
        <w:rPr>
          <w:rFonts w:cstheme="minorHAnsi"/>
          <w:b/>
        </w:rPr>
        <w:t>E</w:t>
      </w:r>
      <w:r w:rsidR="00516C12" w:rsidRPr="0005122C">
        <w:rPr>
          <w:rFonts w:cstheme="minorHAnsi"/>
          <w:b/>
        </w:rPr>
        <w:t xml:space="preserve">nergy </w:t>
      </w:r>
      <w:r w:rsidR="005F3942" w:rsidRPr="0005122C">
        <w:rPr>
          <w:rFonts w:cstheme="minorHAnsi"/>
          <w:b/>
        </w:rPr>
        <w:t>R</w:t>
      </w:r>
      <w:r w:rsidR="00516C12" w:rsidRPr="0005122C">
        <w:rPr>
          <w:rFonts w:cstheme="minorHAnsi"/>
          <w:b/>
        </w:rPr>
        <w:t xml:space="preserve">egulatory </w:t>
      </w:r>
      <w:r w:rsidR="005F3942" w:rsidRPr="0005122C">
        <w:rPr>
          <w:rFonts w:cstheme="minorHAnsi"/>
          <w:b/>
        </w:rPr>
        <w:t>C</w:t>
      </w:r>
      <w:r w:rsidR="00516C12" w:rsidRPr="0005122C">
        <w:rPr>
          <w:rFonts w:cstheme="minorHAnsi"/>
          <w:b/>
        </w:rPr>
        <w:t xml:space="preserve">ommission </w:t>
      </w:r>
      <w:r w:rsidR="005F3942" w:rsidRPr="0005122C">
        <w:rPr>
          <w:rFonts w:cstheme="minorHAnsi"/>
          <w:b/>
        </w:rPr>
        <w:t>directive regarding the</w:t>
      </w:r>
      <w:r w:rsidR="005F3942" w:rsidRPr="0005122C" w:rsidDel="005F3942">
        <w:rPr>
          <w:rFonts w:cstheme="minorHAnsi"/>
          <w:b/>
        </w:rPr>
        <w:t xml:space="preserve"> </w:t>
      </w:r>
      <w:r w:rsidR="0075657F" w:rsidRPr="0005122C">
        <w:rPr>
          <w:rFonts w:cstheme="minorHAnsi"/>
          <w:b/>
        </w:rPr>
        <w:t>Definition of Low Impact External Routable Connectivity</w:t>
      </w:r>
      <w:r w:rsidR="00313BFE" w:rsidRPr="0005122C">
        <w:rPr>
          <w:rFonts w:cstheme="minorHAnsi"/>
        </w:rPr>
        <w:t>.</w:t>
      </w:r>
      <w:r w:rsidR="0073546A" w:rsidRPr="0005122C">
        <w:rPr>
          <w:rFonts w:cstheme="minorHAnsi"/>
        </w:rPr>
        <w:t xml:space="preserve"> </w:t>
      </w:r>
      <w:r w:rsidRPr="0005122C">
        <w:rPr>
          <w:rFonts w:cstheme="minorHAnsi"/>
        </w:rPr>
        <w:t>The electronic</w:t>
      </w:r>
      <w:r w:rsidR="005F3942" w:rsidRPr="0005122C">
        <w:rPr>
          <w:rFonts w:cstheme="minorHAnsi"/>
        </w:rPr>
        <w:t xml:space="preserve"> </w:t>
      </w:r>
      <w:r w:rsidRPr="0005122C">
        <w:rPr>
          <w:rFonts w:cstheme="minorHAnsi"/>
        </w:rPr>
        <w:t>form</w:t>
      </w:r>
      <w:r w:rsidR="001D34BF" w:rsidRPr="0005122C">
        <w:rPr>
          <w:rFonts w:cstheme="minorHAnsi"/>
        </w:rPr>
        <w:t xml:space="preserve"> </w:t>
      </w:r>
      <w:r w:rsidRPr="0005122C">
        <w:rPr>
          <w:rFonts w:cstheme="minorHAnsi"/>
        </w:rPr>
        <w:t>must be submitted by</w:t>
      </w:r>
      <w:r w:rsidRPr="0005122C">
        <w:rPr>
          <w:rFonts w:cstheme="minorHAnsi"/>
          <w:b/>
        </w:rPr>
        <w:t xml:space="preserve"> 8 p.m. Eastern, </w:t>
      </w:r>
      <w:r w:rsidR="0075657F" w:rsidRPr="0005122C">
        <w:rPr>
          <w:rFonts w:cstheme="minorHAnsi"/>
          <w:b/>
        </w:rPr>
        <w:t>Tuesday, September 6, 2016</w:t>
      </w:r>
      <w:r w:rsidRPr="0005122C">
        <w:rPr>
          <w:rFonts w:cstheme="minorHAnsi"/>
          <w:b/>
        </w:rPr>
        <w:t>.</w:t>
      </w:r>
      <w:r w:rsidRPr="0005122C">
        <w:rPr>
          <w:rFonts w:cstheme="minorHAnsi"/>
          <w:b/>
        </w:rPr>
        <w:br/>
      </w:r>
      <w:r w:rsidRPr="0005122C">
        <w:rPr>
          <w:rFonts w:cstheme="minorHAnsi"/>
          <w:b/>
          <w:color w:val="FFFFFF" w:themeColor="text1"/>
        </w:rPr>
        <w:t>m. Eastern, Thursday, August 20, 2015</w:t>
      </w:r>
    </w:p>
    <w:p w14:paraId="52F244A2" w14:textId="249E22B9" w:rsidR="0039275D" w:rsidRPr="0005122C" w:rsidRDefault="00C6538F" w:rsidP="0073546A">
      <w:pPr>
        <w:rPr>
          <w:rFonts w:cstheme="minorHAnsi"/>
        </w:rPr>
      </w:pPr>
      <w:r w:rsidRPr="0005122C">
        <w:rPr>
          <w:rFonts w:cstheme="minorHAnsi"/>
        </w:rPr>
        <w:t xml:space="preserve">Additional </w:t>
      </w:r>
      <w:r w:rsidR="00747D75" w:rsidRPr="0005122C">
        <w:rPr>
          <w:rFonts w:cstheme="minorHAnsi"/>
        </w:rPr>
        <w:t xml:space="preserve">information </w:t>
      </w:r>
      <w:r w:rsidRPr="0005122C">
        <w:rPr>
          <w:rFonts w:cstheme="minorHAnsi"/>
        </w:rPr>
        <w:t>is</w:t>
      </w:r>
      <w:r w:rsidR="00747D75" w:rsidRPr="0005122C">
        <w:rPr>
          <w:rFonts w:cstheme="minorHAnsi"/>
        </w:rPr>
        <w:t xml:space="preserve"> </w:t>
      </w:r>
      <w:r w:rsidR="0075657F" w:rsidRPr="0005122C">
        <w:rPr>
          <w:rFonts w:cstheme="minorHAnsi"/>
        </w:rPr>
        <w:t xml:space="preserve">available </w:t>
      </w:r>
      <w:r w:rsidR="000F18B4" w:rsidRPr="0005122C">
        <w:rPr>
          <w:rFonts w:cstheme="minorHAnsi"/>
        </w:rPr>
        <w:t xml:space="preserve">on the </w:t>
      </w:r>
      <w:hyperlink r:id="rId12" w:history="1">
        <w:r w:rsidR="000F18B4" w:rsidRPr="0005122C">
          <w:rPr>
            <w:rStyle w:val="Hyperlink"/>
            <w:rFonts w:cstheme="minorHAnsi"/>
          </w:rPr>
          <w:t>project page</w:t>
        </w:r>
      </w:hyperlink>
      <w:r w:rsidR="00747D75" w:rsidRPr="0005122C">
        <w:rPr>
          <w:rFonts w:cstheme="minorHAnsi"/>
        </w:rPr>
        <w:t xml:space="preserve">. </w:t>
      </w:r>
      <w:r w:rsidR="000F18B4" w:rsidRPr="0005122C">
        <w:rPr>
          <w:rFonts w:cstheme="minorHAnsi"/>
        </w:rPr>
        <w:t xml:space="preserve">If you have questions, contact either Senior Standards Developer, </w:t>
      </w:r>
      <w:hyperlink r:id="rId13" w:history="1">
        <w:r w:rsidR="000F18B4" w:rsidRPr="0005122C">
          <w:rPr>
            <w:rStyle w:val="Hyperlink"/>
            <w:rFonts w:cstheme="minorHAnsi"/>
          </w:rPr>
          <w:t>Stephen Crutchfield</w:t>
        </w:r>
      </w:hyperlink>
      <w:r w:rsidR="000F18B4" w:rsidRPr="0005122C">
        <w:rPr>
          <w:rFonts w:cstheme="minorHAnsi"/>
        </w:rPr>
        <w:t xml:space="preserve"> at (609) 651-9455 or </w:t>
      </w:r>
      <w:hyperlink r:id="rId14" w:history="1">
        <w:r w:rsidR="000F18B4" w:rsidRPr="0005122C">
          <w:rPr>
            <w:rStyle w:val="Hyperlink"/>
            <w:rFonts w:cstheme="minorHAnsi"/>
          </w:rPr>
          <w:t>Al McMeekin</w:t>
        </w:r>
      </w:hyperlink>
      <w:r w:rsidR="000F18B4" w:rsidRPr="0005122C">
        <w:rPr>
          <w:rFonts w:cstheme="minorHAnsi"/>
        </w:rPr>
        <w:t xml:space="preserve"> at (404) 446-9675.</w:t>
      </w:r>
    </w:p>
    <w:p w14:paraId="333FEB52" w14:textId="77777777" w:rsidR="002F2BFE" w:rsidRPr="00E645DF" w:rsidRDefault="002F2BFE" w:rsidP="00D933A3">
      <w:pPr>
        <w:rPr>
          <w:rFonts w:cstheme="minorHAnsi"/>
          <w:sz w:val="22"/>
          <w:szCs w:val="22"/>
        </w:rPr>
      </w:pPr>
    </w:p>
    <w:bookmarkEnd w:id="1"/>
    <w:p w14:paraId="363374EB" w14:textId="77777777" w:rsidR="0039275D" w:rsidRPr="0005122C" w:rsidRDefault="0073546A" w:rsidP="00102A01">
      <w:pPr>
        <w:pStyle w:val="Heading2"/>
        <w:rPr>
          <w:rFonts w:cs="Tahoma"/>
          <w:szCs w:val="22"/>
        </w:rPr>
      </w:pPr>
      <w:r w:rsidRPr="0005122C">
        <w:rPr>
          <w:rFonts w:cs="Tahoma"/>
          <w:szCs w:val="22"/>
        </w:rPr>
        <w:t>Background Information</w:t>
      </w:r>
    </w:p>
    <w:p w14:paraId="6F1923D3" w14:textId="77F06A11" w:rsidR="0075657F" w:rsidRPr="00342A40" w:rsidRDefault="0075657F" w:rsidP="0075657F">
      <w:pPr>
        <w:pStyle w:val="Default"/>
        <w:rPr>
          <w:rFonts w:cstheme="minorHAnsi"/>
          <w:color w:val="auto"/>
        </w:rPr>
      </w:pPr>
      <w:bookmarkStart w:id="2" w:name="_Toc195946482"/>
      <w:r w:rsidRPr="00342A40">
        <w:rPr>
          <w:rFonts w:cstheme="minorHAnsi"/>
          <w:color w:val="auto"/>
        </w:rPr>
        <w:t xml:space="preserve">On January 21, 2016, the </w:t>
      </w:r>
      <w:r w:rsidR="00516C12" w:rsidRPr="00342A40">
        <w:rPr>
          <w:rFonts w:cstheme="minorHAnsi"/>
          <w:color w:val="auto"/>
        </w:rPr>
        <w:t xml:space="preserve">Federal Energy Regulatory </w:t>
      </w:r>
      <w:r w:rsidRPr="00342A40">
        <w:rPr>
          <w:rFonts w:cstheme="minorHAnsi"/>
          <w:color w:val="auto"/>
        </w:rPr>
        <w:t xml:space="preserve">Commission </w:t>
      </w:r>
      <w:r w:rsidR="00516C12" w:rsidRPr="00342A40">
        <w:rPr>
          <w:rFonts w:cstheme="minorHAnsi"/>
          <w:color w:val="auto"/>
        </w:rPr>
        <w:t xml:space="preserve">(FERC or Commission) </w:t>
      </w:r>
      <w:r w:rsidRPr="00342A40">
        <w:rPr>
          <w:rFonts w:cstheme="minorHAnsi"/>
          <w:color w:val="auto"/>
        </w:rPr>
        <w:t>issued</w:t>
      </w:r>
      <w:r w:rsidRPr="00342A40">
        <w:rPr>
          <w:rFonts w:eastAsia="MS Mincho" w:cstheme="minorHAnsi"/>
        </w:rPr>
        <w:t xml:space="preserve"> </w:t>
      </w:r>
      <w:hyperlink r:id="rId15" w:history="1">
        <w:r w:rsidRPr="00342A40">
          <w:rPr>
            <w:rStyle w:val="Hyperlink"/>
            <w:rFonts w:eastAsia="MS Mincho" w:cstheme="minorHAnsi"/>
          </w:rPr>
          <w:t>Order No. 822</w:t>
        </w:r>
      </w:hyperlink>
      <w:r w:rsidRPr="00342A40">
        <w:rPr>
          <w:rFonts w:eastAsia="MS Mincho" w:cstheme="minorHAnsi"/>
        </w:rPr>
        <w:t xml:space="preserve">, </w:t>
      </w:r>
      <w:r w:rsidRPr="00342A40">
        <w:rPr>
          <w:rFonts w:cstheme="minorHAnsi"/>
          <w:color w:val="auto"/>
        </w:rPr>
        <w:t>Revised Critical Infrastructure Protection Reliability Standards, approving seven CIP Reliability Standards and new or modified definitions.</w:t>
      </w:r>
      <w:r w:rsidR="00516C12" w:rsidRPr="00342A40">
        <w:rPr>
          <w:rFonts w:cstheme="minorHAnsi"/>
          <w:color w:val="auto"/>
        </w:rPr>
        <w:t xml:space="preserve">  In Order No. 822, the Commission also directed NERC to make certain modifications to those standards and definitions. </w:t>
      </w:r>
      <w:r w:rsidRPr="00342A40">
        <w:rPr>
          <w:rFonts w:cstheme="minorHAnsi"/>
          <w:color w:val="auto"/>
        </w:rPr>
        <w:t xml:space="preserve">On March 9, 2016, the NERC Standards Committee authorized the Standards Authorization Request (SAR) to be posted for a 30-day informal comment period from March 23 – April 21, 2016. Based on the comments received, the </w:t>
      </w:r>
      <w:r w:rsidR="0005122C" w:rsidRPr="00342A40">
        <w:rPr>
          <w:rFonts w:cstheme="minorHAnsi"/>
          <w:color w:val="auto"/>
        </w:rPr>
        <w:t>2016-02 Modifications to CI</w:t>
      </w:r>
      <w:bookmarkStart w:id="3" w:name="_GoBack"/>
      <w:bookmarkEnd w:id="3"/>
      <w:r w:rsidR="0005122C" w:rsidRPr="00342A40">
        <w:rPr>
          <w:rFonts w:cstheme="minorHAnsi"/>
          <w:color w:val="auto"/>
        </w:rPr>
        <w:t xml:space="preserve">P Standards </w:t>
      </w:r>
      <w:r w:rsidRPr="00342A40">
        <w:rPr>
          <w:rFonts w:cstheme="minorHAnsi"/>
          <w:color w:val="auto"/>
        </w:rPr>
        <w:t>Drafting Team (SDT) made minor revisions to the SAR which was posted for an additional 30-day informal comment period June 1-30, 2016.</w:t>
      </w:r>
    </w:p>
    <w:p w14:paraId="3280484B" w14:textId="2D939382" w:rsidR="0075657F" w:rsidRPr="00342A40" w:rsidRDefault="0075657F" w:rsidP="0075657F">
      <w:pPr>
        <w:pStyle w:val="FootnoteText"/>
        <w:tabs>
          <w:tab w:val="left" w:pos="90"/>
          <w:tab w:val="left" w:pos="10170"/>
        </w:tabs>
        <w:rPr>
          <w:rFonts w:cstheme="minorHAnsi"/>
          <w:sz w:val="24"/>
        </w:rPr>
      </w:pPr>
    </w:p>
    <w:p w14:paraId="7E623BC9" w14:textId="769A3671" w:rsidR="0075657F" w:rsidRPr="00342A40" w:rsidRDefault="0075657F" w:rsidP="0075657F">
      <w:pPr>
        <w:pStyle w:val="FootnoteText"/>
        <w:tabs>
          <w:tab w:val="left" w:pos="90"/>
          <w:tab w:val="left" w:pos="10170"/>
        </w:tabs>
        <w:rPr>
          <w:rFonts w:cstheme="minorHAnsi"/>
          <w:sz w:val="24"/>
        </w:rPr>
      </w:pPr>
      <w:r w:rsidRPr="00342A40">
        <w:rPr>
          <w:rFonts w:cstheme="minorHAnsi"/>
          <w:sz w:val="24"/>
        </w:rPr>
        <w:t>In Order 822, the Commission stated:</w:t>
      </w:r>
      <w:r w:rsidR="0005122C" w:rsidRPr="00342A40">
        <w:rPr>
          <w:rFonts w:cstheme="minorHAnsi"/>
          <w:sz w:val="24"/>
        </w:rPr>
        <w:br/>
      </w:r>
    </w:p>
    <w:p w14:paraId="199C865B" w14:textId="77777777" w:rsidR="0075657F" w:rsidRPr="00342A40" w:rsidRDefault="009262C4" w:rsidP="0005122C">
      <w:pPr>
        <w:pStyle w:val="FootnoteText"/>
        <w:tabs>
          <w:tab w:val="left" w:pos="720"/>
          <w:tab w:val="left" w:pos="10170"/>
        </w:tabs>
        <w:ind w:left="720"/>
        <w:rPr>
          <w:rFonts w:cstheme="minorHAnsi"/>
          <w:sz w:val="24"/>
        </w:rPr>
      </w:pPr>
      <w:r w:rsidRPr="00342A40">
        <w:rPr>
          <w:rFonts w:cstheme="minorHAnsi"/>
          <w:sz w:val="24"/>
        </w:rPr>
        <w:t>“</w:t>
      </w:r>
      <w:r w:rsidR="0075657F" w:rsidRPr="00342A40">
        <w:rPr>
          <w:rFonts w:cstheme="minorHAnsi"/>
          <w:sz w:val="24"/>
        </w:rPr>
        <w:t>73. Based on the comments received in response to the NOPR, the Commission concludes that a modification to the Low Impact External Routable Connectivity definition to reflect the commentary in the Guidelines and Technical Basis section of CIP-003-6 is necessary to provide needed clarity to the definition and eliminate ambiguity surrounding the term “direct” as it is used in the proposed definition. Therefore, pursuant to section 215(d</w:t>
      </w:r>
      <w:proofErr w:type="gramStart"/>
      <w:r w:rsidR="0075657F" w:rsidRPr="00342A40">
        <w:rPr>
          <w:rFonts w:cstheme="minorHAnsi"/>
          <w:sz w:val="24"/>
        </w:rPr>
        <w:t>)(</w:t>
      </w:r>
      <w:proofErr w:type="gramEnd"/>
      <w:r w:rsidR="0075657F" w:rsidRPr="00342A40">
        <w:rPr>
          <w:rFonts w:cstheme="minorHAnsi"/>
          <w:sz w:val="24"/>
        </w:rPr>
        <w:t>5) of the FPA, we direct NERC to develop a modification to provide the needed clarity, within one year of the effective date of this Final Rule. We agree with NERC and other commenters that a suitable means to address our concern is to modify the Low Impact External Routable Connectivity definition consistent with the commentary in the Guidelines and Technical Basis section of CIP-003-6.”</w:t>
      </w:r>
    </w:p>
    <w:p w14:paraId="24DB201C" w14:textId="77777777" w:rsidR="0075657F" w:rsidRPr="00E645DF" w:rsidRDefault="0075657F" w:rsidP="0075657F">
      <w:pPr>
        <w:pStyle w:val="FootnoteText"/>
        <w:tabs>
          <w:tab w:val="left" w:pos="90"/>
          <w:tab w:val="left" w:pos="10170"/>
        </w:tabs>
        <w:rPr>
          <w:rFonts w:eastAsia="MS Mincho" w:cstheme="minorHAnsi"/>
          <w:color w:val="000000"/>
          <w:sz w:val="22"/>
          <w:szCs w:val="22"/>
        </w:rPr>
      </w:pPr>
    </w:p>
    <w:p w14:paraId="056B9DDA" w14:textId="118EA238" w:rsidR="00E1327D" w:rsidRPr="0005122C" w:rsidRDefault="00A00973" w:rsidP="0075657F">
      <w:pPr>
        <w:pStyle w:val="FootnoteText"/>
        <w:tabs>
          <w:tab w:val="left" w:pos="90"/>
          <w:tab w:val="left" w:pos="10170"/>
        </w:tabs>
        <w:rPr>
          <w:rFonts w:ascii="Tahoma" w:hAnsi="Tahoma" w:cs="Tahoma"/>
          <w:b/>
          <w:sz w:val="22"/>
          <w:szCs w:val="22"/>
        </w:rPr>
      </w:pPr>
      <w:r w:rsidRPr="0005122C">
        <w:rPr>
          <w:rFonts w:ascii="Tahoma" w:hAnsi="Tahoma" w:cs="Tahoma"/>
          <w:b/>
          <w:sz w:val="22"/>
          <w:szCs w:val="22"/>
        </w:rPr>
        <w:t>SDT</w:t>
      </w:r>
      <w:r w:rsidR="00E1327D" w:rsidRPr="0005122C">
        <w:rPr>
          <w:rFonts w:ascii="Tahoma" w:hAnsi="Tahoma" w:cs="Tahoma"/>
          <w:b/>
          <w:sz w:val="22"/>
          <w:szCs w:val="22"/>
        </w:rPr>
        <w:t xml:space="preserve"> Approach</w:t>
      </w:r>
    </w:p>
    <w:p w14:paraId="2DE70277" w14:textId="6B015B7A" w:rsidR="00CE4C3E" w:rsidRDefault="009C5730" w:rsidP="00CE4C3E">
      <w:pPr>
        <w:pStyle w:val="PlainText"/>
        <w:rPr>
          <w:rFonts w:asciiTheme="minorHAnsi" w:eastAsia="Times New Roman" w:hAnsiTheme="minorHAnsi" w:cstheme="minorHAnsi"/>
          <w:sz w:val="24"/>
          <w:szCs w:val="24"/>
        </w:rPr>
      </w:pPr>
      <w:r w:rsidRPr="00B73E79">
        <w:rPr>
          <w:rFonts w:asciiTheme="minorHAnsi" w:eastAsia="Times New Roman" w:hAnsiTheme="minorHAnsi" w:cstheme="minorHAnsi"/>
          <w:sz w:val="24"/>
          <w:szCs w:val="24"/>
        </w:rPr>
        <w:t xml:space="preserve">The </w:t>
      </w:r>
      <w:r w:rsidR="00E1327D" w:rsidRPr="00B73E79">
        <w:rPr>
          <w:rFonts w:asciiTheme="minorHAnsi" w:eastAsia="Times New Roman" w:hAnsiTheme="minorHAnsi" w:cstheme="minorHAnsi"/>
          <w:sz w:val="24"/>
          <w:szCs w:val="24"/>
        </w:rPr>
        <w:t>SDT</w:t>
      </w:r>
      <w:r w:rsidRPr="00B73E79">
        <w:rPr>
          <w:rFonts w:asciiTheme="minorHAnsi" w:eastAsia="Times New Roman" w:hAnsiTheme="minorHAnsi" w:cstheme="minorHAnsi"/>
          <w:sz w:val="24"/>
          <w:szCs w:val="24"/>
        </w:rPr>
        <w:t xml:space="preserve"> </w:t>
      </w:r>
      <w:r w:rsidR="004710CF" w:rsidRPr="00B73E79">
        <w:rPr>
          <w:rFonts w:asciiTheme="minorHAnsi" w:eastAsia="Times New Roman" w:hAnsiTheme="minorHAnsi" w:cstheme="minorHAnsi"/>
          <w:sz w:val="24"/>
          <w:szCs w:val="24"/>
        </w:rPr>
        <w:t xml:space="preserve">changed </w:t>
      </w:r>
      <w:r w:rsidR="00CE4C3E" w:rsidRPr="00B73E79">
        <w:rPr>
          <w:rFonts w:asciiTheme="minorHAnsi" w:eastAsia="Times New Roman" w:hAnsiTheme="minorHAnsi" w:cstheme="minorHAnsi"/>
          <w:sz w:val="24"/>
          <w:szCs w:val="24"/>
        </w:rPr>
        <w:t xml:space="preserve">the term Low Impact External Routable Connectivity to Low Impact External Routable Communication (LERC) and </w:t>
      </w:r>
      <w:r w:rsidR="004710CF" w:rsidRPr="00B73E79">
        <w:rPr>
          <w:rFonts w:asciiTheme="minorHAnsi" w:eastAsia="Times New Roman" w:hAnsiTheme="minorHAnsi" w:cstheme="minorHAnsi"/>
          <w:sz w:val="24"/>
          <w:szCs w:val="24"/>
        </w:rPr>
        <w:t xml:space="preserve">revised </w:t>
      </w:r>
      <w:r w:rsidRPr="00B73E79">
        <w:rPr>
          <w:rFonts w:asciiTheme="minorHAnsi" w:eastAsia="Times New Roman" w:hAnsiTheme="minorHAnsi" w:cstheme="minorHAnsi"/>
          <w:sz w:val="24"/>
          <w:szCs w:val="24"/>
        </w:rPr>
        <w:t>the definition of LERC</w:t>
      </w:r>
      <w:r w:rsidR="004710CF" w:rsidRPr="00B73E79">
        <w:rPr>
          <w:rFonts w:asciiTheme="minorHAnsi" w:eastAsia="Times New Roman" w:hAnsiTheme="minorHAnsi" w:cstheme="minorHAnsi"/>
          <w:sz w:val="24"/>
          <w:szCs w:val="24"/>
        </w:rPr>
        <w:t>. The revision</w:t>
      </w:r>
      <w:r w:rsidR="00516C12" w:rsidRPr="00B73E79">
        <w:rPr>
          <w:rFonts w:asciiTheme="minorHAnsi" w:eastAsia="Times New Roman" w:hAnsiTheme="minorHAnsi" w:cstheme="minorHAnsi"/>
          <w:sz w:val="24"/>
          <w:szCs w:val="24"/>
        </w:rPr>
        <w:t>s</w:t>
      </w:r>
      <w:r w:rsidR="004710CF" w:rsidRPr="00B73E79">
        <w:rPr>
          <w:rFonts w:asciiTheme="minorHAnsi" w:eastAsia="Times New Roman" w:hAnsiTheme="minorHAnsi" w:cstheme="minorHAnsi"/>
          <w:sz w:val="24"/>
          <w:szCs w:val="24"/>
        </w:rPr>
        <w:t xml:space="preserve"> clarif</w:t>
      </w:r>
      <w:r w:rsidR="00516C12" w:rsidRPr="00B73E79">
        <w:rPr>
          <w:rFonts w:asciiTheme="minorHAnsi" w:eastAsia="Times New Roman" w:hAnsiTheme="minorHAnsi" w:cstheme="minorHAnsi"/>
          <w:sz w:val="24"/>
          <w:szCs w:val="24"/>
        </w:rPr>
        <w:t>y</w:t>
      </w:r>
      <w:r w:rsidR="004710CF" w:rsidRPr="00B73E79">
        <w:rPr>
          <w:rFonts w:asciiTheme="minorHAnsi" w:eastAsia="Times New Roman" w:hAnsiTheme="minorHAnsi" w:cstheme="minorHAnsi"/>
          <w:sz w:val="24"/>
          <w:szCs w:val="24"/>
        </w:rPr>
        <w:t xml:space="preserve"> that </w:t>
      </w:r>
      <w:r w:rsidRPr="00B73E79">
        <w:rPr>
          <w:rFonts w:asciiTheme="minorHAnsi" w:eastAsia="Times New Roman" w:hAnsiTheme="minorHAnsi" w:cstheme="minorHAnsi"/>
          <w:sz w:val="24"/>
          <w:szCs w:val="24"/>
        </w:rPr>
        <w:t>LERC</w:t>
      </w:r>
      <w:r w:rsidR="00CE4C3E" w:rsidRPr="00B73E79">
        <w:rPr>
          <w:rFonts w:asciiTheme="minorHAnsi" w:eastAsia="Times New Roman" w:hAnsiTheme="minorHAnsi" w:cstheme="minorHAnsi"/>
          <w:sz w:val="24"/>
          <w:szCs w:val="24"/>
        </w:rPr>
        <w:t xml:space="preserve"> is an attribute of a BES asset</w:t>
      </w:r>
      <w:r w:rsidR="00516C12" w:rsidRPr="00B73E79">
        <w:rPr>
          <w:rFonts w:asciiTheme="minorHAnsi" w:eastAsia="Times New Roman" w:hAnsiTheme="minorHAnsi" w:cstheme="minorHAnsi"/>
          <w:sz w:val="24"/>
          <w:szCs w:val="24"/>
        </w:rPr>
        <w:t xml:space="preserve"> (e.g., a substation or generation facility), not a BES Cyber Asset,</w:t>
      </w:r>
      <w:r w:rsidR="004710CF" w:rsidRPr="00B73E79">
        <w:rPr>
          <w:rFonts w:asciiTheme="minorHAnsi" w:eastAsia="Times New Roman" w:hAnsiTheme="minorHAnsi" w:cstheme="minorHAnsi"/>
          <w:sz w:val="24"/>
          <w:szCs w:val="24"/>
        </w:rPr>
        <w:t xml:space="preserve"> and </w:t>
      </w:r>
      <w:r w:rsidRPr="00B73E79">
        <w:rPr>
          <w:rFonts w:asciiTheme="minorHAnsi" w:eastAsia="Times New Roman" w:hAnsiTheme="minorHAnsi" w:cstheme="minorHAnsi"/>
          <w:sz w:val="24"/>
          <w:szCs w:val="24"/>
        </w:rPr>
        <w:t xml:space="preserve">focuses on </w:t>
      </w:r>
      <w:r w:rsidR="00CE4C3E" w:rsidRPr="00B73E79">
        <w:rPr>
          <w:rFonts w:asciiTheme="minorHAnsi" w:eastAsia="Times New Roman" w:hAnsiTheme="minorHAnsi" w:cstheme="minorHAnsi"/>
          <w:sz w:val="24"/>
          <w:szCs w:val="24"/>
        </w:rPr>
        <w:t xml:space="preserve">whether there is routable protocol communications across the asset boundary without regard to 'direct vs. indirect' access that may occur. It removes the dependency between the electronic access controls that may be in </w:t>
      </w:r>
      <w:r w:rsidR="00CE4C3E" w:rsidRPr="00B73E79">
        <w:rPr>
          <w:rFonts w:asciiTheme="minorHAnsi" w:eastAsia="Times New Roman" w:hAnsiTheme="minorHAnsi" w:cstheme="minorHAnsi"/>
          <w:sz w:val="24"/>
          <w:szCs w:val="24"/>
        </w:rPr>
        <w:lastRenderedPageBreak/>
        <w:t>place and having those controls determine whether LERC exists or not. For those BES assets that have LERC, the SDT changed the requirement from requiring a LEAP to requiring electronic access controls to “permit only necessary electronic access to low impact BES Cyber Systems” (revised Attachment 1, Section 3.1) within the BES asset and expanded the Guidelines and Technical Basis with numerous examples of electronic access controls.</w:t>
      </w:r>
      <w:r w:rsidR="00C92A5D" w:rsidRPr="00B73E79">
        <w:rPr>
          <w:rFonts w:asciiTheme="minorHAnsi" w:eastAsia="Times New Roman" w:hAnsiTheme="minorHAnsi" w:cstheme="minorHAnsi"/>
          <w:sz w:val="24"/>
          <w:szCs w:val="24"/>
        </w:rPr>
        <w:t xml:space="preserve"> The proposed definition of LERC is the following:</w:t>
      </w:r>
    </w:p>
    <w:p w14:paraId="1E40603B" w14:textId="77777777" w:rsidR="00B73E79" w:rsidRPr="00B73E79" w:rsidRDefault="00B73E79" w:rsidP="00CE4C3E">
      <w:pPr>
        <w:pStyle w:val="PlainText"/>
        <w:rPr>
          <w:rFonts w:asciiTheme="minorHAnsi" w:eastAsia="Times New Roman" w:hAnsiTheme="minorHAnsi" w:cstheme="minorHAnsi"/>
          <w:sz w:val="24"/>
          <w:szCs w:val="24"/>
        </w:rPr>
      </w:pPr>
    </w:p>
    <w:p w14:paraId="17C78C30" w14:textId="77777777" w:rsidR="00E1327D" w:rsidRPr="00B73E79" w:rsidRDefault="00E1327D" w:rsidP="00A61FDD">
      <w:pPr>
        <w:pStyle w:val="Heading1"/>
        <w:ind w:left="720" w:right="720"/>
        <w:rPr>
          <w:rFonts w:asciiTheme="minorHAnsi" w:hAnsiTheme="minorHAnsi" w:cstheme="minorHAnsi"/>
          <w:b w:val="0"/>
          <w:bCs w:val="0"/>
          <w:sz w:val="24"/>
          <w:szCs w:val="24"/>
        </w:rPr>
      </w:pPr>
      <w:r w:rsidRPr="00B73E79">
        <w:rPr>
          <w:rFonts w:asciiTheme="minorHAnsi" w:hAnsiTheme="minorHAnsi" w:cstheme="minorHAnsi"/>
          <w:bCs w:val="0"/>
          <w:sz w:val="24"/>
          <w:szCs w:val="24"/>
        </w:rPr>
        <w:t>Low Impact External Routable Communication (LERC)</w:t>
      </w:r>
      <w:r w:rsidRPr="00B73E79">
        <w:rPr>
          <w:rFonts w:asciiTheme="minorHAnsi" w:hAnsiTheme="minorHAnsi" w:cstheme="minorHAnsi"/>
          <w:b w:val="0"/>
          <w:bCs w:val="0"/>
          <w:sz w:val="24"/>
          <w:szCs w:val="24"/>
        </w:rPr>
        <w:t xml:space="preserve"> – A routable protocol </w:t>
      </w:r>
      <w:r w:rsidRPr="00B73E79">
        <w:rPr>
          <w:rFonts w:asciiTheme="minorHAnsi" w:hAnsiTheme="minorHAnsi"/>
          <w:b w:val="0"/>
          <w:bCs w:val="0"/>
          <w:sz w:val="24"/>
          <w:szCs w:val="24"/>
        </w:rPr>
        <w:t>communication</w:t>
      </w:r>
      <w:r w:rsidRPr="00B73E79" w:rsidDel="009C5730">
        <w:rPr>
          <w:rFonts w:asciiTheme="minorHAnsi" w:hAnsiTheme="minorHAnsi" w:cstheme="minorHAnsi"/>
          <w:b w:val="0"/>
          <w:bCs w:val="0"/>
          <w:sz w:val="24"/>
          <w:szCs w:val="24"/>
        </w:rPr>
        <w:t xml:space="preserve"> </w:t>
      </w:r>
      <w:r w:rsidRPr="00B73E79">
        <w:rPr>
          <w:rFonts w:asciiTheme="minorHAnsi" w:hAnsiTheme="minorHAnsi" w:cstheme="minorHAnsi"/>
          <w:b w:val="0"/>
          <w:bCs w:val="0"/>
          <w:sz w:val="24"/>
          <w:szCs w:val="24"/>
        </w:rPr>
        <w:t xml:space="preserve">that crosses the boundary of an asset containing one or more low impact BES Cyber Systems, excluding </w:t>
      </w:r>
      <w:r w:rsidRPr="00B73E79">
        <w:rPr>
          <w:rFonts w:asciiTheme="minorHAnsi" w:hAnsiTheme="minorHAnsi"/>
          <w:b w:val="0"/>
          <w:bCs w:val="0"/>
          <w:sz w:val="24"/>
          <w:szCs w:val="24"/>
        </w:rPr>
        <w:t>communications</w:t>
      </w:r>
      <w:r w:rsidRPr="00B73E79" w:rsidDel="009C5730">
        <w:rPr>
          <w:rFonts w:asciiTheme="minorHAnsi" w:hAnsiTheme="minorHAnsi" w:cstheme="minorHAnsi"/>
          <w:b w:val="0"/>
          <w:bCs w:val="0"/>
          <w:sz w:val="24"/>
          <w:szCs w:val="24"/>
        </w:rPr>
        <w:t xml:space="preserve"> </w:t>
      </w:r>
      <w:r w:rsidRPr="00B73E79">
        <w:rPr>
          <w:rFonts w:asciiTheme="minorHAnsi" w:hAnsiTheme="minorHAnsi" w:cstheme="minorHAnsi"/>
          <w:b w:val="0"/>
          <w:bCs w:val="0"/>
          <w:sz w:val="24"/>
          <w:szCs w:val="24"/>
        </w:rPr>
        <w:t>between intelligent electronic devices used for time-sensitive protection or control functions between non-Control Center BES assets containing low impact BES Cyber Systems including, but not limited to, IEC 61850 GOOSE or vendor proprietary protocols.</w:t>
      </w:r>
    </w:p>
    <w:p w14:paraId="5D59D285" w14:textId="77777777" w:rsidR="00E1327D" w:rsidRDefault="00E1327D" w:rsidP="00CE4C3E">
      <w:pPr>
        <w:pStyle w:val="PlainText"/>
        <w:rPr>
          <w:rFonts w:asciiTheme="minorHAnsi" w:eastAsia="Times New Roman" w:hAnsiTheme="minorHAnsi" w:cstheme="minorHAnsi"/>
        </w:rPr>
      </w:pPr>
    </w:p>
    <w:p w14:paraId="1FF2FAE9" w14:textId="645AC158" w:rsidR="00CE4C3E" w:rsidRPr="00B73E79" w:rsidRDefault="00C90EC2" w:rsidP="00CE4C3E">
      <w:pPr>
        <w:rPr>
          <w:rFonts w:cstheme="minorHAnsi"/>
        </w:rPr>
      </w:pPr>
      <w:r w:rsidRPr="00B73E79">
        <w:rPr>
          <w:rFonts w:cstheme="minorHAnsi"/>
        </w:rPr>
        <w:t xml:space="preserve">With the proposed definition of LERC, the SDT determined that the implemented security controls, which previously created an absence of LERC by making the connection “indirect,” would become acceptable methods of electronic access control. As such, the specific implementation of a Low Impact BES Cyber System Electronic Access Point (LEAP) is not required; therefore, the SDT is proposing the retirement of LEAP. </w:t>
      </w:r>
      <w:r w:rsidR="00AB0272" w:rsidRPr="00B73E79">
        <w:rPr>
          <w:rFonts w:cstheme="minorHAnsi"/>
        </w:rPr>
        <w:t>This change is reflected in the revised language of CIP-003-7, Attachment 1, Sections 2 and 3.1.</w:t>
      </w:r>
    </w:p>
    <w:p w14:paraId="47906FD2" w14:textId="77777777" w:rsidR="00CE4C3E" w:rsidRPr="00B73E79" w:rsidRDefault="00CE4C3E" w:rsidP="00CE4C3E">
      <w:pPr>
        <w:rPr>
          <w:rFonts w:cstheme="minorHAnsi"/>
        </w:rPr>
      </w:pPr>
    </w:p>
    <w:p w14:paraId="0B1EA774" w14:textId="16DAB44A" w:rsidR="00207977" w:rsidRPr="007D5344" w:rsidRDefault="00CE4C3E" w:rsidP="007D5344">
      <w:pPr>
        <w:spacing w:after="60"/>
        <w:rPr>
          <w:rFonts w:cstheme="minorHAnsi"/>
        </w:rPr>
      </w:pPr>
      <w:r w:rsidRPr="007D5344">
        <w:rPr>
          <w:rFonts w:cstheme="minorHAnsi"/>
        </w:rPr>
        <w:t xml:space="preserve">In summary, the SDT </w:t>
      </w:r>
      <w:r w:rsidR="00207977" w:rsidRPr="007D5344">
        <w:rPr>
          <w:rFonts w:cstheme="minorHAnsi"/>
        </w:rPr>
        <w:t>made the following changes to address the directive:</w:t>
      </w:r>
    </w:p>
    <w:p w14:paraId="320AD0A7" w14:textId="1EA9A2DC" w:rsidR="00207977" w:rsidRPr="007D5344" w:rsidRDefault="00207977" w:rsidP="0005122C">
      <w:pPr>
        <w:pStyle w:val="ListParagraph"/>
        <w:numPr>
          <w:ilvl w:val="0"/>
          <w:numId w:val="36"/>
        </w:numPr>
        <w:spacing w:before="120"/>
        <w:contextualSpacing w:val="0"/>
        <w:rPr>
          <w:rFonts w:asciiTheme="minorHAnsi" w:hAnsiTheme="minorHAnsi" w:cstheme="minorHAnsi"/>
        </w:rPr>
      </w:pPr>
      <w:r w:rsidRPr="00B73E79">
        <w:rPr>
          <w:rFonts w:asciiTheme="minorHAnsi" w:hAnsiTheme="minorHAnsi" w:cstheme="minorHAnsi"/>
        </w:rPr>
        <w:t xml:space="preserve">Revised </w:t>
      </w:r>
      <w:r w:rsidR="00FC4325" w:rsidRPr="00B73E79">
        <w:rPr>
          <w:rFonts w:asciiTheme="minorHAnsi" w:hAnsiTheme="minorHAnsi" w:cstheme="minorHAnsi"/>
        </w:rPr>
        <w:t>the definition of LERC</w:t>
      </w:r>
    </w:p>
    <w:p w14:paraId="3F7E45A5" w14:textId="64E0762C" w:rsidR="00604C27" w:rsidRPr="0094614C" w:rsidRDefault="00604C27" w:rsidP="0005122C">
      <w:pPr>
        <w:pStyle w:val="ListParagraph"/>
        <w:numPr>
          <w:ilvl w:val="0"/>
          <w:numId w:val="36"/>
        </w:numPr>
        <w:spacing w:before="120"/>
        <w:contextualSpacing w:val="0"/>
        <w:rPr>
          <w:rFonts w:asciiTheme="minorHAnsi" w:hAnsiTheme="minorHAnsi" w:cstheme="minorHAnsi"/>
        </w:rPr>
      </w:pPr>
      <w:r>
        <w:rPr>
          <w:rFonts w:asciiTheme="minorHAnsi" w:hAnsiTheme="minorHAnsi" w:cstheme="minorHAnsi"/>
        </w:rPr>
        <w:t xml:space="preserve">Retired </w:t>
      </w:r>
      <w:r w:rsidRPr="0094614C">
        <w:rPr>
          <w:rFonts w:asciiTheme="minorHAnsi" w:hAnsiTheme="minorHAnsi" w:cstheme="minorHAnsi"/>
        </w:rPr>
        <w:t>Low Impact BES Cyber System Electronic Access Point (LEAP)</w:t>
      </w:r>
    </w:p>
    <w:p w14:paraId="63F36365" w14:textId="741B1AF8" w:rsidR="00207977" w:rsidRPr="0094614C" w:rsidRDefault="00207977" w:rsidP="0005122C">
      <w:pPr>
        <w:pStyle w:val="ListParagraph"/>
        <w:numPr>
          <w:ilvl w:val="0"/>
          <w:numId w:val="36"/>
        </w:numPr>
        <w:spacing w:before="120"/>
        <w:contextualSpacing w:val="0"/>
        <w:rPr>
          <w:rFonts w:asciiTheme="minorHAnsi" w:hAnsiTheme="minorHAnsi" w:cstheme="minorHAnsi"/>
        </w:rPr>
      </w:pPr>
      <w:r w:rsidRPr="00B73E79">
        <w:rPr>
          <w:rFonts w:asciiTheme="minorHAnsi" w:hAnsiTheme="minorHAnsi" w:cstheme="minorHAnsi"/>
        </w:rPr>
        <w:t xml:space="preserve">Revised </w:t>
      </w:r>
      <w:r w:rsidR="00FC4325" w:rsidRPr="00B73E79">
        <w:rPr>
          <w:rFonts w:asciiTheme="minorHAnsi" w:hAnsiTheme="minorHAnsi" w:cstheme="minorHAnsi"/>
        </w:rPr>
        <w:t xml:space="preserve">the </w:t>
      </w:r>
      <w:r w:rsidRPr="00B73E79">
        <w:rPr>
          <w:rFonts w:asciiTheme="minorHAnsi" w:hAnsiTheme="minorHAnsi" w:cstheme="minorHAnsi"/>
        </w:rPr>
        <w:t xml:space="preserve">requirement </w:t>
      </w:r>
      <w:r w:rsidR="00FC4325" w:rsidRPr="00B73E79">
        <w:rPr>
          <w:rFonts w:asciiTheme="minorHAnsi" w:hAnsiTheme="minorHAnsi" w:cstheme="minorHAnsi"/>
        </w:rPr>
        <w:t xml:space="preserve">language </w:t>
      </w:r>
      <w:r w:rsidR="00F86732" w:rsidRPr="00B73E79">
        <w:rPr>
          <w:rFonts w:asciiTheme="minorHAnsi" w:hAnsiTheme="minorHAnsi" w:cstheme="minorHAnsi"/>
        </w:rPr>
        <w:t xml:space="preserve">(Requirement R2) </w:t>
      </w:r>
      <w:r w:rsidRPr="00B73E79">
        <w:rPr>
          <w:rFonts w:asciiTheme="minorHAnsi" w:hAnsiTheme="minorHAnsi" w:cstheme="minorHAnsi"/>
        </w:rPr>
        <w:t xml:space="preserve">of </w:t>
      </w:r>
      <w:r w:rsidR="00CE4C3E" w:rsidRPr="00B73E79">
        <w:rPr>
          <w:rFonts w:asciiTheme="minorHAnsi" w:hAnsiTheme="minorHAnsi" w:cstheme="minorHAnsi"/>
        </w:rPr>
        <w:t>Sections 2 and 3</w:t>
      </w:r>
      <w:r w:rsidRPr="00B73E79">
        <w:rPr>
          <w:rFonts w:asciiTheme="minorHAnsi" w:hAnsiTheme="minorHAnsi" w:cstheme="minorHAnsi"/>
        </w:rPr>
        <w:t xml:space="preserve"> in Attachment 1 o</w:t>
      </w:r>
      <w:r w:rsidR="00FC4325" w:rsidRPr="00B73E79">
        <w:rPr>
          <w:rFonts w:asciiTheme="minorHAnsi" w:hAnsiTheme="minorHAnsi" w:cstheme="minorHAnsi"/>
        </w:rPr>
        <w:t>f CIP-003-7</w:t>
      </w:r>
    </w:p>
    <w:p w14:paraId="0B38F389" w14:textId="4EE688D0" w:rsidR="00207977" w:rsidRPr="0094614C" w:rsidRDefault="00207977" w:rsidP="0005122C">
      <w:pPr>
        <w:pStyle w:val="ListParagraph"/>
        <w:numPr>
          <w:ilvl w:val="0"/>
          <w:numId w:val="36"/>
        </w:numPr>
        <w:spacing w:before="120"/>
        <w:contextualSpacing w:val="0"/>
        <w:rPr>
          <w:rFonts w:asciiTheme="minorHAnsi" w:hAnsiTheme="minorHAnsi" w:cstheme="minorHAnsi"/>
        </w:rPr>
      </w:pPr>
      <w:r w:rsidRPr="00B73E79">
        <w:rPr>
          <w:rFonts w:asciiTheme="minorHAnsi" w:hAnsiTheme="minorHAnsi" w:cstheme="minorHAnsi"/>
        </w:rPr>
        <w:t>Revised</w:t>
      </w:r>
      <w:r w:rsidR="00D0338B" w:rsidRPr="00B73E79">
        <w:rPr>
          <w:rFonts w:asciiTheme="minorHAnsi" w:hAnsiTheme="minorHAnsi" w:cstheme="minorHAnsi"/>
        </w:rPr>
        <w:t xml:space="preserve"> </w:t>
      </w:r>
      <w:r w:rsidR="00CE4C3E" w:rsidRPr="00B73E79">
        <w:rPr>
          <w:rFonts w:asciiTheme="minorHAnsi" w:hAnsiTheme="minorHAnsi" w:cstheme="minorHAnsi"/>
        </w:rPr>
        <w:t>the associated High VSL for Requirement R2</w:t>
      </w:r>
      <w:r w:rsidR="00FC4325" w:rsidRPr="00B73E79">
        <w:rPr>
          <w:rFonts w:asciiTheme="minorHAnsi" w:hAnsiTheme="minorHAnsi" w:cstheme="minorHAnsi"/>
        </w:rPr>
        <w:t xml:space="preserve"> of CIP-003-7</w:t>
      </w:r>
    </w:p>
    <w:p w14:paraId="22E37A15" w14:textId="237CB4D9" w:rsidR="00207977" w:rsidRPr="0094614C" w:rsidRDefault="00207977" w:rsidP="0005122C">
      <w:pPr>
        <w:pStyle w:val="ListParagraph"/>
        <w:numPr>
          <w:ilvl w:val="0"/>
          <w:numId w:val="36"/>
        </w:numPr>
        <w:spacing w:before="120"/>
        <w:contextualSpacing w:val="0"/>
        <w:rPr>
          <w:rFonts w:asciiTheme="minorHAnsi" w:hAnsiTheme="minorHAnsi" w:cstheme="minorHAnsi"/>
        </w:rPr>
      </w:pPr>
      <w:r w:rsidRPr="00B73E79">
        <w:rPr>
          <w:rFonts w:asciiTheme="minorHAnsi" w:hAnsiTheme="minorHAnsi" w:cstheme="minorHAnsi"/>
        </w:rPr>
        <w:t xml:space="preserve">Revised the </w:t>
      </w:r>
      <w:r w:rsidR="00F86732" w:rsidRPr="00B73E79">
        <w:rPr>
          <w:rFonts w:asciiTheme="minorHAnsi" w:hAnsiTheme="minorHAnsi" w:cstheme="minorHAnsi"/>
        </w:rPr>
        <w:t>evidential</w:t>
      </w:r>
      <w:r w:rsidRPr="00B73E79">
        <w:rPr>
          <w:rFonts w:asciiTheme="minorHAnsi" w:hAnsiTheme="minorHAnsi" w:cstheme="minorHAnsi"/>
        </w:rPr>
        <w:t xml:space="preserve"> language</w:t>
      </w:r>
      <w:r w:rsidR="00F86732" w:rsidRPr="00B73E79">
        <w:rPr>
          <w:rFonts w:asciiTheme="minorHAnsi" w:hAnsiTheme="minorHAnsi" w:cstheme="minorHAnsi"/>
        </w:rPr>
        <w:t xml:space="preserve"> (Measure M2)</w:t>
      </w:r>
      <w:r w:rsidRPr="00B73E79">
        <w:rPr>
          <w:rFonts w:asciiTheme="minorHAnsi" w:hAnsiTheme="minorHAnsi" w:cstheme="minorHAnsi"/>
        </w:rPr>
        <w:t xml:space="preserve"> of Sections 2 and 3 in Attachment 2 of CIP-003-7</w:t>
      </w:r>
    </w:p>
    <w:p w14:paraId="0BCF2AA9" w14:textId="6AF3D0BF" w:rsidR="00CE4C3E" w:rsidRPr="0094614C" w:rsidRDefault="00CE4C3E" w:rsidP="0005122C">
      <w:pPr>
        <w:pStyle w:val="ListParagraph"/>
        <w:numPr>
          <w:ilvl w:val="0"/>
          <w:numId w:val="36"/>
        </w:numPr>
        <w:spacing w:before="120"/>
        <w:contextualSpacing w:val="0"/>
        <w:rPr>
          <w:rFonts w:asciiTheme="minorHAnsi" w:hAnsiTheme="minorHAnsi" w:cstheme="minorHAnsi"/>
        </w:rPr>
      </w:pPr>
      <w:r w:rsidRPr="00B73E79">
        <w:rPr>
          <w:rFonts w:asciiTheme="minorHAnsi" w:hAnsiTheme="minorHAnsi" w:cstheme="minorHAnsi"/>
        </w:rPr>
        <w:t xml:space="preserve">Non-substantive errata changes </w:t>
      </w:r>
      <w:r w:rsidR="00207977" w:rsidRPr="00B73E79">
        <w:rPr>
          <w:rFonts w:asciiTheme="minorHAnsi" w:hAnsiTheme="minorHAnsi" w:cstheme="minorHAnsi"/>
        </w:rPr>
        <w:t xml:space="preserve">within CIP-003-7 </w:t>
      </w:r>
      <w:r w:rsidR="00E11AF5" w:rsidRPr="00B73E79">
        <w:rPr>
          <w:rFonts w:asciiTheme="minorHAnsi" w:hAnsiTheme="minorHAnsi" w:cstheme="minorHAnsi"/>
        </w:rPr>
        <w:t xml:space="preserve">such as </w:t>
      </w:r>
      <w:r w:rsidRPr="00B73E79">
        <w:rPr>
          <w:rFonts w:asciiTheme="minorHAnsi" w:hAnsiTheme="minorHAnsi" w:cstheme="minorHAnsi"/>
        </w:rPr>
        <w:t>changing “ES-ISAC” to “E-ISAC”.</w:t>
      </w:r>
    </w:p>
    <w:p w14:paraId="25A43D42" w14:textId="77777777" w:rsidR="0075657F" w:rsidRPr="00B73E79" w:rsidRDefault="0075657F" w:rsidP="0075657F">
      <w:pPr>
        <w:pStyle w:val="FootnoteText"/>
        <w:tabs>
          <w:tab w:val="left" w:pos="90"/>
          <w:tab w:val="left" w:pos="10170"/>
        </w:tabs>
        <w:rPr>
          <w:rFonts w:eastAsia="MS Mincho" w:cstheme="minorHAnsi"/>
          <w:color w:val="000000"/>
          <w:sz w:val="24"/>
        </w:rPr>
      </w:pPr>
    </w:p>
    <w:p w14:paraId="28CED8BB" w14:textId="36139BCB" w:rsidR="00E41E06" w:rsidRPr="00B73E79" w:rsidRDefault="00C92A5D" w:rsidP="0075657F">
      <w:pPr>
        <w:pStyle w:val="FootnoteText"/>
        <w:tabs>
          <w:tab w:val="left" w:pos="90"/>
          <w:tab w:val="left" w:pos="10170"/>
        </w:tabs>
        <w:rPr>
          <w:rFonts w:eastAsia="MS Mincho" w:cstheme="minorHAnsi"/>
          <w:color w:val="000000"/>
          <w:sz w:val="24"/>
        </w:rPr>
      </w:pPr>
      <w:r w:rsidRPr="00B73E79">
        <w:rPr>
          <w:rFonts w:eastAsia="MS Mincho" w:cstheme="minorHAnsi"/>
          <w:color w:val="000000"/>
          <w:sz w:val="24"/>
        </w:rPr>
        <w:t>T</w:t>
      </w:r>
      <w:r w:rsidR="00D0338B" w:rsidRPr="00B73E79">
        <w:rPr>
          <w:rFonts w:eastAsia="MS Mincho" w:cstheme="minorHAnsi"/>
          <w:color w:val="000000"/>
          <w:sz w:val="24"/>
        </w:rPr>
        <w:t>he SDT requests feedback</w:t>
      </w:r>
      <w:r w:rsidRPr="00B73E79">
        <w:rPr>
          <w:rFonts w:eastAsia="MS Mincho" w:cstheme="minorHAnsi"/>
          <w:color w:val="000000"/>
          <w:sz w:val="24"/>
        </w:rPr>
        <w:t xml:space="preserve"> on the proposed approach to addressing the FERC directive</w:t>
      </w:r>
      <w:r w:rsidR="0005122C">
        <w:rPr>
          <w:rFonts w:eastAsia="MS Mincho" w:cstheme="minorHAnsi"/>
          <w:color w:val="000000"/>
          <w:sz w:val="24"/>
        </w:rPr>
        <w:t xml:space="preserve">. </w:t>
      </w:r>
      <w:r w:rsidR="00A85687" w:rsidRPr="00B73E79">
        <w:rPr>
          <w:rFonts w:eastAsia="MS Mincho" w:cstheme="minorHAnsi"/>
          <w:color w:val="000000"/>
          <w:sz w:val="24"/>
        </w:rPr>
        <w:t xml:space="preserve"> </w:t>
      </w:r>
    </w:p>
    <w:p w14:paraId="225D49EA" w14:textId="2FA8F45E" w:rsidR="0005122C" w:rsidRDefault="0005122C">
      <w:pPr>
        <w:rPr>
          <w:rFonts w:eastAsia="MS Mincho" w:cstheme="minorHAnsi"/>
          <w:color w:val="000000"/>
          <w:sz w:val="22"/>
          <w:szCs w:val="22"/>
        </w:rPr>
      </w:pPr>
      <w:r>
        <w:rPr>
          <w:rFonts w:eastAsia="MS Mincho" w:cstheme="minorHAnsi"/>
          <w:color w:val="000000"/>
          <w:sz w:val="22"/>
          <w:szCs w:val="22"/>
        </w:rPr>
        <w:br w:type="page"/>
      </w:r>
    </w:p>
    <w:p w14:paraId="7FB38213" w14:textId="77777777" w:rsidR="00A85687" w:rsidRPr="00E645DF" w:rsidRDefault="00A85687" w:rsidP="0075657F">
      <w:pPr>
        <w:pStyle w:val="FootnoteText"/>
        <w:tabs>
          <w:tab w:val="left" w:pos="90"/>
          <w:tab w:val="left" w:pos="10170"/>
        </w:tabs>
        <w:rPr>
          <w:rFonts w:eastAsia="MS Mincho" w:cstheme="minorHAnsi"/>
          <w:color w:val="000000"/>
          <w:sz w:val="22"/>
          <w:szCs w:val="22"/>
        </w:rPr>
      </w:pPr>
    </w:p>
    <w:bookmarkEnd w:id="2"/>
    <w:p w14:paraId="64C31F8F" w14:textId="5D355BFA" w:rsidR="00E645DF" w:rsidRPr="0005122C" w:rsidRDefault="00E41E06" w:rsidP="00A61FDD">
      <w:pPr>
        <w:rPr>
          <w:rFonts w:cstheme="minorHAnsi"/>
          <w:sz w:val="22"/>
          <w:szCs w:val="22"/>
        </w:rPr>
      </w:pPr>
      <w:r w:rsidRPr="0005122C">
        <w:rPr>
          <w:rFonts w:ascii="Tahoma" w:hAnsi="Tahoma" w:cs="Tahoma"/>
          <w:b/>
          <w:sz w:val="22"/>
          <w:szCs w:val="22"/>
        </w:rPr>
        <w:t>Questions</w:t>
      </w:r>
    </w:p>
    <w:p w14:paraId="2F81F75A" w14:textId="70D0D86F" w:rsidR="00E645DF" w:rsidRPr="00B73E79" w:rsidRDefault="00A2254A" w:rsidP="0005122C">
      <w:pPr>
        <w:pStyle w:val="Bullet"/>
        <w:numPr>
          <w:ilvl w:val="0"/>
          <w:numId w:val="35"/>
        </w:numPr>
        <w:spacing w:after="120"/>
        <w:rPr>
          <w:rFonts w:asciiTheme="minorHAnsi" w:hAnsiTheme="minorHAnsi" w:cstheme="minorHAnsi"/>
          <w:sz w:val="24"/>
          <w:szCs w:val="24"/>
        </w:rPr>
      </w:pPr>
      <w:r w:rsidRPr="00B73E79">
        <w:rPr>
          <w:rFonts w:asciiTheme="minorHAnsi" w:hAnsiTheme="minorHAnsi" w:cstheme="minorHAnsi"/>
          <w:sz w:val="24"/>
          <w:szCs w:val="24"/>
        </w:rPr>
        <w:t xml:space="preserve">Definition: </w:t>
      </w:r>
      <w:r w:rsidR="00E645DF" w:rsidRPr="00B73E79">
        <w:rPr>
          <w:rFonts w:asciiTheme="minorHAnsi" w:hAnsiTheme="minorHAnsi" w:cstheme="minorHAnsi"/>
          <w:sz w:val="24"/>
          <w:szCs w:val="24"/>
        </w:rPr>
        <w:t>T</w:t>
      </w:r>
      <w:r w:rsidR="00A378E3" w:rsidRPr="00B73E79">
        <w:rPr>
          <w:rFonts w:asciiTheme="minorHAnsi" w:hAnsiTheme="minorHAnsi" w:cstheme="minorHAnsi"/>
          <w:sz w:val="24"/>
          <w:szCs w:val="24"/>
        </w:rPr>
        <w:t xml:space="preserve">he SDT replaced the term </w:t>
      </w:r>
      <w:r w:rsidR="00A378E3" w:rsidRPr="00B73E79">
        <w:rPr>
          <w:rFonts w:asciiTheme="minorHAnsi" w:hAnsiTheme="minorHAnsi" w:cstheme="minorHAnsi"/>
          <w:i/>
          <w:sz w:val="24"/>
          <w:szCs w:val="24"/>
        </w:rPr>
        <w:t>Low Impact External Routable Connectivity</w:t>
      </w:r>
      <w:r w:rsidR="00A378E3" w:rsidRPr="00B73E79">
        <w:rPr>
          <w:rFonts w:asciiTheme="minorHAnsi" w:hAnsiTheme="minorHAnsi" w:cstheme="minorHAnsi"/>
          <w:sz w:val="24"/>
          <w:szCs w:val="24"/>
        </w:rPr>
        <w:t xml:space="preserve"> with </w:t>
      </w:r>
      <w:r w:rsidR="00A378E3" w:rsidRPr="00B73E79">
        <w:rPr>
          <w:rFonts w:asciiTheme="minorHAnsi" w:hAnsiTheme="minorHAnsi" w:cstheme="minorHAnsi"/>
          <w:i/>
          <w:sz w:val="24"/>
          <w:szCs w:val="24"/>
        </w:rPr>
        <w:t>Low Impact External Routable Communication (LERC)</w:t>
      </w:r>
      <w:r w:rsidR="00321D98" w:rsidRPr="00B73E79">
        <w:rPr>
          <w:rFonts w:asciiTheme="minorHAnsi" w:hAnsiTheme="minorHAnsi" w:cstheme="minorHAnsi"/>
          <w:i/>
          <w:sz w:val="24"/>
          <w:szCs w:val="24"/>
        </w:rPr>
        <w:t xml:space="preserve"> </w:t>
      </w:r>
      <w:r w:rsidR="00321D98" w:rsidRPr="00B73E79">
        <w:rPr>
          <w:rFonts w:asciiTheme="minorHAnsi" w:hAnsiTheme="minorHAnsi" w:cstheme="minorHAnsi"/>
          <w:sz w:val="24"/>
          <w:szCs w:val="24"/>
        </w:rPr>
        <w:t xml:space="preserve">and revised the definition such that it </w:t>
      </w:r>
      <w:r w:rsidR="00964A87" w:rsidRPr="00B73E79">
        <w:rPr>
          <w:rFonts w:asciiTheme="minorHAnsi" w:hAnsiTheme="minorHAnsi" w:cstheme="minorHAnsi"/>
          <w:sz w:val="24"/>
          <w:szCs w:val="24"/>
        </w:rPr>
        <w:t>is relevant to the type of</w:t>
      </w:r>
      <w:r w:rsidR="00964A87" w:rsidRPr="00B73E79">
        <w:rPr>
          <w:rFonts w:asciiTheme="minorHAnsi" w:hAnsiTheme="minorHAnsi" w:cstheme="minorHAnsi"/>
          <w:i/>
          <w:sz w:val="24"/>
          <w:szCs w:val="24"/>
        </w:rPr>
        <w:t xml:space="preserve"> </w:t>
      </w:r>
      <w:r w:rsidR="00321D98" w:rsidRPr="00B73E79">
        <w:rPr>
          <w:rFonts w:asciiTheme="minorHAnsi" w:hAnsiTheme="minorHAnsi" w:cstheme="minorHAnsi"/>
          <w:sz w:val="24"/>
          <w:szCs w:val="24"/>
        </w:rPr>
        <w:t xml:space="preserve">communication that occurs crossing the boundary of the </w:t>
      </w:r>
      <w:r w:rsidR="00964A87" w:rsidRPr="00B73E79">
        <w:rPr>
          <w:rFonts w:asciiTheme="minorHAnsi" w:hAnsiTheme="minorHAnsi" w:cstheme="minorHAnsi"/>
          <w:sz w:val="24"/>
          <w:szCs w:val="24"/>
        </w:rPr>
        <w:t xml:space="preserve">BES </w:t>
      </w:r>
      <w:r w:rsidR="00321D98" w:rsidRPr="00B73E79">
        <w:rPr>
          <w:rFonts w:asciiTheme="minorHAnsi" w:hAnsiTheme="minorHAnsi" w:cstheme="minorHAnsi"/>
          <w:sz w:val="24"/>
          <w:szCs w:val="24"/>
        </w:rPr>
        <w:t xml:space="preserve">asset </w:t>
      </w:r>
      <w:r w:rsidR="00964A87" w:rsidRPr="00B73E79">
        <w:rPr>
          <w:rFonts w:asciiTheme="minorHAnsi" w:hAnsiTheme="minorHAnsi" w:cstheme="minorHAnsi"/>
          <w:sz w:val="24"/>
          <w:szCs w:val="24"/>
        </w:rPr>
        <w:t xml:space="preserve">that </w:t>
      </w:r>
      <w:r w:rsidR="00321D98" w:rsidRPr="00B73E79">
        <w:rPr>
          <w:rFonts w:asciiTheme="minorHAnsi" w:hAnsiTheme="minorHAnsi" w:cstheme="minorHAnsi"/>
          <w:sz w:val="24"/>
          <w:szCs w:val="24"/>
        </w:rPr>
        <w:t>contain</w:t>
      </w:r>
      <w:r w:rsidR="00964A87" w:rsidRPr="00B73E79">
        <w:rPr>
          <w:rFonts w:asciiTheme="minorHAnsi" w:hAnsiTheme="minorHAnsi" w:cstheme="minorHAnsi"/>
          <w:sz w:val="24"/>
          <w:szCs w:val="24"/>
        </w:rPr>
        <w:t>s</w:t>
      </w:r>
      <w:r w:rsidR="00321D98" w:rsidRPr="00B73E79">
        <w:rPr>
          <w:rFonts w:asciiTheme="minorHAnsi" w:hAnsiTheme="minorHAnsi" w:cstheme="minorHAnsi"/>
          <w:sz w:val="24"/>
          <w:szCs w:val="24"/>
        </w:rPr>
        <w:t xml:space="preserve"> the low impact BES Cyber Systems</w:t>
      </w:r>
      <w:r w:rsidR="00964A87" w:rsidRPr="00B73E79">
        <w:rPr>
          <w:rFonts w:asciiTheme="minorHAnsi" w:hAnsiTheme="minorHAnsi" w:cstheme="minorHAnsi"/>
          <w:sz w:val="24"/>
          <w:szCs w:val="24"/>
        </w:rPr>
        <w:t xml:space="preserve">. This </w:t>
      </w:r>
      <w:r w:rsidR="00321D98" w:rsidRPr="00B73E79">
        <w:rPr>
          <w:rFonts w:asciiTheme="minorHAnsi" w:hAnsiTheme="minorHAnsi" w:cstheme="minorHAnsi"/>
          <w:sz w:val="24"/>
          <w:szCs w:val="24"/>
        </w:rPr>
        <w:t>more clea</w:t>
      </w:r>
      <w:r w:rsidR="00964A87" w:rsidRPr="00B73E79">
        <w:rPr>
          <w:rFonts w:asciiTheme="minorHAnsi" w:hAnsiTheme="minorHAnsi" w:cstheme="minorHAnsi"/>
          <w:sz w:val="24"/>
          <w:szCs w:val="24"/>
        </w:rPr>
        <w:t>r</w:t>
      </w:r>
      <w:r w:rsidR="00321D98" w:rsidRPr="00B73E79">
        <w:rPr>
          <w:rFonts w:asciiTheme="minorHAnsi" w:hAnsiTheme="minorHAnsi" w:cstheme="minorHAnsi"/>
          <w:sz w:val="24"/>
          <w:szCs w:val="24"/>
        </w:rPr>
        <w:t>ly align</w:t>
      </w:r>
      <w:r w:rsidR="00964A87" w:rsidRPr="00B73E79">
        <w:rPr>
          <w:rFonts w:asciiTheme="minorHAnsi" w:hAnsiTheme="minorHAnsi" w:cstheme="minorHAnsi"/>
          <w:sz w:val="24"/>
          <w:szCs w:val="24"/>
        </w:rPr>
        <w:t>s</w:t>
      </w:r>
      <w:r w:rsidR="00321D98" w:rsidRPr="00B73E79">
        <w:rPr>
          <w:rFonts w:asciiTheme="minorHAnsi" w:hAnsiTheme="minorHAnsi" w:cstheme="minorHAnsi"/>
          <w:sz w:val="24"/>
          <w:szCs w:val="24"/>
        </w:rPr>
        <w:t xml:space="preserve"> with the output of CIP-002-5.1 </w:t>
      </w:r>
      <w:r w:rsidR="00D67C70" w:rsidRPr="00B73E79">
        <w:rPr>
          <w:rFonts w:asciiTheme="minorHAnsi" w:hAnsiTheme="minorHAnsi" w:cstheme="minorHAnsi"/>
          <w:sz w:val="24"/>
          <w:szCs w:val="24"/>
        </w:rPr>
        <w:t xml:space="preserve">Requirement </w:t>
      </w:r>
      <w:r w:rsidR="00321D98" w:rsidRPr="00B73E79">
        <w:rPr>
          <w:rFonts w:asciiTheme="minorHAnsi" w:hAnsiTheme="minorHAnsi" w:cstheme="minorHAnsi"/>
          <w:sz w:val="24"/>
          <w:szCs w:val="24"/>
        </w:rPr>
        <w:t>R1, Part 1.3. Do you agree with the</w:t>
      </w:r>
      <w:r w:rsidR="00D67C70" w:rsidRPr="00B73E79">
        <w:rPr>
          <w:rFonts w:asciiTheme="minorHAnsi" w:hAnsiTheme="minorHAnsi" w:cstheme="minorHAnsi"/>
          <w:sz w:val="24"/>
          <w:szCs w:val="24"/>
        </w:rPr>
        <w:t>se</w:t>
      </w:r>
      <w:r w:rsidR="00321D98" w:rsidRPr="00B73E79">
        <w:rPr>
          <w:rFonts w:asciiTheme="minorHAnsi" w:hAnsiTheme="minorHAnsi" w:cstheme="minorHAnsi"/>
          <w:sz w:val="24"/>
          <w:szCs w:val="24"/>
        </w:rPr>
        <w:t xml:space="preserve"> </w:t>
      </w:r>
      <w:r w:rsidR="00D67C70" w:rsidRPr="00B73E79">
        <w:rPr>
          <w:rFonts w:asciiTheme="minorHAnsi" w:hAnsiTheme="minorHAnsi" w:cstheme="minorHAnsi"/>
          <w:sz w:val="24"/>
          <w:szCs w:val="24"/>
        </w:rPr>
        <w:t>changes</w:t>
      </w:r>
      <w:r w:rsidR="00321D98" w:rsidRPr="00B73E79">
        <w:rPr>
          <w:rFonts w:asciiTheme="minorHAnsi" w:hAnsiTheme="minorHAnsi" w:cstheme="minorHAnsi"/>
          <w:sz w:val="24"/>
          <w:szCs w:val="24"/>
        </w:rPr>
        <w:t>? If not, please provide the basis for your disagreement and an alternate proposal.</w:t>
      </w:r>
    </w:p>
    <w:p w14:paraId="27FAFC68" w14:textId="77777777" w:rsidR="00E645DF" w:rsidRPr="00B73E79" w:rsidRDefault="00E645DF" w:rsidP="00E645DF">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Yes: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62B1EAE9" w14:textId="77777777" w:rsidR="00E645DF" w:rsidRPr="00B73E79" w:rsidRDefault="00E645DF" w:rsidP="00E645DF">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No: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5E8DD146" w14:textId="1B2404B9" w:rsidR="00E645DF" w:rsidRPr="00B73E79" w:rsidRDefault="00E645DF" w:rsidP="00E645DF">
      <w:pPr>
        <w:pStyle w:val="Bullet"/>
        <w:numPr>
          <w:ilvl w:val="0"/>
          <w:numId w:val="0"/>
        </w:numPr>
        <w:spacing w:before="0" w:after="120" w:line="360" w:lineRule="auto"/>
        <w:ind w:left="360"/>
        <w:rPr>
          <w:rFonts w:asciiTheme="minorHAnsi" w:hAnsiTheme="minorHAnsi" w:cstheme="minorHAnsi"/>
          <w:sz w:val="24"/>
          <w:szCs w:val="24"/>
        </w:rPr>
      </w:pPr>
      <w:r w:rsidRPr="00B73E79">
        <w:rPr>
          <w:rStyle w:val="BoxText"/>
          <w:rFonts w:asciiTheme="minorHAnsi" w:hAnsiTheme="minorHAnsi" w:cstheme="minorHAnsi"/>
          <w:sz w:val="24"/>
          <w:szCs w:val="24"/>
        </w:rPr>
        <w:t xml:space="preserve">Comments: </w:t>
      </w:r>
      <w:r w:rsidRPr="00B73E79">
        <w:rPr>
          <w:rStyle w:val="BoxText"/>
          <w:rFonts w:asciiTheme="minorHAnsi" w:hAnsiTheme="minorHAnsi" w:cstheme="minorHAnsi"/>
          <w:sz w:val="24"/>
          <w:szCs w:val="24"/>
        </w:rPr>
        <w:fldChar w:fldCharType="begin">
          <w:ffData>
            <w:name w:val="Text12"/>
            <w:enabled/>
            <w:calcOnExit w:val="0"/>
            <w:textInput/>
          </w:ffData>
        </w:fldChar>
      </w:r>
      <w:r w:rsidRPr="00B73E79">
        <w:rPr>
          <w:rStyle w:val="BoxText"/>
          <w:rFonts w:asciiTheme="minorHAnsi" w:hAnsiTheme="minorHAnsi" w:cstheme="minorHAnsi"/>
          <w:sz w:val="24"/>
          <w:szCs w:val="24"/>
        </w:rPr>
        <w:instrText xml:space="preserve"> FORMTEXT </w:instrText>
      </w:r>
      <w:r w:rsidRPr="00B73E79">
        <w:rPr>
          <w:rStyle w:val="BoxText"/>
          <w:rFonts w:asciiTheme="minorHAnsi" w:hAnsiTheme="minorHAnsi" w:cstheme="minorHAnsi"/>
          <w:sz w:val="24"/>
          <w:szCs w:val="24"/>
        </w:rPr>
      </w:r>
      <w:r w:rsidRPr="00B73E79">
        <w:rPr>
          <w:rStyle w:val="BoxText"/>
          <w:rFonts w:asciiTheme="minorHAnsi" w:hAnsiTheme="minorHAnsi" w:cstheme="minorHAnsi"/>
          <w:sz w:val="24"/>
          <w:szCs w:val="24"/>
        </w:rPr>
        <w:fldChar w:fldCharType="separate"/>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sz w:val="24"/>
          <w:szCs w:val="24"/>
        </w:rPr>
        <w:fldChar w:fldCharType="end"/>
      </w:r>
    </w:p>
    <w:p w14:paraId="23E5348B" w14:textId="3AB2DA6A" w:rsidR="00E645DF" w:rsidRPr="00B73E79" w:rsidRDefault="00A2254A" w:rsidP="00E57239">
      <w:pPr>
        <w:pStyle w:val="Bullet"/>
        <w:numPr>
          <w:ilvl w:val="0"/>
          <w:numId w:val="35"/>
        </w:numPr>
        <w:spacing w:before="0" w:after="120"/>
        <w:rPr>
          <w:rFonts w:asciiTheme="minorHAnsi" w:hAnsiTheme="minorHAnsi" w:cstheme="minorHAnsi"/>
          <w:sz w:val="24"/>
          <w:szCs w:val="24"/>
        </w:rPr>
      </w:pPr>
      <w:r w:rsidRPr="00B73E79">
        <w:rPr>
          <w:rFonts w:asciiTheme="minorHAnsi" w:hAnsiTheme="minorHAnsi" w:cstheme="minorHAnsi"/>
          <w:sz w:val="24"/>
          <w:szCs w:val="24"/>
        </w:rPr>
        <w:t xml:space="preserve">Requirement R2: </w:t>
      </w:r>
      <w:r w:rsidR="00E645DF" w:rsidRPr="00B73E79">
        <w:rPr>
          <w:rFonts w:asciiTheme="minorHAnsi" w:hAnsiTheme="minorHAnsi" w:cstheme="minorHAnsi"/>
          <w:sz w:val="24"/>
          <w:szCs w:val="24"/>
        </w:rPr>
        <w:t>The SDT revised CIP-003-6, Attachment 1</w:t>
      </w:r>
      <w:r w:rsidR="00E57239" w:rsidRPr="00B73E79">
        <w:rPr>
          <w:rFonts w:asciiTheme="minorHAnsi" w:hAnsiTheme="minorHAnsi" w:cstheme="minorHAnsi"/>
          <w:sz w:val="24"/>
          <w:szCs w:val="24"/>
        </w:rPr>
        <w:t>,</w:t>
      </w:r>
      <w:r w:rsidR="00E645DF" w:rsidRPr="00B73E79">
        <w:rPr>
          <w:rFonts w:asciiTheme="minorHAnsi" w:hAnsiTheme="minorHAnsi" w:cstheme="minorHAnsi"/>
          <w:sz w:val="24"/>
          <w:szCs w:val="24"/>
        </w:rPr>
        <w:t xml:space="preserve"> </w:t>
      </w:r>
      <w:proofErr w:type="gramStart"/>
      <w:r w:rsidR="00FE284A" w:rsidRPr="00B73E79">
        <w:rPr>
          <w:rFonts w:asciiTheme="minorHAnsi" w:hAnsiTheme="minorHAnsi" w:cstheme="minorHAnsi"/>
          <w:sz w:val="24"/>
          <w:szCs w:val="24"/>
        </w:rPr>
        <w:t>Section</w:t>
      </w:r>
      <w:proofErr w:type="gramEnd"/>
      <w:r w:rsidR="00FE284A" w:rsidRPr="00B73E79">
        <w:rPr>
          <w:rFonts w:asciiTheme="minorHAnsi" w:hAnsiTheme="minorHAnsi" w:cstheme="minorHAnsi"/>
          <w:sz w:val="24"/>
          <w:szCs w:val="24"/>
        </w:rPr>
        <w:t xml:space="preserve"> 2 </w:t>
      </w:r>
      <w:r w:rsidR="000B5141" w:rsidRPr="00B73E79">
        <w:rPr>
          <w:rFonts w:asciiTheme="minorHAnsi" w:hAnsiTheme="minorHAnsi"/>
          <w:sz w:val="24"/>
          <w:szCs w:val="24"/>
          <w:u w:val="single"/>
        </w:rPr>
        <w:t>Physical Security Controls</w:t>
      </w:r>
      <w:r w:rsidR="000B5141" w:rsidRPr="00B73E79">
        <w:rPr>
          <w:rFonts w:asciiTheme="minorHAnsi" w:hAnsiTheme="minorHAnsi" w:cstheme="minorHAnsi"/>
          <w:sz w:val="24"/>
          <w:szCs w:val="24"/>
        </w:rPr>
        <w:t xml:space="preserve"> t</w:t>
      </w:r>
      <w:r w:rsidR="00E645DF" w:rsidRPr="00B73E79">
        <w:rPr>
          <w:rFonts w:asciiTheme="minorHAnsi" w:hAnsiTheme="minorHAnsi" w:cstheme="minorHAnsi"/>
          <w:sz w:val="24"/>
          <w:szCs w:val="24"/>
        </w:rPr>
        <w:t xml:space="preserve">o </w:t>
      </w:r>
      <w:r w:rsidR="00FE284A" w:rsidRPr="00B73E79">
        <w:rPr>
          <w:rFonts w:asciiTheme="minorHAnsi" w:hAnsiTheme="minorHAnsi" w:cstheme="minorHAnsi"/>
          <w:sz w:val="24"/>
          <w:szCs w:val="24"/>
        </w:rPr>
        <w:t xml:space="preserve">reflect </w:t>
      </w:r>
      <w:r w:rsidR="00014FB1" w:rsidRPr="00B73E79">
        <w:rPr>
          <w:rFonts w:asciiTheme="minorHAnsi" w:hAnsiTheme="minorHAnsi" w:cstheme="minorHAnsi"/>
          <w:sz w:val="24"/>
          <w:szCs w:val="24"/>
        </w:rPr>
        <w:t xml:space="preserve">the </w:t>
      </w:r>
      <w:r w:rsidR="003B44C1" w:rsidRPr="00B73E79">
        <w:rPr>
          <w:rFonts w:asciiTheme="minorHAnsi" w:hAnsiTheme="minorHAnsi" w:cstheme="minorHAnsi"/>
          <w:sz w:val="24"/>
          <w:szCs w:val="24"/>
        </w:rPr>
        <w:t xml:space="preserve">retirement of LEAP. </w:t>
      </w:r>
      <w:r w:rsidR="00E645DF" w:rsidRPr="00B73E79">
        <w:rPr>
          <w:rFonts w:asciiTheme="minorHAnsi" w:hAnsiTheme="minorHAnsi" w:cstheme="minorHAnsi"/>
          <w:sz w:val="24"/>
          <w:szCs w:val="24"/>
        </w:rPr>
        <w:t>Do you agree with the</w:t>
      </w:r>
      <w:r w:rsidRPr="00B73E79">
        <w:rPr>
          <w:rFonts w:asciiTheme="minorHAnsi" w:hAnsiTheme="minorHAnsi" w:cstheme="minorHAnsi"/>
          <w:sz w:val="24"/>
          <w:szCs w:val="24"/>
        </w:rPr>
        <w:t>se revisions</w:t>
      </w:r>
      <w:r w:rsidR="00E645DF" w:rsidRPr="00B73E79">
        <w:rPr>
          <w:rFonts w:asciiTheme="minorHAnsi" w:hAnsiTheme="minorHAnsi" w:cstheme="minorHAnsi"/>
          <w:sz w:val="24"/>
          <w:szCs w:val="24"/>
        </w:rPr>
        <w:t xml:space="preserve">? </w:t>
      </w:r>
      <w:r w:rsidR="00662A34" w:rsidRPr="00B73E79">
        <w:rPr>
          <w:rFonts w:asciiTheme="minorHAnsi" w:hAnsiTheme="minorHAnsi" w:cstheme="minorHAnsi"/>
          <w:sz w:val="24"/>
          <w:szCs w:val="24"/>
        </w:rPr>
        <w:t>If not, please provide the basis for your disagreement and an alternate proposal</w:t>
      </w:r>
      <w:r w:rsidR="00E645DF" w:rsidRPr="00B73E79">
        <w:rPr>
          <w:rFonts w:asciiTheme="minorHAnsi" w:hAnsiTheme="minorHAnsi" w:cstheme="minorHAnsi"/>
          <w:sz w:val="24"/>
          <w:szCs w:val="24"/>
        </w:rPr>
        <w:t>.</w:t>
      </w:r>
    </w:p>
    <w:p w14:paraId="2B1D89DF" w14:textId="77777777" w:rsidR="00E645DF" w:rsidRPr="00B73E79" w:rsidRDefault="00E645DF" w:rsidP="00E645DF">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Yes: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273EED88" w14:textId="77777777" w:rsidR="00E645DF" w:rsidRPr="00B73E79" w:rsidRDefault="00E645DF" w:rsidP="00E645DF">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No: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342B32C1" w14:textId="77777777" w:rsidR="00E645DF" w:rsidRPr="00B73E79" w:rsidRDefault="00E645DF" w:rsidP="00E645DF">
      <w:pPr>
        <w:pStyle w:val="Bullet"/>
        <w:numPr>
          <w:ilvl w:val="0"/>
          <w:numId w:val="0"/>
        </w:numPr>
        <w:spacing w:before="0" w:after="120" w:line="360" w:lineRule="auto"/>
        <w:ind w:left="360"/>
        <w:rPr>
          <w:rStyle w:val="BoxText"/>
          <w:rFonts w:asciiTheme="minorHAnsi" w:hAnsiTheme="minorHAnsi" w:cstheme="minorHAnsi"/>
          <w:sz w:val="24"/>
          <w:szCs w:val="24"/>
        </w:rPr>
      </w:pPr>
      <w:r w:rsidRPr="00B73E79">
        <w:rPr>
          <w:rStyle w:val="BoxText"/>
          <w:rFonts w:asciiTheme="minorHAnsi" w:hAnsiTheme="minorHAnsi" w:cstheme="minorHAnsi"/>
          <w:sz w:val="24"/>
          <w:szCs w:val="24"/>
        </w:rPr>
        <w:t xml:space="preserve">Comments: </w:t>
      </w:r>
      <w:r w:rsidRPr="00B73E79">
        <w:rPr>
          <w:rStyle w:val="BoxText"/>
          <w:rFonts w:asciiTheme="minorHAnsi" w:hAnsiTheme="minorHAnsi" w:cstheme="minorHAnsi"/>
          <w:sz w:val="24"/>
          <w:szCs w:val="24"/>
        </w:rPr>
        <w:fldChar w:fldCharType="begin">
          <w:ffData>
            <w:name w:val="Text12"/>
            <w:enabled/>
            <w:calcOnExit w:val="0"/>
            <w:textInput/>
          </w:ffData>
        </w:fldChar>
      </w:r>
      <w:r w:rsidRPr="00B73E79">
        <w:rPr>
          <w:rStyle w:val="BoxText"/>
          <w:rFonts w:asciiTheme="minorHAnsi" w:hAnsiTheme="minorHAnsi" w:cstheme="minorHAnsi"/>
          <w:sz w:val="24"/>
          <w:szCs w:val="24"/>
        </w:rPr>
        <w:instrText xml:space="preserve"> FORMTEXT </w:instrText>
      </w:r>
      <w:r w:rsidRPr="00B73E79">
        <w:rPr>
          <w:rStyle w:val="BoxText"/>
          <w:rFonts w:asciiTheme="minorHAnsi" w:hAnsiTheme="minorHAnsi" w:cstheme="minorHAnsi"/>
          <w:sz w:val="24"/>
          <w:szCs w:val="24"/>
        </w:rPr>
      </w:r>
      <w:r w:rsidRPr="00B73E79">
        <w:rPr>
          <w:rStyle w:val="BoxText"/>
          <w:rFonts w:asciiTheme="minorHAnsi" w:hAnsiTheme="minorHAnsi" w:cstheme="minorHAnsi"/>
          <w:sz w:val="24"/>
          <w:szCs w:val="24"/>
        </w:rPr>
        <w:fldChar w:fldCharType="separate"/>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sz w:val="24"/>
          <w:szCs w:val="24"/>
        </w:rPr>
        <w:fldChar w:fldCharType="end"/>
      </w:r>
    </w:p>
    <w:p w14:paraId="594149D0" w14:textId="447BBBA0" w:rsidR="00E57239" w:rsidRPr="00B73E79" w:rsidRDefault="00E57239" w:rsidP="00E57239">
      <w:pPr>
        <w:pStyle w:val="Bullet"/>
        <w:numPr>
          <w:ilvl w:val="0"/>
          <w:numId w:val="35"/>
        </w:numPr>
        <w:spacing w:before="0" w:after="120"/>
        <w:rPr>
          <w:rFonts w:asciiTheme="minorHAnsi" w:hAnsiTheme="minorHAnsi" w:cstheme="minorHAnsi"/>
          <w:sz w:val="24"/>
          <w:szCs w:val="24"/>
        </w:rPr>
      </w:pPr>
      <w:r w:rsidRPr="00B73E79">
        <w:rPr>
          <w:rFonts w:asciiTheme="minorHAnsi" w:hAnsiTheme="minorHAnsi" w:cstheme="minorHAnsi"/>
          <w:sz w:val="24"/>
          <w:szCs w:val="24"/>
        </w:rPr>
        <w:t>Requirement R2: The SDT revised CIP-003-6, Attachment 1, Section 3</w:t>
      </w:r>
      <w:r w:rsidRPr="00B73E79">
        <w:rPr>
          <w:rFonts w:asciiTheme="minorHAnsi" w:hAnsiTheme="minorHAnsi"/>
          <w:sz w:val="24"/>
          <w:szCs w:val="24"/>
          <w:u w:val="single"/>
        </w:rPr>
        <w:t xml:space="preserve"> Electronic Access Controls</w:t>
      </w:r>
      <w:r w:rsidRPr="00B73E79">
        <w:rPr>
          <w:rFonts w:asciiTheme="minorHAnsi" w:hAnsiTheme="minorHAnsi" w:cstheme="minorHAnsi"/>
          <w:sz w:val="24"/>
          <w:szCs w:val="24"/>
        </w:rPr>
        <w:t xml:space="preserve"> to require entities to implement electronic access control(s) for LERC, if any, to permit only necessary electronic access to low impact BES Cyber System(s). Do you agree with this revision? If not, please provide the basis for your disagreement and an alternate proposal.</w:t>
      </w:r>
    </w:p>
    <w:p w14:paraId="38B99F02" w14:textId="77777777" w:rsidR="00E57239" w:rsidRPr="00B73E79" w:rsidRDefault="00E57239" w:rsidP="00E57239">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Yes: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4415DF86" w14:textId="77777777" w:rsidR="00E57239" w:rsidRPr="00B73E79" w:rsidRDefault="00E57239" w:rsidP="00E57239">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No: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162D02AE" w14:textId="77777777" w:rsidR="00E57239" w:rsidRPr="00B73E79" w:rsidRDefault="00E57239" w:rsidP="00E57239">
      <w:pPr>
        <w:pStyle w:val="Bullet"/>
        <w:numPr>
          <w:ilvl w:val="0"/>
          <w:numId w:val="0"/>
        </w:numPr>
        <w:spacing w:before="0" w:after="120" w:line="360" w:lineRule="auto"/>
        <w:ind w:left="360"/>
        <w:rPr>
          <w:rFonts w:asciiTheme="minorHAnsi" w:hAnsiTheme="minorHAnsi" w:cstheme="minorHAnsi"/>
          <w:sz w:val="24"/>
          <w:szCs w:val="24"/>
        </w:rPr>
      </w:pPr>
      <w:r w:rsidRPr="00B73E79">
        <w:rPr>
          <w:rStyle w:val="BoxText"/>
          <w:rFonts w:asciiTheme="minorHAnsi" w:hAnsiTheme="minorHAnsi" w:cstheme="minorHAnsi"/>
          <w:sz w:val="24"/>
          <w:szCs w:val="24"/>
        </w:rPr>
        <w:t xml:space="preserve">Comments: </w:t>
      </w:r>
      <w:r w:rsidRPr="00B73E79">
        <w:rPr>
          <w:rStyle w:val="BoxText"/>
          <w:rFonts w:asciiTheme="minorHAnsi" w:hAnsiTheme="minorHAnsi" w:cstheme="minorHAnsi"/>
          <w:sz w:val="24"/>
          <w:szCs w:val="24"/>
        </w:rPr>
        <w:fldChar w:fldCharType="begin">
          <w:ffData>
            <w:name w:val="Text12"/>
            <w:enabled/>
            <w:calcOnExit w:val="0"/>
            <w:textInput/>
          </w:ffData>
        </w:fldChar>
      </w:r>
      <w:r w:rsidRPr="00B73E79">
        <w:rPr>
          <w:rStyle w:val="BoxText"/>
          <w:rFonts w:asciiTheme="minorHAnsi" w:hAnsiTheme="minorHAnsi" w:cstheme="minorHAnsi"/>
          <w:sz w:val="24"/>
          <w:szCs w:val="24"/>
        </w:rPr>
        <w:instrText xml:space="preserve"> FORMTEXT </w:instrText>
      </w:r>
      <w:r w:rsidRPr="00B73E79">
        <w:rPr>
          <w:rStyle w:val="BoxText"/>
          <w:rFonts w:asciiTheme="minorHAnsi" w:hAnsiTheme="minorHAnsi" w:cstheme="minorHAnsi"/>
          <w:sz w:val="24"/>
          <w:szCs w:val="24"/>
        </w:rPr>
      </w:r>
      <w:r w:rsidRPr="00B73E79">
        <w:rPr>
          <w:rStyle w:val="BoxText"/>
          <w:rFonts w:asciiTheme="minorHAnsi" w:hAnsiTheme="minorHAnsi" w:cstheme="minorHAnsi"/>
          <w:sz w:val="24"/>
          <w:szCs w:val="24"/>
        </w:rPr>
        <w:fldChar w:fldCharType="separate"/>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sz w:val="24"/>
          <w:szCs w:val="24"/>
        </w:rPr>
        <w:fldChar w:fldCharType="end"/>
      </w:r>
    </w:p>
    <w:p w14:paraId="7846E05D" w14:textId="391E8189" w:rsidR="00E645DF" w:rsidRPr="00B73E79" w:rsidRDefault="00A2254A" w:rsidP="00E645DF">
      <w:pPr>
        <w:pStyle w:val="Bullet"/>
        <w:numPr>
          <w:ilvl w:val="0"/>
          <w:numId w:val="35"/>
        </w:numPr>
        <w:spacing w:before="0" w:after="120"/>
        <w:rPr>
          <w:rFonts w:asciiTheme="minorHAnsi" w:hAnsiTheme="minorHAnsi" w:cstheme="minorHAnsi"/>
          <w:sz w:val="24"/>
          <w:szCs w:val="24"/>
        </w:rPr>
      </w:pPr>
      <w:r w:rsidRPr="00B73E79">
        <w:rPr>
          <w:rFonts w:asciiTheme="minorHAnsi" w:hAnsiTheme="minorHAnsi" w:cstheme="minorHAnsi"/>
          <w:sz w:val="24"/>
          <w:szCs w:val="24"/>
        </w:rPr>
        <w:t xml:space="preserve">Measure M2: </w:t>
      </w:r>
      <w:r w:rsidR="00E645DF" w:rsidRPr="00B73E79">
        <w:rPr>
          <w:rFonts w:asciiTheme="minorHAnsi" w:hAnsiTheme="minorHAnsi" w:cstheme="minorHAnsi"/>
          <w:sz w:val="24"/>
          <w:szCs w:val="24"/>
        </w:rPr>
        <w:t xml:space="preserve">The SDT revised </w:t>
      </w:r>
      <w:r w:rsidR="005E1BF0" w:rsidRPr="00B73E79">
        <w:rPr>
          <w:rFonts w:asciiTheme="minorHAnsi" w:hAnsiTheme="minorHAnsi" w:cstheme="minorHAnsi"/>
          <w:sz w:val="24"/>
          <w:szCs w:val="24"/>
        </w:rPr>
        <w:t xml:space="preserve">the complementary language of </w:t>
      </w:r>
      <w:r w:rsidR="00E645DF" w:rsidRPr="00B73E79">
        <w:rPr>
          <w:rFonts w:asciiTheme="minorHAnsi" w:hAnsiTheme="minorHAnsi" w:cstheme="minorHAnsi"/>
          <w:sz w:val="24"/>
          <w:szCs w:val="24"/>
        </w:rPr>
        <w:t>CIP-003-6, Attachment 2, Section</w:t>
      </w:r>
      <w:r w:rsidR="00740D12" w:rsidRPr="00B73E79">
        <w:rPr>
          <w:rFonts w:asciiTheme="minorHAnsi" w:hAnsiTheme="minorHAnsi" w:cstheme="minorHAnsi"/>
          <w:sz w:val="24"/>
          <w:szCs w:val="24"/>
        </w:rPr>
        <w:t>s 2 and</w:t>
      </w:r>
      <w:r w:rsidR="00E645DF" w:rsidRPr="00B73E79">
        <w:rPr>
          <w:rFonts w:asciiTheme="minorHAnsi" w:hAnsiTheme="minorHAnsi" w:cstheme="minorHAnsi"/>
          <w:sz w:val="24"/>
          <w:szCs w:val="24"/>
        </w:rPr>
        <w:t xml:space="preserve"> 3 to make the </w:t>
      </w:r>
      <w:r w:rsidRPr="00B73E79">
        <w:rPr>
          <w:rFonts w:asciiTheme="minorHAnsi" w:hAnsiTheme="minorHAnsi" w:cstheme="minorHAnsi"/>
          <w:sz w:val="24"/>
          <w:szCs w:val="24"/>
        </w:rPr>
        <w:t xml:space="preserve">evidential language of the </w:t>
      </w:r>
      <w:r w:rsidR="00E645DF" w:rsidRPr="00B73E79">
        <w:rPr>
          <w:rFonts w:asciiTheme="minorHAnsi" w:hAnsiTheme="minorHAnsi" w:cstheme="minorHAnsi"/>
          <w:sz w:val="24"/>
          <w:szCs w:val="24"/>
        </w:rPr>
        <w:t>Measure consistent with the revised requirement language. Do you agree with the</w:t>
      </w:r>
      <w:r w:rsidRPr="00B73E79">
        <w:rPr>
          <w:rFonts w:asciiTheme="minorHAnsi" w:hAnsiTheme="minorHAnsi" w:cstheme="minorHAnsi"/>
          <w:sz w:val="24"/>
          <w:szCs w:val="24"/>
        </w:rPr>
        <w:t>se</w:t>
      </w:r>
      <w:r w:rsidR="00E645DF" w:rsidRPr="00B73E79">
        <w:rPr>
          <w:rFonts w:asciiTheme="minorHAnsi" w:hAnsiTheme="minorHAnsi" w:cstheme="minorHAnsi"/>
          <w:sz w:val="24"/>
          <w:szCs w:val="24"/>
        </w:rPr>
        <w:t xml:space="preserve"> revis</w:t>
      </w:r>
      <w:r w:rsidRPr="00B73E79">
        <w:rPr>
          <w:rFonts w:asciiTheme="minorHAnsi" w:hAnsiTheme="minorHAnsi" w:cstheme="minorHAnsi"/>
          <w:sz w:val="24"/>
          <w:szCs w:val="24"/>
        </w:rPr>
        <w:t>ions</w:t>
      </w:r>
      <w:r w:rsidR="00E645DF" w:rsidRPr="00B73E79">
        <w:rPr>
          <w:rFonts w:asciiTheme="minorHAnsi" w:hAnsiTheme="minorHAnsi" w:cstheme="minorHAnsi"/>
          <w:sz w:val="24"/>
          <w:szCs w:val="24"/>
        </w:rPr>
        <w:t xml:space="preserve">? </w:t>
      </w:r>
      <w:r w:rsidR="00662A34" w:rsidRPr="00B73E79">
        <w:rPr>
          <w:rFonts w:asciiTheme="minorHAnsi" w:hAnsiTheme="minorHAnsi" w:cstheme="minorHAnsi"/>
          <w:sz w:val="24"/>
          <w:szCs w:val="24"/>
        </w:rPr>
        <w:t>If not, please provide the basis for your disagreement and an alternate proposal.</w:t>
      </w:r>
    </w:p>
    <w:p w14:paraId="521A5036" w14:textId="77777777" w:rsidR="00E645DF" w:rsidRPr="00B73E79" w:rsidRDefault="00E645DF" w:rsidP="00E645DF">
      <w:pPr>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Yes: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56840E58" w14:textId="77777777" w:rsidR="00E645DF" w:rsidRPr="00B73E79" w:rsidRDefault="00E645DF" w:rsidP="00E645DF">
      <w:pPr>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No: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232720EF" w14:textId="77777777" w:rsidR="00E645DF" w:rsidRDefault="00E645DF" w:rsidP="00E645DF">
      <w:pPr>
        <w:pStyle w:val="Bullet"/>
        <w:numPr>
          <w:ilvl w:val="0"/>
          <w:numId w:val="0"/>
        </w:numPr>
        <w:spacing w:before="0" w:after="120" w:line="360" w:lineRule="auto"/>
        <w:ind w:left="360"/>
        <w:rPr>
          <w:rStyle w:val="BoxText"/>
          <w:rFonts w:asciiTheme="minorHAnsi" w:hAnsiTheme="minorHAnsi" w:cstheme="minorHAnsi"/>
          <w:sz w:val="24"/>
          <w:szCs w:val="24"/>
        </w:rPr>
      </w:pPr>
      <w:r w:rsidRPr="00B73E79">
        <w:rPr>
          <w:rStyle w:val="BoxText"/>
          <w:rFonts w:asciiTheme="minorHAnsi" w:hAnsiTheme="minorHAnsi" w:cstheme="minorHAnsi"/>
          <w:sz w:val="24"/>
          <w:szCs w:val="24"/>
        </w:rPr>
        <w:t xml:space="preserve">Comments: </w:t>
      </w:r>
      <w:r w:rsidRPr="00B73E79">
        <w:rPr>
          <w:rStyle w:val="BoxText"/>
          <w:rFonts w:asciiTheme="minorHAnsi" w:hAnsiTheme="minorHAnsi" w:cstheme="minorHAnsi"/>
          <w:sz w:val="24"/>
          <w:szCs w:val="24"/>
        </w:rPr>
        <w:fldChar w:fldCharType="begin">
          <w:ffData>
            <w:name w:val="Text12"/>
            <w:enabled/>
            <w:calcOnExit w:val="0"/>
            <w:textInput/>
          </w:ffData>
        </w:fldChar>
      </w:r>
      <w:r w:rsidRPr="00B73E79">
        <w:rPr>
          <w:rStyle w:val="BoxText"/>
          <w:rFonts w:asciiTheme="minorHAnsi" w:hAnsiTheme="minorHAnsi" w:cstheme="minorHAnsi"/>
          <w:sz w:val="24"/>
          <w:szCs w:val="24"/>
        </w:rPr>
        <w:instrText xml:space="preserve"> FORMTEXT </w:instrText>
      </w:r>
      <w:r w:rsidRPr="00B73E79">
        <w:rPr>
          <w:rStyle w:val="BoxText"/>
          <w:rFonts w:asciiTheme="minorHAnsi" w:hAnsiTheme="minorHAnsi" w:cstheme="minorHAnsi"/>
          <w:sz w:val="24"/>
          <w:szCs w:val="24"/>
        </w:rPr>
      </w:r>
      <w:r w:rsidRPr="00B73E79">
        <w:rPr>
          <w:rStyle w:val="BoxText"/>
          <w:rFonts w:asciiTheme="minorHAnsi" w:hAnsiTheme="minorHAnsi" w:cstheme="minorHAnsi"/>
          <w:sz w:val="24"/>
          <w:szCs w:val="24"/>
        </w:rPr>
        <w:fldChar w:fldCharType="separate"/>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sz w:val="24"/>
          <w:szCs w:val="24"/>
        </w:rPr>
        <w:fldChar w:fldCharType="end"/>
      </w:r>
    </w:p>
    <w:p w14:paraId="7DDF18F2" w14:textId="77777777" w:rsidR="0005122C" w:rsidRDefault="0005122C">
      <w:pPr>
        <w:rPr>
          <w:rFonts w:eastAsiaTheme="minorHAnsi" w:cstheme="minorHAnsi"/>
        </w:rPr>
      </w:pPr>
      <w:r>
        <w:rPr>
          <w:rFonts w:cstheme="minorHAnsi"/>
        </w:rPr>
        <w:br w:type="page"/>
      </w:r>
    </w:p>
    <w:p w14:paraId="5F4A7EB5" w14:textId="5D2209CE" w:rsidR="00640EAF" w:rsidRPr="0094614C" w:rsidRDefault="00640EAF" w:rsidP="00640EAF">
      <w:pPr>
        <w:pStyle w:val="NormalWeb"/>
        <w:numPr>
          <w:ilvl w:val="0"/>
          <w:numId w:val="35"/>
        </w:numPr>
        <w:spacing w:before="0" w:beforeAutospacing="0" w:after="120" w:afterAutospacing="0"/>
        <w:rPr>
          <w:rFonts w:asciiTheme="minorHAnsi" w:hAnsiTheme="minorHAnsi" w:cstheme="minorHAnsi"/>
        </w:rPr>
      </w:pPr>
      <w:r w:rsidRPr="0094614C">
        <w:rPr>
          <w:rFonts w:asciiTheme="minorHAnsi" w:hAnsiTheme="minorHAnsi" w:cstheme="minorHAnsi"/>
        </w:rPr>
        <w:lastRenderedPageBreak/>
        <w:t xml:space="preserve">Guidelines and Technical Basis: The SDT revised the Guidelines and Technical Basis </w:t>
      </w:r>
      <w:r>
        <w:rPr>
          <w:rFonts w:asciiTheme="minorHAnsi" w:hAnsiTheme="minorHAnsi" w:cstheme="minorHAnsi"/>
        </w:rPr>
        <w:t xml:space="preserve">(GTB) </w:t>
      </w:r>
      <w:r w:rsidRPr="0094614C">
        <w:rPr>
          <w:rFonts w:asciiTheme="minorHAnsi" w:hAnsiTheme="minorHAnsi" w:cstheme="minorHAnsi"/>
        </w:rPr>
        <w:t xml:space="preserve">section </w:t>
      </w:r>
      <w:r>
        <w:rPr>
          <w:rFonts w:asciiTheme="minorHAnsi" w:hAnsiTheme="minorHAnsi" w:cstheme="minorHAnsi"/>
        </w:rPr>
        <w:t xml:space="preserve">of the standard </w:t>
      </w:r>
      <w:r w:rsidRPr="0094614C">
        <w:rPr>
          <w:rFonts w:asciiTheme="minorHAnsi" w:hAnsiTheme="minorHAnsi" w:cstheme="minorHAnsi"/>
        </w:rPr>
        <w:t>to re</w:t>
      </w:r>
      <w:r>
        <w:rPr>
          <w:rFonts w:asciiTheme="minorHAnsi" w:hAnsiTheme="minorHAnsi" w:cstheme="minorHAnsi"/>
        </w:rPr>
        <w:t>f</w:t>
      </w:r>
      <w:r w:rsidRPr="0094614C">
        <w:rPr>
          <w:rFonts w:asciiTheme="minorHAnsi" w:hAnsiTheme="minorHAnsi" w:cstheme="minorHAnsi"/>
        </w:rPr>
        <w:t xml:space="preserve">lect the changes made to </w:t>
      </w:r>
      <w:r>
        <w:rPr>
          <w:rFonts w:asciiTheme="minorHAnsi" w:hAnsiTheme="minorHAnsi" w:cstheme="minorHAnsi"/>
        </w:rPr>
        <w:t>R</w:t>
      </w:r>
      <w:r w:rsidRPr="00B73E79">
        <w:rPr>
          <w:rFonts w:asciiTheme="minorHAnsi" w:hAnsiTheme="minorHAnsi" w:cstheme="minorHAnsi"/>
        </w:rPr>
        <w:t xml:space="preserve">equirement </w:t>
      </w:r>
      <w:r>
        <w:rPr>
          <w:rFonts w:asciiTheme="minorHAnsi" w:hAnsiTheme="minorHAnsi" w:cstheme="minorHAnsi"/>
        </w:rPr>
        <w:t xml:space="preserve">R2. The GTB provides support for the </w:t>
      </w:r>
      <w:r w:rsidRPr="0094614C">
        <w:rPr>
          <w:rFonts w:asciiTheme="minorHAnsi" w:hAnsiTheme="minorHAnsi" w:cstheme="minorHAnsi"/>
        </w:rPr>
        <w:t xml:space="preserve">technical </w:t>
      </w:r>
      <w:r>
        <w:rPr>
          <w:rFonts w:asciiTheme="minorHAnsi" w:hAnsiTheme="minorHAnsi" w:cstheme="minorHAnsi"/>
        </w:rPr>
        <w:t xml:space="preserve">merits of the requirement and provides </w:t>
      </w:r>
      <w:r w:rsidRPr="0094614C">
        <w:rPr>
          <w:rFonts w:asciiTheme="minorHAnsi" w:hAnsiTheme="minorHAnsi" w:cstheme="minorHAnsi"/>
          <w:b/>
        </w:rPr>
        <w:t>example</w:t>
      </w:r>
      <w:r>
        <w:rPr>
          <w:rFonts w:asciiTheme="minorHAnsi" w:hAnsiTheme="minorHAnsi" w:cstheme="minorHAnsi"/>
        </w:rPr>
        <w:t xml:space="preserve"> diagrams that illustrate </w:t>
      </w:r>
      <w:r w:rsidRPr="00C924E5">
        <w:rPr>
          <w:rFonts w:asciiTheme="minorHAnsi" w:hAnsiTheme="minorHAnsi"/>
        </w:rPr>
        <w:t>various electronic access controls at a conceptual level</w:t>
      </w:r>
      <w:r w:rsidRPr="0094614C">
        <w:rPr>
          <w:rFonts w:asciiTheme="minorHAnsi" w:hAnsiTheme="minorHAnsi" w:cstheme="minorHAnsi"/>
        </w:rPr>
        <w:t xml:space="preserve">. Do </w:t>
      </w:r>
      <w:r>
        <w:rPr>
          <w:rFonts w:asciiTheme="minorHAnsi" w:hAnsiTheme="minorHAnsi" w:cstheme="minorHAnsi"/>
        </w:rPr>
        <w:t xml:space="preserve">you agree with the content of the GTB? </w:t>
      </w:r>
      <w:r w:rsidRPr="0094614C">
        <w:rPr>
          <w:rFonts w:asciiTheme="minorHAnsi" w:hAnsiTheme="minorHAnsi" w:cstheme="minorHAnsi"/>
        </w:rPr>
        <w:t xml:space="preserve">If not, </w:t>
      </w:r>
      <w:r w:rsidRPr="00B73E79">
        <w:rPr>
          <w:rFonts w:asciiTheme="minorHAnsi" w:hAnsiTheme="minorHAnsi" w:cstheme="minorHAnsi"/>
        </w:rPr>
        <w:t xml:space="preserve">please provide the basis for your disagreement and alternate </w:t>
      </w:r>
      <w:r>
        <w:rPr>
          <w:rFonts w:asciiTheme="minorHAnsi" w:hAnsiTheme="minorHAnsi" w:cstheme="minorHAnsi"/>
        </w:rPr>
        <w:t xml:space="preserve">or additional </w:t>
      </w:r>
      <w:r w:rsidRPr="00B73E79">
        <w:rPr>
          <w:rFonts w:asciiTheme="minorHAnsi" w:hAnsiTheme="minorHAnsi" w:cstheme="minorHAnsi"/>
        </w:rPr>
        <w:t>proposal</w:t>
      </w:r>
      <w:r>
        <w:rPr>
          <w:rFonts w:asciiTheme="minorHAnsi" w:hAnsiTheme="minorHAnsi" w:cstheme="minorHAnsi"/>
        </w:rPr>
        <w:t>(s) for SDT consideration.</w:t>
      </w:r>
    </w:p>
    <w:p w14:paraId="47EBCCEE" w14:textId="77777777" w:rsidR="00640EAF" w:rsidRPr="0094614C" w:rsidRDefault="00640EAF" w:rsidP="00640EAF">
      <w:pPr>
        <w:pStyle w:val="ListParagraph"/>
        <w:spacing w:line="360" w:lineRule="auto"/>
        <w:ind w:left="360"/>
        <w:rPr>
          <w:rStyle w:val="BoxText"/>
          <w:rFonts w:asciiTheme="minorHAnsi" w:hAnsiTheme="minorHAnsi" w:cstheme="minorHAnsi"/>
          <w:sz w:val="24"/>
        </w:rPr>
      </w:pPr>
      <w:r w:rsidRPr="0094614C">
        <w:rPr>
          <w:rStyle w:val="BoxText"/>
          <w:rFonts w:asciiTheme="minorHAnsi" w:hAnsiTheme="minorHAnsi" w:cstheme="minorHAnsi"/>
          <w:sz w:val="24"/>
        </w:rPr>
        <w:t xml:space="preserve">Yes: </w:t>
      </w:r>
      <w:r w:rsidRPr="0094614C">
        <w:rPr>
          <w:rStyle w:val="BoxText"/>
          <w:rFonts w:asciiTheme="minorHAnsi" w:hAnsiTheme="minorHAnsi" w:cstheme="minorHAnsi"/>
          <w:sz w:val="24"/>
        </w:rPr>
        <w:fldChar w:fldCharType="begin">
          <w:ffData>
            <w:name w:val="Text12"/>
            <w:enabled/>
            <w:calcOnExit w:val="0"/>
            <w:textInput/>
          </w:ffData>
        </w:fldChar>
      </w:r>
      <w:r w:rsidRPr="0094614C">
        <w:rPr>
          <w:rStyle w:val="BoxText"/>
          <w:rFonts w:asciiTheme="minorHAnsi" w:hAnsiTheme="minorHAnsi" w:cstheme="minorHAnsi"/>
          <w:sz w:val="24"/>
        </w:rPr>
        <w:instrText xml:space="preserve"> FORMTEXT </w:instrText>
      </w:r>
      <w:r w:rsidRPr="0094614C">
        <w:rPr>
          <w:rStyle w:val="BoxText"/>
          <w:rFonts w:asciiTheme="minorHAnsi" w:hAnsiTheme="minorHAnsi" w:cstheme="minorHAnsi"/>
          <w:sz w:val="24"/>
        </w:rPr>
      </w:r>
      <w:r w:rsidRPr="0094614C">
        <w:rPr>
          <w:rStyle w:val="BoxText"/>
          <w:rFonts w:asciiTheme="minorHAnsi" w:hAnsiTheme="minorHAnsi" w:cstheme="minorHAnsi"/>
          <w:sz w:val="24"/>
        </w:rPr>
        <w:fldChar w:fldCharType="separate"/>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sz w:val="24"/>
        </w:rPr>
        <w:fldChar w:fldCharType="end"/>
      </w:r>
    </w:p>
    <w:p w14:paraId="3C21A4DF" w14:textId="77777777" w:rsidR="00640EAF" w:rsidRPr="0094614C" w:rsidRDefault="00640EAF" w:rsidP="00640EAF">
      <w:pPr>
        <w:pStyle w:val="ListParagraph"/>
        <w:spacing w:line="360" w:lineRule="auto"/>
        <w:ind w:left="360"/>
        <w:rPr>
          <w:rStyle w:val="BoxText"/>
          <w:rFonts w:asciiTheme="minorHAnsi" w:hAnsiTheme="minorHAnsi" w:cstheme="minorHAnsi"/>
          <w:sz w:val="24"/>
        </w:rPr>
      </w:pPr>
      <w:r w:rsidRPr="0094614C">
        <w:rPr>
          <w:rStyle w:val="BoxText"/>
          <w:rFonts w:asciiTheme="minorHAnsi" w:hAnsiTheme="minorHAnsi" w:cstheme="minorHAnsi"/>
          <w:sz w:val="24"/>
        </w:rPr>
        <w:t xml:space="preserve">No:  </w:t>
      </w:r>
      <w:r w:rsidRPr="0094614C">
        <w:rPr>
          <w:rStyle w:val="BoxText"/>
          <w:rFonts w:asciiTheme="minorHAnsi" w:hAnsiTheme="minorHAnsi" w:cstheme="minorHAnsi"/>
          <w:sz w:val="24"/>
        </w:rPr>
        <w:fldChar w:fldCharType="begin">
          <w:ffData>
            <w:name w:val="Text12"/>
            <w:enabled/>
            <w:calcOnExit w:val="0"/>
            <w:textInput/>
          </w:ffData>
        </w:fldChar>
      </w:r>
      <w:r w:rsidRPr="0094614C">
        <w:rPr>
          <w:rStyle w:val="BoxText"/>
          <w:rFonts w:asciiTheme="minorHAnsi" w:hAnsiTheme="minorHAnsi" w:cstheme="minorHAnsi"/>
          <w:sz w:val="24"/>
        </w:rPr>
        <w:instrText xml:space="preserve"> FORMTEXT </w:instrText>
      </w:r>
      <w:r w:rsidRPr="0094614C">
        <w:rPr>
          <w:rStyle w:val="BoxText"/>
          <w:rFonts w:asciiTheme="minorHAnsi" w:hAnsiTheme="minorHAnsi" w:cstheme="minorHAnsi"/>
          <w:sz w:val="24"/>
        </w:rPr>
      </w:r>
      <w:r w:rsidRPr="0094614C">
        <w:rPr>
          <w:rStyle w:val="BoxText"/>
          <w:rFonts w:asciiTheme="minorHAnsi" w:hAnsiTheme="minorHAnsi" w:cstheme="minorHAnsi"/>
          <w:sz w:val="24"/>
        </w:rPr>
        <w:fldChar w:fldCharType="separate"/>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sz w:val="24"/>
        </w:rPr>
        <w:fldChar w:fldCharType="end"/>
      </w:r>
    </w:p>
    <w:p w14:paraId="71BED3C1" w14:textId="5BE5A997" w:rsidR="00640EAF" w:rsidRDefault="00640EAF" w:rsidP="00640EAF">
      <w:pPr>
        <w:pStyle w:val="Bullet"/>
        <w:numPr>
          <w:ilvl w:val="0"/>
          <w:numId w:val="0"/>
        </w:numPr>
        <w:spacing w:before="0" w:after="120" w:line="360" w:lineRule="auto"/>
        <w:ind w:left="360"/>
        <w:rPr>
          <w:rStyle w:val="BoxText"/>
          <w:rFonts w:asciiTheme="minorHAnsi" w:hAnsiTheme="minorHAnsi" w:cstheme="minorHAnsi"/>
          <w:sz w:val="24"/>
          <w:szCs w:val="24"/>
        </w:rPr>
      </w:pPr>
      <w:r w:rsidRPr="0094614C">
        <w:rPr>
          <w:rStyle w:val="BoxText"/>
          <w:rFonts w:asciiTheme="minorHAnsi" w:hAnsiTheme="minorHAnsi" w:cstheme="minorHAnsi"/>
          <w:sz w:val="24"/>
          <w:szCs w:val="24"/>
        </w:rPr>
        <w:t xml:space="preserve">Comments: </w:t>
      </w:r>
      <w:r w:rsidRPr="0094614C">
        <w:rPr>
          <w:rStyle w:val="BoxText"/>
          <w:rFonts w:asciiTheme="minorHAnsi" w:hAnsiTheme="minorHAnsi" w:cstheme="minorHAnsi"/>
          <w:sz w:val="24"/>
          <w:szCs w:val="24"/>
        </w:rPr>
        <w:fldChar w:fldCharType="begin">
          <w:ffData>
            <w:name w:val="Text12"/>
            <w:enabled/>
            <w:calcOnExit w:val="0"/>
            <w:textInput/>
          </w:ffData>
        </w:fldChar>
      </w:r>
      <w:r w:rsidRPr="0094614C">
        <w:rPr>
          <w:rStyle w:val="BoxText"/>
          <w:rFonts w:asciiTheme="minorHAnsi" w:hAnsiTheme="minorHAnsi" w:cstheme="minorHAnsi"/>
          <w:sz w:val="24"/>
          <w:szCs w:val="24"/>
        </w:rPr>
        <w:instrText xml:space="preserve"> FORMTEXT </w:instrText>
      </w:r>
      <w:r w:rsidRPr="0094614C">
        <w:rPr>
          <w:rStyle w:val="BoxText"/>
          <w:rFonts w:asciiTheme="minorHAnsi" w:hAnsiTheme="minorHAnsi" w:cstheme="minorHAnsi"/>
          <w:sz w:val="24"/>
          <w:szCs w:val="24"/>
        </w:rPr>
      </w:r>
      <w:r w:rsidRPr="0094614C">
        <w:rPr>
          <w:rStyle w:val="BoxText"/>
          <w:rFonts w:asciiTheme="minorHAnsi" w:hAnsiTheme="minorHAnsi" w:cstheme="minorHAnsi"/>
          <w:sz w:val="24"/>
          <w:szCs w:val="24"/>
        </w:rPr>
        <w:fldChar w:fldCharType="separate"/>
      </w:r>
      <w:r w:rsidRPr="0094614C">
        <w:rPr>
          <w:rStyle w:val="BoxText"/>
          <w:rFonts w:asciiTheme="minorHAnsi" w:hAnsiTheme="minorHAnsi" w:cstheme="minorHAnsi"/>
          <w:noProof/>
          <w:sz w:val="24"/>
          <w:szCs w:val="24"/>
        </w:rPr>
        <w:t> </w:t>
      </w:r>
      <w:r w:rsidRPr="0094614C">
        <w:rPr>
          <w:rStyle w:val="BoxText"/>
          <w:rFonts w:asciiTheme="minorHAnsi" w:hAnsiTheme="minorHAnsi" w:cstheme="minorHAnsi"/>
          <w:noProof/>
          <w:sz w:val="24"/>
          <w:szCs w:val="24"/>
        </w:rPr>
        <w:t> </w:t>
      </w:r>
      <w:r w:rsidRPr="0094614C">
        <w:rPr>
          <w:rStyle w:val="BoxText"/>
          <w:rFonts w:asciiTheme="minorHAnsi" w:hAnsiTheme="minorHAnsi" w:cstheme="minorHAnsi"/>
          <w:noProof/>
          <w:sz w:val="24"/>
          <w:szCs w:val="24"/>
        </w:rPr>
        <w:t> </w:t>
      </w:r>
      <w:r w:rsidRPr="0094614C">
        <w:rPr>
          <w:rStyle w:val="BoxText"/>
          <w:rFonts w:asciiTheme="minorHAnsi" w:hAnsiTheme="minorHAnsi" w:cstheme="minorHAnsi"/>
          <w:noProof/>
          <w:sz w:val="24"/>
          <w:szCs w:val="24"/>
        </w:rPr>
        <w:t> </w:t>
      </w:r>
      <w:r w:rsidRPr="0094614C">
        <w:rPr>
          <w:rStyle w:val="BoxText"/>
          <w:rFonts w:asciiTheme="minorHAnsi" w:hAnsiTheme="minorHAnsi" w:cstheme="minorHAnsi"/>
          <w:noProof/>
          <w:sz w:val="24"/>
          <w:szCs w:val="24"/>
        </w:rPr>
        <w:t> </w:t>
      </w:r>
      <w:r w:rsidRPr="0094614C">
        <w:rPr>
          <w:rStyle w:val="BoxText"/>
          <w:rFonts w:asciiTheme="minorHAnsi" w:hAnsiTheme="minorHAnsi" w:cstheme="minorHAnsi"/>
          <w:sz w:val="24"/>
          <w:szCs w:val="24"/>
        </w:rPr>
        <w:fldChar w:fldCharType="end"/>
      </w:r>
    </w:p>
    <w:p w14:paraId="7D21BFE1" w14:textId="2104BE8B" w:rsidR="00E645DF" w:rsidRPr="00B73E79" w:rsidRDefault="00662A34" w:rsidP="00E645DF">
      <w:pPr>
        <w:pStyle w:val="ListParagraph"/>
        <w:numPr>
          <w:ilvl w:val="0"/>
          <w:numId w:val="35"/>
        </w:numPr>
        <w:spacing w:after="120"/>
        <w:contextualSpacing w:val="0"/>
        <w:rPr>
          <w:rFonts w:asciiTheme="minorHAnsi" w:hAnsiTheme="minorHAnsi" w:cstheme="minorHAnsi"/>
        </w:rPr>
      </w:pPr>
      <w:r w:rsidRPr="00B73E79">
        <w:rPr>
          <w:rFonts w:asciiTheme="minorHAnsi" w:hAnsiTheme="minorHAnsi" w:cstheme="minorHAnsi"/>
        </w:rPr>
        <w:t xml:space="preserve">Implementation Plan: </w:t>
      </w:r>
      <w:r w:rsidR="00E645DF" w:rsidRPr="00B73E79">
        <w:rPr>
          <w:rFonts w:asciiTheme="minorHAnsi" w:hAnsiTheme="minorHAnsi" w:cstheme="minorHAnsi"/>
        </w:rPr>
        <w:t xml:space="preserve">The </w:t>
      </w:r>
      <w:r w:rsidRPr="00B73E79">
        <w:rPr>
          <w:rFonts w:asciiTheme="minorHAnsi" w:hAnsiTheme="minorHAnsi" w:cstheme="minorHAnsi"/>
        </w:rPr>
        <w:t xml:space="preserve">SDT revised the </w:t>
      </w:r>
      <w:r w:rsidR="00E645DF" w:rsidRPr="00B73E79">
        <w:rPr>
          <w:rFonts w:asciiTheme="minorHAnsi" w:hAnsiTheme="minorHAnsi" w:cstheme="minorHAnsi"/>
        </w:rPr>
        <w:t xml:space="preserve">Implementation Plan </w:t>
      </w:r>
      <w:r w:rsidRPr="00B73E79">
        <w:rPr>
          <w:rFonts w:asciiTheme="minorHAnsi" w:hAnsiTheme="minorHAnsi" w:cstheme="minorHAnsi"/>
        </w:rPr>
        <w:t xml:space="preserve">such that it establishes </w:t>
      </w:r>
      <w:r w:rsidR="00341802" w:rsidRPr="00B73E79">
        <w:rPr>
          <w:rFonts w:asciiTheme="minorHAnsi" w:hAnsiTheme="minorHAnsi" w:cstheme="minorHAnsi"/>
        </w:rPr>
        <w:t xml:space="preserve">a single </w:t>
      </w:r>
      <w:r w:rsidRPr="00B73E79">
        <w:rPr>
          <w:rFonts w:asciiTheme="minorHAnsi" w:hAnsiTheme="minorHAnsi" w:cstheme="minorHAnsi"/>
        </w:rPr>
        <w:t>effective (</w:t>
      </w:r>
      <w:r w:rsidR="00341802" w:rsidRPr="00B73E79">
        <w:rPr>
          <w:rFonts w:asciiTheme="minorHAnsi" w:hAnsiTheme="minorHAnsi" w:cstheme="minorHAnsi"/>
        </w:rPr>
        <w:t>compliance</w:t>
      </w:r>
      <w:r w:rsidRPr="00B73E79">
        <w:rPr>
          <w:rFonts w:asciiTheme="minorHAnsi" w:hAnsiTheme="minorHAnsi" w:cstheme="minorHAnsi"/>
        </w:rPr>
        <w:t>)</w:t>
      </w:r>
      <w:r w:rsidR="00341802" w:rsidRPr="00B73E79">
        <w:rPr>
          <w:rFonts w:asciiTheme="minorHAnsi" w:hAnsiTheme="minorHAnsi" w:cstheme="minorHAnsi"/>
        </w:rPr>
        <w:t xml:space="preserve"> for the revis</w:t>
      </w:r>
      <w:r w:rsidRPr="00B73E79">
        <w:rPr>
          <w:rFonts w:asciiTheme="minorHAnsi" w:hAnsiTheme="minorHAnsi" w:cstheme="minorHAnsi"/>
        </w:rPr>
        <w:t xml:space="preserve">ions made to </w:t>
      </w:r>
      <w:r w:rsidR="003B44C1" w:rsidRPr="00B73E79">
        <w:rPr>
          <w:rFonts w:asciiTheme="minorHAnsi" w:hAnsiTheme="minorHAnsi" w:cstheme="minorHAnsi"/>
        </w:rPr>
        <w:t xml:space="preserve">Sections 2 and 3 </w:t>
      </w:r>
      <w:r w:rsidRPr="00B73E79">
        <w:rPr>
          <w:rFonts w:asciiTheme="minorHAnsi" w:hAnsiTheme="minorHAnsi" w:cstheme="minorHAnsi"/>
        </w:rPr>
        <w:t xml:space="preserve">of Attachment 2 </w:t>
      </w:r>
      <w:r w:rsidR="00341802" w:rsidRPr="00B73E79">
        <w:rPr>
          <w:rFonts w:asciiTheme="minorHAnsi" w:hAnsiTheme="minorHAnsi" w:cstheme="minorHAnsi"/>
        </w:rPr>
        <w:t>in CIP-003</w:t>
      </w:r>
      <w:r w:rsidR="00145BDA" w:rsidRPr="00B73E79">
        <w:rPr>
          <w:rFonts w:asciiTheme="minorHAnsi" w:hAnsiTheme="minorHAnsi" w:cstheme="minorHAnsi"/>
        </w:rPr>
        <w:t xml:space="preserve">, which will be the later of September 1, 2018 or </w:t>
      </w:r>
      <w:r w:rsidR="00827C74" w:rsidRPr="00B73E79">
        <w:rPr>
          <w:rFonts w:asciiTheme="minorHAnsi" w:hAnsiTheme="minorHAnsi" w:cs="Tahoma"/>
        </w:rPr>
        <w:t>the first day of the first calendar quarter that is nine (9) calendar months after the effective date of the applicable governmental authority’s order approving the standard and NERC Glossary term, or as otherwise provided for by the applicable governmental authority</w:t>
      </w:r>
      <w:r w:rsidRPr="00B73E79">
        <w:rPr>
          <w:rFonts w:asciiTheme="minorHAnsi" w:hAnsiTheme="minorHAnsi" w:cstheme="minorHAnsi"/>
        </w:rPr>
        <w:t>.</w:t>
      </w:r>
      <w:r w:rsidR="00E645DF" w:rsidRPr="00B73E79">
        <w:rPr>
          <w:rFonts w:asciiTheme="minorHAnsi" w:hAnsiTheme="minorHAnsi" w:cstheme="minorHAnsi"/>
        </w:rPr>
        <w:t xml:space="preserve"> </w:t>
      </w:r>
      <w:r w:rsidR="008466EB" w:rsidRPr="00B73E79">
        <w:rPr>
          <w:rFonts w:asciiTheme="minorHAnsi" w:hAnsiTheme="minorHAnsi" w:cstheme="minorHAnsi"/>
        </w:rPr>
        <w:t xml:space="preserve">Do you agree with this </w:t>
      </w:r>
      <w:r w:rsidR="00827C74" w:rsidRPr="00B73E79">
        <w:rPr>
          <w:rFonts w:asciiTheme="minorHAnsi" w:hAnsiTheme="minorHAnsi" w:cstheme="minorHAnsi"/>
        </w:rPr>
        <w:t>proposal</w:t>
      </w:r>
      <w:r w:rsidR="00445ABF" w:rsidRPr="00B73E79">
        <w:rPr>
          <w:rFonts w:asciiTheme="minorHAnsi" w:hAnsiTheme="minorHAnsi" w:cstheme="minorHAnsi"/>
        </w:rPr>
        <w:t>?</w:t>
      </w:r>
      <w:r w:rsidR="00E645DF" w:rsidRPr="00B73E79">
        <w:rPr>
          <w:rFonts w:asciiTheme="minorHAnsi" w:hAnsiTheme="minorHAnsi" w:cstheme="minorHAnsi"/>
        </w:rPr>
        <w:t xml:space="preserve"> </w:t>
      </w:r>
      <w:r w:rsidR="00445ABF" w:rsidRPr="00B73E79">
        <w:rPr>
          <w:rFonts w:asciiTheme="minorHAnsi" w:hAnsiTheme="minorHAnsi" w:cstheme="minorHAnsi"/>
        </w:rPr>
        <w:t>If not, please provide the basis for your disagreement and an alternate proposal.</w:t>
      </w:r>
    </w:p>
    <w:p w14:paraId="126B5D08" w14:textId="77777777" w:rsidR="00E645DF" w:rsidRPr="00B73E79" w:rsidRDefault="00E645DF" w:rsidP="00E645DF">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Yes: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3BDCB29B" w14:textId="77777777" w:rsidR="00E645DF" w:rsidRPr="00B73E79" w:rsidRDefault="00E645DF" w:rsidP="00E645DF">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No: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1CBCAEB7" w14:textId="508258F1" w:rsidR="007D5344" w:rsidRDefault="00E645DF" w:rsidP="00E645DF">
      <w:pPr>
        <w:pStyle w:val="Bullet"/>
        <w:numPr>
          <w:ilvl w:val="0"/>
          <w:numId w:val="0"/>
        </w:numPr>
        <w:spacing w:before="0" w:after="120" w:line="360" w:lineRule="auto"/>
        <w:ind w:left="360"/>
        <w:rPr>
          <w:rStyle w:val="BoxText"/>
          <w:rFonts w:asciiTheme="minorHAnsi" w:hAnsiTheme="minorHAnsi" w:cstheme="minorHAnsi"/>
          <w:sz w:val="24"/>
          <w:szCs w:val="24"/>
        </w:rPr>
      </w:pPr>
      <w:r w:rsidRPr="00B73E79">
        <w:rPr>
          <w:rStyle w:val="BoxText"/>
          <w:rFonts w:asciiTheme="minorHAnsi" w:hAnsiTheme="minorHAnsi" w:cstheme="minorHAnsi"/>
          <w:sz w:val="24"/>
          <w:szCs w:val="24"/>
        </w:rPr>
        <w:t xml:space="preserve">Comments: </w:t>
      </w:r>
      <w:r w:rsidRPr="00B73E79">
        <w:rPr>
          <w:rStyle w:val="BoxText"/>
          <w:rFonts w:asciiTheme="minorHAnsi" w:hAnsiTheme="minorHAnsi" w:cstheme="minorHAnsi"/>
          <w:sz w:val="24"/>
          <w:szCs w:val="24"/>
        </w:rPr>
        <w:fldChar w:fldCharType="begin">
          <w:ffData>
            <w:name w:val="Text12"/>
            <w:enabled/>
            <w:calcOnExit w:val="0"/>
            <w:textInput/>
          </w:ffData>
        </w:fldChar>
      </w:r>
      <w:r w:rsidRPr="00B73E79">
        <w:rPr>
          <w:rStyle w:val="BoxText"/>
          <w:rFonts w:asciiTheme="minorHAnsi" w:hAnsiTheme="minorHAnsi" w:cstheme="minorHAnsi"/>
          <w:sz w:val="24"/>
          <w:szCs w:val="24"/>
        </w:rPr>
        <w:instrText xml:space="preserve"> FORMTEXT </w:instrText>
      </w:r>
      <w:r w:rsidRPr="00B73E79">
        <w:rPr>
          <w:rStyle w:val="BoxText"/>
          <w:rFonts w:asciiTheme="minorHAnsi" w:hAnsiTheme="minorHAnsi" w:cstheme="minorHAnsi"/>
          <w:sz w:val="24"/>
          <w:szCs w:val="24"/>
        </w:rPr>
      </w:r>
      <w:r w:rsidRPr="00B73E79">
        <w:rPr>
          <w:rStyle w:val="BoxText"/>
          <w:rFonts w:asciiTheme="minorHAnsi" w:hAnsiTheme="minorHAnsi" w:cstheme="minorHAnsi"/>
          <w:sz w:val="24"/>
          <w:szCs w:val="24"/>
        </w:rPr>
        <w:fldChar w:fldCharType="separate"/>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sz w:val="24"/>
          <w:szCs w:val="24"/>
        </w:rPr>
        <w:fldChar w:fldCharType="end"/>
      </w:r>
    </w:p>
    <w:p w14:paraId="35460F75" w14:textId="0524526F" w:rsidR="00E645DF" w:rsidRPr="00B73E79" w:rsidRDefault="008A3E84" w:rsidP="00640EAF">
      <w:pPr>
        <w:pStyle w:val="Bullet"/>
        <w:numPr>
          <w:ilvl w:val="0"/>
          <w:numId w:val="35"/>
        </w:numPr>
        <w:spacing w:before="0" w:after="120"/>
        <w:rPr>
          <w:rFonts w:asciiTheme="minorHAnsi" w:hAnsiTheme="minorHAnsi" w:cstheme="minorHAnsi"/>
          <w:sz w:val="24"/>
          <w:szCs w:val="24"/>
        </w:rPr>
      </w:pPr>
      <w:r w:rsidRPr="00B73E79">
        <w:rPr>
          <w:rFonts w:asciiTheme="minorHAnsi" w:hAnsiTheme="minorHAnsi" w:cstheme="minorHAnsi"/>
          <w:sz w:val="24"/>
          <w:szCs w:val="24"/>
        </w:rPr>
        <w:t xml:space="preserve">If </w:t>
      </w:r>
      <w:r w:rsidR="00E645DF" w:rsidRPr="00B73E79">
        <w:rPr>
          <w:rFonts w:asciiTheme="minorHAnsi" w:hAnsiTheme="minorHAnsi" w:cstheme="minorHAnsi"/>
          <w:sz w:val="24"/>
          <w:szCs w:val="24"/>
        </w:rPr>
        <w:t xml:space="preserve">you have </w:t>
      </w:r>
      <w:r w:rsidRPr="00B73E79">
        <w:rPr>
          <w:rFonts w:asciiTheme="minorHAnsi" w:hAnsiTheme="minorHAnsi" w:cstheme="minorHAnsi"/>
          <w:sz w:val="24"/>
          <w:szCs w:val="24"/>
        </w:rPr>
        <w:t xml:space="preserve">additional </w:t>
      </w:r>
      <w:r w:rsidR="00B17FF8" w:rsidRPr="00B73E79">
        <w:rPr>
          <w:rFonts w:asciiTheme="minorHAnsi" w:hAnsiTheme="minorHAnsi" w:cstheme="minorHAnsi"/>
          <w:sz w:val="24"/>
          <w:szCs w:val="24"/>
        </w:rPr>
        <w:t xml:space="preserve">comments </w:t>
      </w:r>
      <w:r w:rsidR="00640EAF" w:rsidRPr="00640EAF">
        <w:rPr>
          <w:rFonts w:asciiTheme="minorHAnsi" w:hAnsiTheme="minorHAnsi" w:cstheme="minorHAnsi"/>
          <w:sz w:val="24"/>
          <w:szCs w:val="24"/>
        </w:rPr>
        <w:t xml:space="preserve">on the proposed revisions to address the FERC directive regarding the LERC definition </w:t>
      </w:r>
      <w:r w:rsidR="00B17FF8" w:rsidRPr="00B73E79">
        <w:rPr>
          <w:rFonts w:asciiTheme="minorHAnsi" w:hAnsiTheme="minorHAnsi" w:cstheme="minorHAnsi"/>
          <w:sz w:val="24"/>
          <w:szCs w:val="24"/>
        </w:rPr>
        <w:t xml:space="preserve">that you have </w:t>
      </w:r>
      <w:r w:rsidR="00610ED0" w:rsidRPr="00B73E79">
        <w:rPr>
          <w:rFonts w:asciiTheme="minorHAnsi" w:hAnsiTheme="minorHAnsi" w:cstheme="minorHAnsi"/>
          <w:b/>
          <w:sz w:val="24"/>
          <w:szCs w:val="24"/>
        </w:rPr>
        <w:t>not</w:t>
      </w:r>
      <w:r w:rsidR="00B17FF8" w:rsidRPr="00B73E79">
        <w:rPr>
          <w:rFonts w:asciiTheme="minorHAnsi" w:hAnsiTheme="minorHAnsi" w:cstheme="minorHAnsi"/>
          <w:sz w:val="24"/>
          <w:szCs w:val="24"/>
        </w:rPr>
        <w:t xml:space="preserve"> provided in response to the questions</w:t>
      </w:r>
      <w:r w:rsidR="00610ED0" w:rsidRPr="00B73E79">
        <w:rPr>
          <w:rFonts w:asciiTheme="minorHAnsi" w:hAnsiTheme="minorHAnsi" w:cstheme="minorHAnsi"/>
          <w:sz w:val="24"/>
          <w:szCs w:val="24"/>
        </w:rPr>
        <w:t xml:space="preserve"> above</w:t>
      </w:r>
      <w:r w:rsidR="00B17FF8" w:rsidRPr="00B73E79">
        <w:rPr>
          <w:rFonts w:asciiTheme="minorHAnsi" w:hAnsiTheme="minorHAnsi" w:cstheme="minorHAnsi"/>
          <w:sz w:val="24"/>
          <w:szCs w:val="24"/>
        </w:rPr>
        <w:t>, please provide them here.</w:t>
      </w:r>
    </w:p>
    <w:p w14:paraId="2A71334C" w14:textId="4AC954F0" w:rsidR="00FE7421" w:rsidRPr="00B73E79" w:rsidRDefault="00E645DF" w:rsidP="00A61FDD">
      <w:pPr>
        <w:spacing w:line="360" w:lineRule="auto"/>
        <w:ind w:left="360"/>
        <w:rPr>
          <w:rFonts w:cstheme="minorHAnsi"/>
        </w:rPr>
      </w:pPr>
      <w:r w:rsidRPr="00B73E79">
        <w:rPr>
          <w:rStyle w:val="BoxText"/>
          <w:rFonts w:asciiTheme="minorHAnsi" w:hAnsiTheme="minorHAnsi" w:cstheme="minorHAnsi"/>
          <w:sz w:val="24"/>
        </w:rPr>
        <w:t xml:space="preserve">Comments: </w:t>
      </w:r>
      <w:r w:rsidRPr="00B73E79">
        <w:rPr>
          <w:rStyle w:val="BoxText"/>
          <w:rFonts w:asciiTheme="minorHAnsi" w:hAnsiTheme="minorHAnsi" w:cstheme="minorHAnsi"/>
          <w:sz w:val="24"/>
        </w:rPr>
        <w:fldChar w:fldCharType="begin">
          <w:ffData>
            <w:name w:val="Text12"/>
            <w:enabled/>
            <w:calcOnExit w:val="0"/>
            <w:textInput/>
          </w:ffData>
        </w:fldChar>
      </w:r>
      <w:bookmarkStart w:id="4" w:name="Text12"/>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bookmarkEnd w:id="4"/>
    </w:p>
    <w:sectPr w:rsidR="00FE7421" w:rsidRPr="00B73E79" w:rsidSect="00D365F3">
      <w:headerReference w:type="default" r:id="rId16"/>
      <w:footerReference w:type="default" r:id="rId17"/>
      <w:headerReference w:type="first" r:id="rId18"/>
      <w:footerReference w:type="first" r:id="rId19"/>
      <w:pgSz w:w="12240" w:h="15840" w:code="1"/>
      <w:pgMar w:top="144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B306B" w14:textId="77777777" w:rsidR="00445A25" w:rsidRDefault="00445A25">
      <w:r>
        <w:separator/>
      </w:r>
    </w:p>
  </w:endnote>
  <w:endnote w:type="continuationSeparator" w:id="0">
    <w:p w14:paraId="452EFABC" w14:textId="77777777" w:rsidR="00445A25" w:rsidRDefault="0044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D2508" w14:textId="77777777" w:rsidR="00221129" w:rsidRPr="00855BA8" w:rsidRDefault="00221129" w:rsidP="00575783">
    <w:pPr>
      <w:pStyle w:val="Footer"/>
      <w:tabs>
        <w:tab w:val="clear" w:pos="10354"/>
        <w:tab w:val="right" w:pos="10350"/>
      </w:tabs>
      <w:ind w:left="0" w:right="18"/>
    </w:pPr>
    <w:r>
      <w:t>Unofficial Comment Form</w:t>
    </w:r>
    <w:r>
      <w:br/>
    </w:r>
    <w:r w:rsidR="00CD0B90" w:rsidRPr="00CD0B90">
      <w:t>Project 2016-02 Modifications to CIP Standards</w:t>
    </w:r>
    <w:r w:rsidRPr="000D1B39">
      <w:t xml:space="preserve"> | </w:t>
    </w:r>
    <w:r w:rsidR="00CD0B90">
      <w:t>July 2016</w:t>
    </w:r>
    <w:r>
      <w:tab/>
    </w:r>
    <w:r w:rsidR="00F96776">
      <w:fldChar w:fldCharType="begin"/>
    </w:r>
    <w:r w:rsidR="00F96776">
      <w:instrText xml:space="preserve"> PAGE </w:instrText>
    </w:r>
    <w:r w:rsidR="00F96776">
      <w:fldChar w:fldCharType="separate"/>
    </w:r>
    <w:r w:rsidR="00342A40">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5940" w14:textId="77777777" w:rsidR="00221129" w:rsidRDefault="00221129" w:rsidP="00855BA8">
    <w:r>
      <w:rPr>
        <w:noProof/>
      </w:rPr>
      <w:drawing>
        <wp:anchor distT="0" distB="0" distL="114300" distR="114300" simplePos="0" relativeHeight="251665918" behindDoc="1" locked="0" layoutInCell="1" allowOverlap="1" wp14:anchorId="01EC95F5" wp14:editId="6C41846F">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7867C" w14:textId="77777777" w:rsidR="00445A25" w:rsidRDefault="00445A25">
      <w:r>
        <w:separator/>
      </w:r>
    </w:p>
  </w:footnote>
  <w:footnote w:type="continuationSeparator" w:id="0">
    <w:p w14:paraId="5FCCF8C4" w14:textId="77777777" w:rsidR="00445A25" w:rsidRDefault="00445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3B985" w14:textId="77777777" w:rsidR="00221129" w:rsidRDefault="001C2144">
    <w:r>
      <w:rPr>
        <w:noProof/>
      </w:rPr>
      <w:drawing>
        <wp:anchor distT="0" distB="0" distL="114300" distR="114300" simplePos="0" relativeHeight="251670014" behindDoc="1" locked="0" layoutInCell="1" allowOverlap="1" wp14:anchorId="05224B60" wp14:editId="0FB25534">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4D04" w14:textId="77777777" w:rsidR="00221129" w:rsidRDefault="001C2144">
    <w:r>
      <w:rPr>
        <w:noProof/>
      </w:rPr>
      <w:drawing>
        <wp:anchor distT="0" distB="0" distL="114300" distR="114300" simplePos="0" relativeHeight="251667966" behindDoc="1" locked="0" layoutInCell="1" allowOverlap="1" wp14:anchorId="477B6FA0" wp14:editId="65762EC1">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5D151EA" w14:textId="77777777"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4682BE6"/>
    <w:multiLevelType w:val="hybridMultilevel"/>
    <w:tmpl w:val="B15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3"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2"/>
  </w:num>
  <w:num w:numId="4">
    <w:abstractNumId w:val="20"/>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6"/>
  </w:num>
  <w:num w:numId="18">
    <w:abstractNumId w:val="18"/>
  </w:num>
  <w:num w:numId="19">
    <w:abstractNumId w:val="12"/>
  </w:num>
  <w:num w:numId="20">
    <w:abstractNumId w:val="28"/>
  </w:num>
  <w:num w:numId="21">
    <w:abstractNumId w:val="17"/>
  </w:num>
  <w:num w:numId="22">
    <w:abstractNumId w:val="10"/>
  </w:num>
  <w:num w:numId="23">
    <w:abstractNumId w:val="15"/>
  </w:num>
  <w:num w:numId="24">
    <w:abstractNumId w:val="23"/>
  </w:num>
  <w:num w:numId="25">
    <w:abstractNumId w:val="24"/>
  </w:num>
  <w:num w:numId="26">
    <w:abstractNumId w:val="35"/>
  </w:num>
  <w:num w:numId="27">
    <w:abstractNumId w:val="13"/>
  </w:num>
  <w:num w:numId="28">
    <w:abstractNumId w:val="30"/>
  </w:num>
  <w:num w:numId="29">
    <w:abstractNumId w:val="27"/>
  </w:num>
  <w:num w:numId="30">
    <w:abstractNumId w:val="31"/>
  </w:num>
  <w:num w:numId="31">
    <w:abstractNumId w:val="21"/>
  </w:num>
  <w:num w:numId="32">
    <w:abstractNumId w:val="26"/>
  </w:num>
  <w:num w:numId="33">
    <w:abstractNumId w:val="25"/>
  </w:num>
  <w:num w:numId="34">
    <w:abstractNumId w:val="19"/>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4FB1"/>
    <w:rsid w:val="000150B3"/>
    <w:rsid w:val="00024822"/>
    <w:rsid w:val="000304FB"/>
    <w:rsid w:val="000334DF"/>
    <w:rsid w:val="0005122C"/>
    <w:rsid w:val="00060E18"/>
    <w:rsid w:val="000646BF"/>
    <w:rsid w:val="00065DB1"/>
    <w:rsid w:val="00070832"/>
    <w:rsid w:val="0008548D"/>
    <w:rsid w:val="00086440"/>
    <w:rsid w:val="000912DD"/>
    <w:rsid w:val="00091EB1"/>
    <w:rsid w:val="00093930"/>
    <w:rsid w:val="000A70BC"/>
    <w:rsid w:val="000B36CB"/>
    <w:rsid w:val="000B49E3"/>
    <w:rsid w:val="000B5141"/>
    <w:rsid w:val="000B7A04"/>
    <w:rsid w:val="000C4172"/>
    <w:rsid w:val="000D1B39"/>
    <w:rsid w:val="000D6D79"/>
    <w:rsid w:val="000D7162"/>
    <w:rsid w:val="000D7AF2"/>
    <w:rsid w:val="000E337A"/>
    <w:rsid w:val="000E3AB0"/>
    <w:rsid w:val="000E63A3"/>
    <w:rsid w:val="000F0C53"/>
    <w:rsid w:val="000F18B4"/>
    <w:rsid w:val="000F2177"/>
    <w:rsid w:val="000F4C80"/>
    <w:rsid w:val="00101373"/>
    <w:rsid w:val="00102A01"/>
    <w:rsid w:val="00104317"/>
    <w:rsid w:val="00132E88"/>
    <w:rsid w:val="001346AA"/>
    <w:rsid w:val="00136931"/>
    <w:rsid w:val="0014382A"/>
    <w:rsid w:val="00145BDA"/>
    <w:rsid w:val="00147CB6"/>
    <w:rsid w:val="00154798"/>
    <w:rsid w:val="00154F98"/>
    <w:rsid w:val="001574EA"/>
    <w:rsid w:val="00162ACA"/>
    <w:rsid w:val="00176B33"/>
    <w:rsid w:val="001859A9"/>
    <w:rsid w:val="001A6FC8"/>
    <w:rsid w:val="001A7B2D"/>
    <w:rsid w:val="001C2144"/>
    <w:rsid w:val="001C37B0"/>
    <w:rsid w:val="001D34BF"/>
    <w:rsid w:val="001D47FD"/>
    <w:rsid w:val="001E6782"/>
    <w:rsid w:val="001E7AF6"/>
    <w:rsid w:val="001F6F01"/>
    <w:rsid w:val="002038BA"/>
    <w:rsid w:val="00207977"/>
    <w:rsid w:val="00207CFD"/>
    <w:rsid w:val="00212C02"/>
    <w:rsid w:val="00221129"/>
    <w:rsid w:val="00262A2F"/>
    <w:rsid w:val="00262F32"/>
    <w:rsid w:val="00271D89"/>
    <w:rsid w:val="00283FB4"/>
    <w:rsid w:val="002B58D5"/>
    <w:rsid w:val="002C11E1"/>
    <w:rsid w:val="002C6E45"/>
    <w:rsid w:val="002D48A8"/>
    <w:rsid w:val="002E6D3D"/>
    <w:rsid w:val="002F2BFE"/>
    <w:rsid w:val="003075F3"/>
    <w:rsid w:val="003134D1"/>
    <w:rsid w:val="00313BFE"/>
    <w:rsid w:val="00320FDA"/>
    <w:rsid w:val="00321D98"/>
    <w:rsid w:val="00341802"/>
    <w:rsid w:val="00342A40"/>
    <w:rsid w:val="003447B5"/>
    <w:rsid w:val="003632EA"/>
    <w:rsid w:val="00366A96"/>
    <w:rsid w:val="003764E1"/>
    <w:rsid w:val="0038676B"/>
    <w:rsid w:val="003921E5"/>
    <w:rsid w:val="0039275D"/>
    <w:rsid w:val="003A039D"/>
    <w:rsid w:val="003A07DE"/>
    <w:rsid w:val="003A2C17"/>
    <w:rsid w:val="003B38AD"/>
    <w:rsid w:val="003B44C1"/>
    <w:rsid w:val="003C0FD0"/>
    <w:rsid w:val="003C2871"/>
    <w:rsid w:val="003C40A4"/>
    <w:rsid w:val="003E1C41"/>
    <w:rsid w:val="003F78BD"/>
    <w:rsid w:val="0040795F"/>
    <w:rsid w:val="00411B23"/>
    <w:rsid w:val="004204D3"/>
    <w:rsid w:val="0042088D"/>
    <w:rsid w:val="00433A9B"/>
    <w:rsid w:val="00433C7C"/>
    <w:rsid w:val="004369E3"/>
    <w:rsid w:val="00437067"/>
    <w:rsid w:val="0043737C"/>
    <w:rsid w:val="004430FF"/>
    <w:rsid w:val="00445A25"/>
    <w:rsid w:val="00445ABF"/>
    <w:rsid w:val="00456B99"/>
    <w:rsid w:val="004631BF"/>
    <w:rsid w:val="004710CF"/>
    <w:rsid w:val="004739A3"/>
    <w:rsid w:val="004800C7"/>
    <w:rsid w:val="00481673"/>
    <w:rsid w:val="00483908"/>
    <w:rsid w:val="004859C6"/>
    <w:rsid w:val="00487B7F"/>
    <w:rsid w:val="004937E7"/>
    <w:rsid w:val="004A7BAA"/>
    <w:rsid w:val="004B7DE3"/>
    <w:rsid w:val="004C65B4"/>
    <w:rsid w:val="004C676F"/>
    <w:rsid w:val="004D3EC5"/>
    <w:rsid w:val="004E7B5C"/>
    <w:rsid w:val="0050270C"/>
    <w:rsid w:val="00510652"/>
    <w:rsid w:val="005161FB"/>
    <w:rsid w:val="00516C12"/>
    <w:rsid w:val="005240B5"/>
    <w:rsid w:val="005316C6"/>
    <w:rsid w:val="005316F3"/>
    <w:rsid w:val="00545613"/>
    <w:rsid w:val="00554CD1"/>
    <w:rsid w:val="00555F79"/>
    <w:rsid w:val="00573832"/>
    <w:rsid w:val="00575783"/>
    <w:rsid w:val="00582AF1"/>
    <w:rsid w:val="00584F6D"/>
    <w:rsid w:val="00591CE2"/>
    <w:rsid w:val="00597D63"/>
    <w:rsid w:val="005A2920"/>
    <w:rsid w:val="005A721A"/>
    <w:rsid w:val="005B7382"/>
    <w:rsid w:val="005C2683"/>
    <w:rsid w:val="005C2CA7"/>
    <w:rsid w:val="005D3F72"/>
    <w:rsid w:val="005E1BF0"/>
    <w:rsid w:val="005E6F5D"/>
    <w:rsid w:val="005F3942"/>
    <w:rsid w:val="005F574F"/>
    <w:rsid w:val="00604C27"/>
    <w:rsid w:val="00610B5B"/>
    <w:rsid w:val="00610ED0"/>
    <w:rsid w:val="00626C73"/>
    <w:rsid w:val="0062779A"/>
    <w:rsid w:val="00631174"/>
    <w:rsid w:val="00640EAF"/>
    <w:rsid w:val="00652754"/>
    <w:rsid w:val="00662A34"/>
    <w:rsid w:val="00676409"/>
    <w:rsid w:val="00677F97"/>
    <w:rsid w:val="00681C53"/>
    <w:rsid w:val="00685D35"/>
    <w:rsid w:val="00692F16"/>
    <w:rsid w:val="006935E7"/>
    <w:rsid w:val="00694CD1"/>
    <w:rsid w:val="006B3EC7"/>
    <w:rsid w:val="006C1F78"/>
    <w:rsid w:val="006E3E28"/>
    <w:rsid w:val="006E4ED6"/>
    <w:rsid w:val="006E67B7"/>
    <w:rsid w:val="006F6DD1"/>
    <w:rsid w:val="00716948"/>
    <w:rsid w:val="00723EC7"/>
    <w:rsid w:val="007254EA"/>
    <w:rsid w:val="00733724"/>
    <w:rsid w:val="0073546A"/>
    <w:rsid w:val="00740D12"/>
    <w:rsid w:val="00743BEA"/>
    <w:rsid w:val="0074626C"/>
    <w:rsid w:val="00747D75"/>
    <w:rsid w:val="0075657F"/>
    <w:rsid w:val="00756CF3"/>
    <w:rsid w:val="00760B1C"/>
    <w:rsid w:val="00764F39"/>
    <w:rsid w:val="00784EFD"/>
    <w:rsid w:val="00791651"/>
    <w:rsid w:val="007A332A"/>
    <w:rsid w:val="007A5C7E"/>
    <w:rsid w:val="007A6154"/>
    <w:rsid w:val="007C12E8"/>
    <w:rsid w:val="007C1AEF"/>
    <w:rsid w:val="007C3728"/>
    <w:rsid w:val="007D5344"/>
    <w:rsid w:val="007E0028"/>
    <w:rsid w:val="00827C74"/>
    <w:rsid w:val="00830FE9"/>
    <w:rsid w:val="00844209"/>
    <w:rsid w:val="008466EB"/>
    <w:rsid w:val="008542FC"/>
    <w:rsid w:val="00855BA8"/>
    <w:rsid w:val="00861E94"/>
    <w:rsid w:val="00866E63"/>
    <w:rsid w:val="008770BA"/>
    <w:rsid w:val="00882A68"/>
    <w:rsid w:val="008866E7"/>
    <w:rsid w:val="00893106"/>
    <w:rsid w:val="00894159"/>
    <w:rsid w:val="008A3E84"/>
    <w:rsid w:val="008C0DC0"/>
    <w:rsid w:val="008C1A0A"/>
    <w:rsid w:val="008C2858"/>
    <w:rsid w:val="008D3FCD"/>
    <w:rsid w:val="008D532D"/>
    <w:rsid w:val="00905A97"/>
    <w:rsid w:val="00905DC1"/>
    <w:rsid w:val="009102B4"/>
    <w:rsid w:val="00914DCD"/>
    <w:rsid w:val="0091530F"/>
    <w:rsid w:val="009218CA"/>
    <w:rsid w:val="009262C4"/>
    <w:rsid w:val="00927A9C"/>
    <w:rsid w:val="0094614C"/>
    <w:rsid w:val="00956F21"/>
    <w:rsid w:val="00964A87"/>
    <w:rsid w:val="00964CB8"/>
    <w:rsid w:val="00973784"/>
    <w:rsid w:val="009838D6"/>
    <w:rsid w:val="00990DAF"/>
    <w:rsid w:val="009A3624"/>
    <w:rsid w:val="009A3A42"/>
    <w:rsid w:val="009A4DFE"/>
    <w:rsid w:val="009C211C"/>
    <w:rsid w:val="009C5730"/>
    <w:rsid w:val="009C777F"/>
    <w:rsid w:val="00A00973"/>
    <w:rsid w:val="00A159B9"/>
    <w:rsid w:val="00A214FA"/>
    <w:rsid w:val="00A2254A"/>
    <w:rsid w:val="00A30084"/>
    <w:rsid w:val="00A31945"/>
    <w:rsid w:val="00A35DA7"/>
    <w:rsid w:val="00A378E3"/>
    <w:rsid w:val="00A42C67"/>
    <w:rsid w:val="00A53159"/>
    <w:rsid w:val="00A61FDD"/>
    <w:rsid w:val="00A6738A"/>
    <w:rsid w:val="00A8535E"/>
    <w:rsid w:val="00A85687"/>
    <w:rsid w:val="00A90B26"/>
    <w:rsid w:val="00A91FB4"/>
    <w:rsid w:val="00A92B1C"/>
    <w:rsid w:val="00AA1292"/>
    <w:rsid w:val="00AA13DB"/>
    <w:rsid w:val="00AB0272"/>
    <w:rsid w:val="00AC075B"/>
    <w:rsid w:val="00AC0C35"/>
    <w:rsid w:val="00AC36AD"/>
    <w:rsid w:val="00AC42DA"/>
    <w:rsid w:val="00AD1865"/>
    <w:rsid w:val="00AD3B11"/>
    <w:rsid w:val="00AD3DDA"/>
    <w:rsid w:val="00AE1FAF"/>
    <w:rsid w:val="00AE6697"/>
    <w:rsid w:val="00AF0DF5"/>
    <w:rsid w:val="00AF23C2"/>
    <w:rsid w:val="00AF7AFB"/>
    <w:rsid w:val="00B146D4"/>
    <w:rsid w:val="00B15E3A"/>
    <w:rsid w:val="00B1751F"/>
    <w:rsid w:val="00B17FF8"/>
    <w:rsid w:val="00B21462"/>
    <w:rsid w:val="00B36D07"/>
    <w:rsid w:val="00B375B5"/>
    <w:rsid w:val="00B57555"/>
    <w:rsid w:val="00B67A92"/>
    <w:rsid w:val="00B73E79"/>
    <w:rsid w:val="00B85230"/>
    <w:rsid w:val="00B90D2E"/>
    <w:rsid w:val="00B95513"/>
    <w:rsid w:val="00BA03E3"/>
    <w:rsid w:val="00BA34E0"/>
    <w:rsid w:val="00BC662B"/>
    <w:rsid w:val="00BD77DE"/>
    <w:rsid w:val="00BE5580"/>
    <w:rsid w:val="00C06FBE"/>
    <w:rsid w:val="00C13E1C"/>
    <w:rsid w:val="00C178E5"/>
    <w:rsid w:val="00C25F48"/>
    <w:rsid w:val="00C31EA1"/>
    <w:rsid w:val="00C33DE3"/>
    <w:rsid w:val="00C36317"/>
    <w:rsid w:val="00C36DA2"/>
    <w:rsid w:val="00C64E95"/>
    <w:rsid w:val="00C6535E"/>
    <w:rsid w:val="00C6538F"/>
    <w:rsid w:val="00C67C04"/>
    <w:rsid w:val="00C70C5E"/>
    <w:rsid w:val="00C720A1"/>
    <w:rsid w:val="00C73EF2"/>
    <w:rsid w:val="00C74527"/>
    <w:rsid w:val="00C802A9"/>
    <w:rsid w:val="00C81752"/>
    <w:rsid w:val="00C82663"/>
    <w:rsid w:val="00C84D89"/>
    <w:rsid w:val="00C90EC2"/>
    <w:rsid w:val="00C92A5D"/>
    <w:rsid w:val="00C96AC8"/>
    <w:rsid w:val="00C97D29"/>
    <w:rsid w:val="00CA232D"/>
    <w:rsid w:val="00CA401C"/>
    <w:rsid w:val="00CB54F5"/>
    <w:rsid w:val="00CC04D5"/>
    <w:rsid w:val="00CC57DF"/>
    <w:rsid w:val="00CC7BE7"/>
    <w:rsid w:val="00CD0B90"/>
    <w:rsid w:val="00CE4C3E"/>
    <w:rsid w:val="00CF6E4A"/>
    <w:rsid w:val="00CF78A7"/>
    <w:rsid w:val="00D0338B"/>
    <w:rsid w:val="00D225E0"/>
    <w:rsid w:val="00D228D6"/>
    <w:rsid w:val="00D24289"/>
    <w:rsid w:val="00D31B2F"/>
    <w:rsid w:val="00D33514"/>
    <w:rsid w:val="00D35D48"/>
    <w:rsid w:val="00D365F3"/>
    <w:rsid w:val="00D56EBF"/>
    <w:rsid w:val="00D5715F"/>
    <w:rsid w:val="00D67C70"/>
    <w:rsid w:val="00D71B57"/>
    <w:rsid w:val="00D730C8"/>
    <w:rsid w:val="00D7715A"/>
    <w:rsid w:val="00D8646B"/>
    <w:rsid w:val="00D9120D"/>
    <w:rsid w:val="00D92883"/>
    <w:rsid w:val="00D933A3"/>
    <w:rsid w:val="00D9670F"/>
    <w:rsid w:val="00D96A22"/>
    <w:rsid w:val="00DA634C"/>
    <w:rsid w:val="00DB62EC"/>
    <w:rsid w:val="00DB7C23"/>
    <w:rsid w:val="00DC3755"/>
    <w:rsid w:val="00DC4371"/>
    <w:rsid w:val="00DC4D2B"/>
    <w:rsid w:val="00DC63DB"/>
    <w:rsid w:val="00DC6B8D"/>
    <w:rsid w:val="00DE6954"/>
    <w:rsid w:val="00DF1AB8"/>
    <w:rsid w:val="00DF42D9"/>
    <w:rsid w:val="00E00283"/>
    <w:rsid w:val="00E01576"/>
    <w:rsid w:val="00E051A8"/>
    <w:rsid w:val="00E11AF5"/>
    <w:rsid w:val="00E1327D"/>
    <w:rsid w:val="00E202F4"/>
    <w:rsid w:val="00E20E06"/>
    <w:rsid w:val="00E308F8"/>
    <w:rsid w:val="00E377CF"/>
    <w:rsid w:val="00E41E06"/>
    <w:rsid w:val="00E43401"/>
    <w:rsid w:val="00E43A0D"/>
    <w:rsid w:val="00E57239"/>
    <w:rsid w:val="00E575A0"/>
    <w:rsid w:val="00E645DF"/>
    <w:rsid w:val="00E64BB4"/>
    <w:rsid w:val="00E709AD"/>
    <w:rsid w:val="00E73B96"/>
    <w:rsid w:val="00E800B1"/>
    <w:rsid w:val="00E806C3"/>
    <w:rsid w:val="00E863A7"/>
    <w:rsid w:val="00EA11D3"/>
    <w:rsid w:val="00EA70E5"/>
    <w:rsid w:val="00EC0529"/>
    <w:rsid w:val="00ED5673"/>
    <w:rsid w:val="00EE4C1E"/>
    <w:rsid w:val="00EE5416"/>
    <w:rsid w:val="00EF33CD"/>
    <w:rsid w:val="00EF6F41"/>
    <w:rsid w:val="00F006EF"/>
    <w:rsid w:val="00F045F4"/>
    <w:rsid w:val="00F073C5"/>
    <w:rsid w:val="00F07493"/>
    <w:rsid w:val="00F21B75"/>
    <w:rsid w:val="00F2787C"/>
    <w:rsid w:val="00F31926"/>
    <w:rsid w:val="00F35196"/>
    <w:rsid w:val="00F478A6"/>
    <w:rsid w:val="00F55DCC"/>
    <w:rsid w:val="00F655D5"/>
    <w:rsid w:val="00F6772B"/>
    <w:rsid w:val="00F7187A"/>
    <w:rsid w:val="00F7641D"/>
    <w:rsid w:val="00F8146F"/>
    <w:rsid w:val="00F82125"/>
    <w:rsid w:val="00F82ECE"/>
    <w:rsid w:val="00F84F32"/>
    <w:rsid w:val="00F86732"/>
    <w:rsid w:val="00F96776"/>
    <w:rsid w:val="00F977E7"/>
    <w:rsid w:val="00FA4BE5"/>
    <w:rsid w:val="00FA5D71"/>
    <w:rsid w:val="00FB4FB6"/>
    <w:rsid w:val="00FB5404"/>
    <w:rsid w:val="00FC2038"/>
    <w:rsid w:val="00FC2075"/>
    <w:rsid w:val="00FC3D2E"/>
    <w:rsid w:val="00FC4325"/>
    <w:rsid w:val="00FC72E9"/>
    <w:rsid w:val="00FC7B36"/>
    <w:rsid w:val="00FD164B"/>
    <w:rsid w:val="00FD74B7"/>
    <w:rsid w:val="00FE284A"/>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2F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4"/>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CE4C3E"/>
    <w:rPr>
      <w:rFonts w:ascii="Calibri" w:eastAsia="Calibri" w:hAnsi="Calibri" w:cs="Calibri"/>
      <w:sz w:val="22"/>
      <w:szCs w:val="22"/>
    </w:rPr>
  </w:style>
  <w:style w:type="character" w:customStyle="1" w:styleId="PlainTextChar">
    <w:name w:val="Plain Text Char"/>
    <w:basedOn w:val="DefaultParagraphFont"/>
    <w:link w:val="PlainText"/>
    <w:uiPriority w:val="99"/>
    <w:rsid w:val="00CE4C3E"/>
    <w:rPr>
      <w:rFonts w:ascii="Calibri" w:eastAsia="Calibri" w:hAnsi="Calibri" w:cs="Calibri"/>
      <w:sz w:val="22"/>
      <w:szCs w:val="22"/>
    </w:rPr>
  </w:style>
  <w:style w:type="paragraph" w:styleId="Revision">
    <w:name w:val="Revision"/>
    <w:hidden/>
    <w:uiPriority w:val="99"/>
    <w:semiHidden/>
    <w:rsid w:val="003B38AD"/>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hen.crutchfield@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yperlink" Target="https://www.ferc.gov/whats-new/comm-meet/2016/012116/E-2.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mcmeekin@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1BCF2B-A228-4261-AAFD-3AC2B6695D00}"/>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EDC0A2C6-2396-44D6-AC09-57C39192216D}"/>
</file>

<file path=customXml/itemProps5.xml><?xml version="1.0" encoding="utf-8"?>
<ds:datastoreItem xmlns:ds="http://schemas.openxmlformats.org/officeDocument/2006/customXml" ds:itemID="{8540DC34-0BEC-49C3-8A8E-E7B7DF0EC4C1}"/>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2016-07-18T21:16:00Z</dcterms:created>
  <dcterms:modified xsi:type="dcterms:W3CDTF">2016-07-20T19:06:00Z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Document Category">
    <vt:lpwstr>Template</vt:lpwstr>
  </property>
  <property fmtid="{D5CDD505-2E9C-101B-9397-08002B2CF9AE}" pid="4" name="_dlc_DocIdItemGuid">
    <vt:lpwstr>f5f63a2f-ae3f-40a3-a352-eea4fbf2ee9b</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