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rsidR="002F2BFE" w:rsidRPr="0006123E" w:rsidRDefault="0075657F" w:rsidP="00315271">
      <w:pPr>
        <w:rPr>
          <w:rFonts w:ascii="Tahoma" w:hAnsi="Tahoma" w:cs="Tahoma"/>
          <w:color w:val="204C81"/>
          <w:sz w:val="32"/>
          <w:szCs w:val="32"/>
        </w:rPr>
      </w:pPr>
      <w:bookmarkStart w:id="0" w:name="_Toc195946480"/>
      <w:r w:rsidRPr="0006123E">
        <w:rPr>
          <w:rFonts w:ascii="Tahoma" w:hAnsi="Tahoma" w:cs="Tahoma"/>
          <w:color w:val="204C81"/>
          <w:sz w:val="32"/>
          <w:szCs w:val="32"/>
        </w:rPr>
        <w:t>Project 2016-02 Modifications to CIP Standards</w:t>
      </w:r>
      <w:r w:rsidR="00DD3782">
        <w:rPr>
          <w:rFonts w:ascii="Tahoma" w:hAnsi="Tahoma" w:cs="Tahoma"/>
          <w:color w:val="204C81"/>
          <w:sz w:val="32"/>
          <w:szCs w:val="32"/>
        </w:rPr>
        <w:t xml:space="preserve"> | Virtualization</w:t>
      </w:r>
    </w:p>
    <w:p w:rsidR="0075657F" w:rsidRPr="00E645DF" w:rsidRDefault="0075657F" w:rsidP="0073546A">
      <w:pPr>
        <w:rPr>
          <w:rFonts w:cstheme="minorHAnsi"/>
          <w:b/>
          <w:sz w:val="22"/>
          <w:szCs w:val="22"/>
        </w:rPr>
      </w:pPr>
      <w:bookmarkStart w:id="1" w:name="_Toc195946481"/>
      <w:bookmarkEnd w:id="0"/>
    </w:p>
    <w:p w:rsidR="002C7B76" w:rsidRDefault="00747D75" w:rsidP="0073546A">
      <w:pPr>
        <w:rPr>
          <w:rFonts w:cstheme="minorHAnsi"/>
        </w:rPr>
      </w:pPr>
      <w:r w:rsidRPr="00FD0EA0">
        <w:rPr>
          <w:rFonts w:cstheme="minorHAnsi"/>
          <w:b/>
        </w:rPr>
        <w:t>Do not</w:t>
      </w:r>
      <w:r w:rsidRPr="00FD0EA0">
        <w:rPr>
          <w:rFonts w:cstheme="minorHAnsi"/>
        </w:rPr>
        <w:t xml:space="preserve"> use this form for submitting comments. </w:t>
      </w:r>
      <w:r w:rsidR="002C7B76" w:rsidRPr="00FD0EA0">
        <w:rPr>
          <w:rFonts w:cstheme="minorHAnsi"/>
        </w:rPr>
        <w:t xml:space="preserve">Use </w:t>
      </w:r>
      <w:r w:rsidR="002C7B76" w:rsidRPr="0018520A">
        <w:t xml:space="preserve">the </w:t>
      </w:r>
      <w:hyperlink r:id="rId12" w:history="1">
        <w:r w:rsidR="002C7B76">
          <w:rPr>
            <w:rStyle w:val="Hyperlink"/>
          </w:rPr>
          <w:t>Standards Balloting and Commenting System</w:t>
        </w:r>
      </w:hyperlink>
      <w:r w:rsidR="002C7B76">
        <w:rPr>
          <w:rFonts w:cstheme="minorHAnsi"/>
        </w:rPr>
        <w:t xml:space="preserve"> to </w:t>
      </w:r>
      <w:r w:rsidR="002C7B76" w:rsidRPr="00FD0EA0">
        <w:rPr>
          <w:rFonts w:cstheme="minorHAnsi"/>
        </w:rPr>
        <w:t>submit comments</w:t>
      </w:r>
      <w:r w:rsidR="002C7B76">
        <w:rPr>
          <w:rFonts w:cstheme="minorHAnsi"/>
        </w:rPr>
        <w:t xml:space="preserve"> </w:t>
      </w:r>
      <w:r w:rsidR="002C7B76" w:rsidRPr="00FD0EA0">
        <w:rPr>
          <w:rFonts w:cstheme="minorHAnsi"/>
        </w:rPr>
        <w:t xml:space="preserve">on </w:t>
      </w:r>
      <w:r w:rsidR="002C7B76">
        <w:rPr>
          <w:rFonts w:cstheme="minorHAnsi"/>
        </w:rPr>
        <w:t xml:space="preserve">the </w:t>
      </w:r>
      <w:r w:rsidR="00DD3782" w:rsidRPr="00DD3782">
        <w:rPr>
          <w:b/>
        </w:rPr>
        <w:t>Virtualization Updates for CIP-004, CIP-005, CIP-006, CIP-007, CIP-010, and Associated Definitions</w:t>
      </w:r>
      <w:r w:rsidR="002C7B76" w:rsidRPr="00FD0EA0">
        <w:rPr>
          <w:rFonts w:cstheme="minorHAnsi"/>
        </w:rPr>
        <w:t xml:space="preserve">. </w:t>
      </w:r>
      <w:r w:rsidR="002C7B76">
        <w:rPr>
          <w:rFonts w:cstheme="minorHAnsi"/>
        </w:rPr>
        <w:t>Comments m</w:t>
      </w:r>
      <w:r w:rsidR="002C7B76" w:rsidRPr="00FD0EA0">
        <w:rPr>
          <w:rFonts w:cstheme="minorHAnsi"/>
        </w:rPr>
        <w:t>ust be submitted by</w:t>
      </w:r>
      <w:r w:rsidR="002C7B76" w:rsidRPr="00FD0EA0">
        <w:rPr>
          <w:rFonts w:cstheme="minorHAnsi"/>
          <w:b/>
        </w:rPr>
        <w:t xml:space="preserve"> 8 p.m. Eastern, </w:t>
      </w:r>
      <w:r w:rsidR="002C7B76">
        <w:rPr>
          <w:rFonts w:cstheme="minorHAnsi"/>
          <w:b/>
        </w:rPr>
        <w:t>Tuesday, December 18, 2018</w:t>
      </w:r>
    </w:p>
    <w:p w:rsidR="0073546A" w:rsidRPr="00FD0EA0" w:rsidRDefault="00747D75" w:rsidP="0073546A">
      <w:pPr>
        <w:rPr>
          <w:rFonts w:cstheme="minorHAnsi"/>
        </w:rPr>
      </w:pPr>
      <w:r w:rsidRPr="00FD0EA0">
        <w:rPr>
          <w:rFonts w:cstheme="minorHAnsi"/>
          <w:b/>
          <w:color w:val="FFFFFF" w:themeColor="text1"/>
        </w:rPr>
        <w:t>Eastern, Thursday, August 20, 2015</w:t>
      </w:r>
    </w:p>
    <w:p w:rsidR="00486C6A" w:rsidRDefault="00486C6A" w:rsidP="00486C6A">
      <w:r>
        <w:t xml:space="preserve">Additional information is available on the </w:t>
      </w:r>
      <w:hyperlink r:id="rId13" w:history="1">
        <w:r>
          <w:rPr>
            <w:rStyle w:val="Hyperlink"/>
          </w:rPr>
          <w:t>project page</w:t>
        </w:r>
      </w:hyperlink>
      <w:r>
        <w:t xml:space="preserve">. If you have questions, contact Standards Developer </w:t>
      </w:r>
      <w:hyperlink r:id="rId14" w:history="1">
        <w:r w:rsidR="00436948">
          <w:rPr>
            <w:rStyle w:val="Hyperlink"/>
          </w:rPr>
          <w:t>Jordan Mallory</w:t>
        </w:r>
      </w:hyperlink>
      <w:r>
        <w:t xml:space="preserve"> </w:t>
      </w:r>
      <w:r w:rsidR="00553570">
        <w:t xml:space="preserve">(via email) or at </w:t>
      </w:r>
      <w:r>
        <w:t>(404</w:t>
      </w:r>
      <w:r w:rsidR="00553570">
        <w:t xml:space="preserve">) </w:t>
      </w:r>
      <w:r>
        <w:t>446</w:t>
      </w:r>
      <w:r w:rsidR="00045617">
        <w:t>-</w:t>
      </w:r>
      <w:r w:rsidR="00436948">
        <w:t>2589</w:t>
      </w:r>
      <w:r>
        <w:t>.</w:t>
      </w:r>
      <w:r>
        <w:tab/>
      </w:r>
    </w:p>
    <w:p w:rsidR="002F2BFE" w:rsidRPr="00E645DF" w:rsidRDefault="002F2BFE" w:rsidP="00D933A3">
      <w:pPr>
        <w:rPr>
          <w:rFonts w:cstheme="minorHAnsi"/>
          <w:sz w:val="22"/>
          <w:szCs w:val="22"/>
        </w:rPr>
      </w:pPr>
    </w:p>
    <w:bookmarkEnd w:id="1"/>
    <w:p w:rsidR="0039275D" w:rsidRPr="0003249B" w:rsidRDefault="0073546A" w:rsidP="00102A01">
      <w:pPr>
        <w:pStyle w:val="Heading2"/>
        <w:rPr>
          <w:rFonts w:cs="Tahoma"/>
          <w:szCs w:val="22"/>
        </w:rPr>
      </w:pPr>
      <w:r w:rsidRPr="0003249B">
        <w:rPr>
          <w:rFonts w:cs="Tahoma"/>
          <w:szCs w:val="22"/>
        </w:rPr>
        <w:t>Background Information</w:t>
      </w:r>
    </w:p>
    <w:p w:rsidR="00CD4D7F" w:rsidRPr="0003249B" w:rsidRDefault="00E5588E" w:rsidP="007127C3">
      <w:pPr>
        <w:pStyle w:val="Default"/>
        <w:rPr>
          <w:rFonts w:eastAsia="MS Mincho" w:cstheme="minorHAnsi"/>
          <w:highlight w:val="yellow"/>
        </w:rPr>
      </w:pPr>
      <w:bookmarkStart w:id="2" w:name="_Toc195946482"/>
      <w:r w:rsidRPr="0003249B">
        <w:rPr>
          <w:color w:val="auto"/>
        </w:rPr>
        <w:t>P</w:t>
      </w:r>
      <w:r w:rsidR="00CD4D7F" w:rsidRPr="0003249B">
        <w:rPr>
          <w:color w:val="auto"/>
        </w:rPr>
        <w:t xml:space="preserve">roject </w:t>
      </w:r>
      <w:r w:rsidRPr="0003249B">
        <w:rPr>
          <w:color w:val="auto"/>
        </w:rPr>
        <w:t xml:space="preserve">2016-02 </w:t>
      </w:r>
      <w:r w:rsidR="00CD4D7F" w:rsidRPr="0003249B">
        <w:rPr>
          <w:color w:val="auto"/>
        </w:rPr>
        <w:t xml:space="preserve">(1) </w:t>
      </w:r>
      <w:r w:rsidR="0042299E" w:rsidRPr="0003249B">
        <w:rPr>
          <w:color w:val="auto"/>
        </w:rPr>
        <w:t>address</w:t>
      </w:r>
      <w:r w:rsidR="00E1738C">
        <w:rPr>
          <w:color w:val="auto"/>
        </w:rPr>
        <w:t>es</w:t>
      </w:r>
      <w:r w:rsidR="0042299E" w:rsidRPr="0003249B">
        <w:rPr>
          <w:color w:val="auto"/>
        </w:rPr>
        <w:t xml:space="preserve"> the Federal Energy Regulatory Commission (Commission) directives contained in Order No. 822</w:t>
      </w:r>
      <w:r w:rsidR="0042299E">
        <w:rPr>
          <w:color w:val="auto"/>
        </w:rPr>
        <w:t xml:space="preserve"> </w:t>
      </w:r>
      <w:r w:rsidR="00ED6FD1">
        <w:rPr>
          <w:color w:val="auto"/>
        </w:rPr>
        <w:t>and</w:t>
      </w:r>
      <w:r w:rsidR="00ED6FD1" w:rsidRPr="0003249B">
        <w:rPr>
          <w:color w:val="auto"/>
        </w:rPr>
        <w:t xml:space="preserve"> (</w:t>
      </w:r>
      <w:r w:rsidR="00CD4D7F" w:rsidRPr="0003249B">
        <w:rPr>
          <w:color w:val="auto"/>
        </w:rPr>
        <w:t xml:space="preserve">2) </w:t>
      </w:r>
      <w:r w:rsidR="0042299E" w:rsidRPr="0003249B">
        <w:rPr>
          <w:color w:val="auto"/>
        </w:rPr>
        <w:t>consider</w:t>
      </w:r>
      <w:r w:rsidR="00E1738C">
        <w:rPr>
          <w:color w:val="auto"/>
        </w:rPr>
        <w:t>s</w:t>
      </w:r>
      <w:r w:rsidR="0042299E" w:rsidRPr="0003249B">
        <w:rPr>
          <w:color w:val="auto"/>
        </w:rPr>
        <w:t xml:space="preserve"> the Version 5 Transition Advisory Group (V5TAG) issues identified in the CIP V5 Issues for Standard Drafting Team Consideration (V5TAG Transfer Document)</w:t>
      </w:r>
      <w:r w:rsidR="0042299E">
        <w:rPr>
          <w:color w:val="auto"/>
        </w:rPr>
        <w:t xml:space="preserve">. </w:t>
      </w:r>
    </w:p>
    <w:p w:rsidR="00436948" w:rsidRDefault="00B33A81" w:rsidP="0085054A">
      <w:pPr>
        <w:autoSpaceDE w:val="0"/>
        <w:autoSpaceDN w:val="0"/>
        <w:adjustRightInd w:val="0"/>
        <w:rPr>
          <w:rFonts w:ascii="Calibri" w:hAnsi="Calibri"/>
        </w:rPr>
      </w:pPr>
      <w:r>
        <w:rPr>
          <w:rFonts w:ascii="Calibri" w:hAnsi="Calibri"/>
        </w:rPr>
        <w:br/>
      </w:r>
      <w:r w:rsidR="00045617">
        <w:rPr>
          <w:rFonts w:ascii="Calibri" w:hAnsi="Calibri"/>
        </w:rPr>
        <w:t xml:space="preserve">The </w:t>
      </w:r>
      <w:r w:rsidRPr="00B33A81">
        <w:rPr>
          <w:rFonts w:ascii="Calibri" w:hAnsi="Calibri"/>
          <w:color w:val="000000"/>
        </w:rPr>
        <w:t>V5TAG</w:t>
      </w:r>
      <w:r w:rsidRPr="00B33A81">
        <w:rPr>
          <w:rFonts w:ascii="Calibri" w:hAnsi="Calibri"/>
        </w:rPr>
        <w:t xml:space="preserve">, which consisted of representatives from NERC, Regional Entities and industry stakeholders, was formed to issue guidance regarding possible methods to achieve compliance with the CIP </w:t>
      </w:r>
      <w:r w:rsidR="00045617">
        <w:rPr>
          <w:rFonts w:ascii="Calibri" w:hAnsi="Calibri"/>
        </w:rPr>
        <w:t>Version 5</w:t>
      </w:r>
      <w:r w:rsidRPr="00B33A81">
        <w:rPr>
          <w:rFonts w:ascii="Calibri" w:hAnsi="Calibri"/>
        </w:rPr>
        <w:t xml:space="preserve"> standards and to support industry’s impleme</w:t>
      </w:r>
      <w:r w:rsidR="0089209B">
        <w:rPr>
          <w:rFonts w:ascii="Calibri" w:hAnsi="Calibri"/>
        </w:rPr>
        <w:t xml:space="preserve">ntation activities. During the </w:t>
      </w:r>
      <w:r w:rsidRPr="00B33A81">
        <w:rPr>
          <w:rFonts w:ascii="Calibri" w:hAnsi="Calibri"/>
        </w:rPr>
        <w:t xml:space="preserve">V5TAG’s activities, </w:t>
      </w:r>
      <w:r w:rsidR="00CC0A3E">
        <w:rPr>
          <w:rFonts w:ascii="Calibri" w:hAnsi="Calibri"/>
        </w:rPr>
        <w:t>it</w:t>
      </w:r>
      <w:r w:rsidRPr="00B33A81">
        <w:rPr>
          <w:rFonts w:ascii="Calibri" w:hAnsi="Calibri"/>
        </w:rPr>
        <w:t xml:space="preserve"> identified certain issues with the CIP Reliability Standards that </w:t>
      </w:r>
      <w:r w:rsidR="00CC0A3E">
        <w:rPr>
          <w:rFonts w:ascii="Calibri" w:hAnsi="Calibri"/>
        </w:rPr>
        <w:t>would be better</w:t>
      </w:r>
      <w:r w:rsidRPr="00B33A81">
        <w:rPr>
          <w:rFonts w:ascii="Calibri" w:hAnsi="Calibri"/>
        </w:rPr>
        <w:t xml:space="preserve"> addressed by a standard drafting team (SDT) for the CIP Reliability Standards. The V5TAG developed the </w:t>
      </w:r>
      <w:hyperlink r:id="rId15" w:history="1">
        <w:r w:rsidR="00596DBC" w:rsidRPr="00EB3FCC">
          <w:rPr>
            <w:rStyle w:val="Hyperlink"/>
            <w:rFonts w:cs="Tahoma"/>
            <w:shd w:val="clear" w:color="auto" w:fill="FFFFFF"/>
          </w:rPr>
          <w:t>CIP Version 5 Transition Advisory Group</w:t>
        </w:r>
        <w:r w:rsidR="003E7FCA" w:rsidRPr="00EB3FCC">
          <w:rPr>
            <w:rStyle w:val="Hyperlink"/>
            <w:rFonts w:cs="Tahoma"/>
            <w:shd w:val="clear" w:color="auto" w:fill="FFFFFF"/>
          </w:rPr>
          <w:t xml:space="preserve"> </w:t>
        </w:r>
        <w:r w:rsidR="00596DBC" w:rsidRPr="00EB3FCC">
          <w:rPr>
            <w:rStyle w:val="Hyperlink"/>
            <w:rFonts w:cs="Tahoma"/>
            <w:shd w:val="clear" w:color="auto" w:fill="FFFFFF"/>
          </w:rPr>
          <w:t>Issues for Consideration</w:t>
        </w:r>
      </w:hyperlink>
      <w:r w:rsidR="00596DBC" w:rsidRPr="00B33A81" w:rsidDel="00596DBC">
        <w:rPr>
          <w:rFonts w:ascii="Calibri" w:hAnsi="Calibri"/>
        </w:rPr>
        <w:t xml:space="preserve"> </w:t>
      </w:r>
      <w:r w:rsidR="00596DBC">
        <w:rPr>
          <w:rFonts w:ascii="Calibri" w:hAnsi="Calibri"/>
        </w:rPr>
        <w:t xml:space="preserve">document </w:t>
      </w:r>
      <w:r w:rsidRPr="00B33A81">
        <w:rPr>
          <w:rFonts w:ascii="Calibri" w:hAnsi="Calibri"/>
        </w:rPr>
        <w:t xml:space="preserve">to formally recommend that the SDT address these issues </w:t>
      </w:r>
      <w:r w:rsidR="00E1738C">
        <w:rPr>
          <w:rFonts w:ascii="Calibri" w:hAnsi="Calibri"/>
        </w:rPr>
        <w:t xml:space="preserve">and consider modifications to the standard language </w:t>
      </w:r>
      <w:r w:rsidRPr="00B33A81">
        <w:rPr>
          <w:rFonts w:ascii="Calibri" w:hAnsi="Calibri"/>
        </w:rPr>
        <w:t>during the standards development process</w:t>
      </w:r>
      <w:r w:rsidR="00E1738C">
        <w:rPr>
          <w:rFonts w:ascii="Calibri" w:hAnsi="Calibri"/>
        </w:rPr>
        <w:t>.</w:t>
      </w:r>
      <w:r w:rsidR="00103624">
        <w:rPr>
          <w:rFonts w:ascii="Calibri" w:hAnsi="Calibri"/>
        </w:rPr>
        <w:t xml:space="preserve"> </w:t>
      </w:r>
      <w:r w:rsidRPr="00B33A81">
        <w:rPr>
          <w:rFonts w:ascii="Calibri" w:hAnsi="Calibri"/>
        </w:rPr>
        <w:t>Among other issues</w:t>
      </w:r>
      <w:r w:rsidR="0085054A">
        <w:rPr>
          <w:rFonts w:ascii="Calibri" w:hAnsi="Calibri"/>
        </w:rPr>
        <w:t xml:space="preserve">, </w:t>
      </w:r>
      <w:r w:rsidR="00103624">
        <w:rPr>
          <w:rFonts w:ascii="Calibri" w:hAnsi="Calibri"/>
        </w:rPr>
        <w:t xml:space="preserve">the V5TAG </w:t>
      </w:r>
      <w:r w:rsidR="0085054A">
        <w:rPr>
          <w:rFonts w:ascii="Calibri" w:hAnsi="Calibri"/>
        </w:rPr>
        <w:t>stated “</w:t>
      </w:r>
      <w:r w:rsidR="0085054A" w:rsidRPr="0085054A">
        <w:rPr>
          <w:rFonts w:ascii="Calibri" w:hAnsi="Calibri"/>
        </w:rPr>
        <w:t>The CIP Version 5 standards do not specifically address virtuali</w:t>
      </w:r>
      <w:r w:rsidR="0085054A">
        <w:rPr>
          <w:rFonts w:ascii="Calibri" w:hAnsi="Calibri"/>
        </w:rPr>
        <w:t xml:space="preserve">zation. However, because of the </w:t>
      </w:r>
      <w:r w:rsidR="0085054A" w:rsidRPr="0085054A">
        <w:rPr>
          <w:rFonts w:ascii="Calibri" w:hAnsi="Calibri"/>
        </w:rPr>
        <w:t>increasing use of virtualization in industrial control system</w:t>
      </w:r>
      <w:r w:rsidR="0085054A">
        <w:rPr>
          <w:rFonts w:ascii="Calibri" w:hAnsi="Calibri"/>
        </w:rPr>
        <w:t xml:space="preserve"> environments, questions around </w:t>
      </w:r>
      <w:r w:rsidR="0085054A" w:rsidRPr="0085054A">
        <w:rPr>
          <w:rFonts w:ascii="Calibri" w:hAnsi="Calibri"/>
        </w:rPr>
        <w:t>treatment of virtualization within the CIP Standards ar</w:t>
      </w:r>
      <w:r w:rsidR="0089209B">
        <w:rPr>
          <w:rFonts w:ascii="Calibri" w:hAnsi="Calibri"/>
        </w:rPr>
        <w:t>e due for consideration.</w:t>
      </w:r>
      <w:r w:rsidR="0085054A">
        <w:rPr>
          <w:rFonts w:ascii="Calibri" w:hAnsi="Calibri"/>
        </w:rPr>
        <w:t xml:space="preserve"> </w:t>
      </w:r>
      <w:r w:rsidR="0085054A" w:rsidRPr="0085054A">
        <w:rPr>
          <w:rFonts w:ascii="Calibri" w:hAnsi="Calibri"/>
        </w:rPr>
        <w:t>The SDT should consider revisions to CIP-005 and the definition</w:t>
      </w:r>
      <w:r w:rsidR="0085054A">
        <w:rPr>
          <w:rFonts w:ascii="Calibri" w:hAnsi="Calibri"/>
        </w:rPr>
        <w:t xml:space="preserve">s of Cyber Asset and Electronic </w:t>
      </w:r>
      <w:r w:rsidR="0085054A" w:rsidRPr="0085054A">
        <w:rPr>
          <w:rFonts w:ascii="Calibri" w:hAnsi="Calibri"/>
        </w:rPr>
        <w:t>Access Point that make clear the permitted architecture and address</w:t>
      </w:r>
      <w:r w:rsidR="0085054A">
        <w:rPr>
          <w:rFonts w:ascii="Calibri" w:hAnsi="Calibri"/>
        </w:rPr>
        <w:t xml:space="preserve"> the security risks of network, </w:t>
      </w:r>
      <w:r w:rsidR="0085054A" w:rsidRPr="0085054A">
        <w:rPr>
          <w:rFonts w:ascii="Calibri" w:hAnsi="Calibri"/>
        </w:rPr>
        <w:t>server and storage virtualization technologies.</w:t>
      </w:r>
      <w:r w:rsidR="0085054A">
        <w:rPr>
          <w:rFonts w:ascii="Calibri" w:hAnsi="Calibri"/>
        </w:rPr>
        <w:t>”</w:t>
      </w:r>
      <w:r w:rsidR="00436948">
        <w:rPr>
          <w:rFonts w:ascii="Calibri" w:hAnsi="Calibri"/>
        </w:rPr>
        <w:t xml:space="preserve"> </w:t>
      </w:r>
    </w:p>
    <w:p w:rsidR="00436948" w:rsidRDefault="00436948" w:rsidP="007127C3">
      <w:pPr>
        <w:rPr>
          <w:rFonts w:ascii="Calibri" w:hAnsi="Calibri"/>
        </w:rPr>
      </w:pPr>
    </w:p>
    <w:bookmarkEnd w:id="2"/>
    <w:p w:rsidR="005D66E2" w:rsidRDefault="0085054A" w:rsidP="007127C3">
      <w:pPr>
        <w:rPr>
          <w:rFonts w:ascii="Calibri" w:hAnsi="Calibri"/>
        </w:rPr>
      </w:pPr>
      <w:r>
        <w:rPr>
          <w:rFonts w:ascii="Calibri" w:hAnsi="Calibri"/>
        </w:rPr>
        <w:t xml:space="preserve">As the SDT investigated these issues, it found that virtualization affects most of the technical </w:t>
      </w:r>
      <w:r w:rsidR="00F90198">
        <w:rPr>
          <w:rFonts w:ascii="Calibri" w:hAnsi="Calibri"/>
        </w:rPr>
        <w:t xml:space="preserve">definitions used within CIP from the foundational “Cyber Asset” </w:t>
      </w:r>
      <w:r w:rsidR="00CE1CC4">
        <w:rPr>
          <w:rFonts w:ascii="Calibri" w:hAnsi="Calibri"/>
        </w:rPr>
        <w:t>to</w:t>
      </w:r>
      <w:r w:rsidR="00F90198">
        <w:rPr>
          <w:rFonts w:ascii="Calibri" w:hAnsi="Calibri"/>
        </w:rPr>
        <w:t xml:space="preserve"> the technical CIP standards (CIP-005, CIP-00</w:t>
      </w:r>
      <w:r w:rsidR="00851AC8">
        <w:rPr>
          <w:rFonts w:ascii="Calibri" w:hAnsi="Calibri"/>
        </w:rPr>
        <w:t xml:space="preserve">7, and CIP-010 in particular). </w:t>
      </w:r>
      <w:r w:rsidR="00F90198">
        <w:rPr>
          <w:rFonts w:ascii="Calibri" w:hAnsi="Calibri"/>
        </w:rPr>
        <w:t>This is due to virtualization changing fundamental assumptions, such as the standards having a</w:t>
      </w:r>
      <w:r w:rsidR="00467B99">
        <w:rPr>
          <w:rFonts w:ascii="Calibri" w:hAnsi="Calibri"/>
        </w:rPr>
        <w:t>n “electronic device”</w:t>
      </w:r>
      <w:r w:rsidR="00F90198">
        <w:rPr>
          <w:rFonts w:ascii="Calibri" w:hAnsi="Calibri"/>
        </w:rPr>
        <w:t xml:space="preserve"> basis and </w:t>
      </w:r>
      <w:r w:rsidR="00467B99">
        <w:rPr>
          <w:rFonts w:ascii="Calibri" w:hAnsi="Calibri"/>
        </w:rPr>
        <w:t xml:space="preserve">focusing on </w:t>
      </w:r>
      <w:r w:rsidR="00F90198">
        <w:rPr>
          <w:rFonts w:ascii="Calibri" w:hAnsi="Calibri"/>
        </w:rPr>
        <w:t xml:space="preserve">routable protocol level </w:t>
      </w:r>
      <w:r w:rsidR="00C80D92">
        <w:rPr>
          <w:rFonts w:ascii="Calibri" w:hAnsi="Calibri"/>
        </w:rPr>
        <w:t>only</w:t>
      </w:r>
      <w:r w:rsidR="00CE1CC4">
        <w:rPr>
          <w:rFonts w:ascii="Calibri" w:hAnsi="Calibri"/>
        </w:rPr>
        <w:t>,</w:t>
      </w:r>
      <w:r w:rsidR="00C80D92">
        <w:rPr>
          <w:rFonts w:ascii="Calibri" w:hAnsi="Calibri"/>
        </w:rPr>
        <w:t xml:space="preserve"> </w:t>
      </w:r>
      <w:r w:rsidR="0089209B">
        <w:rPr>
          <w:rFonts w:ascii="Calibri" w:hAnsi="Calibri"/>
        </w:rPr>
        <w:t xml:space="preserve">perimeter-based security. </w:t>
      </w:r>
      <w:r w:rsidR="00F90198">
        <w:rPr>
          <w:rFonts w:ascii="Calibri" w:hAnsi="Calibri"/>
        </w:rPr>
        <w:t xml:space="preserve">The SDT found virtualization to be not only a driver of change, but a symptom of a larger issue </w:t>
      </w:r>
      <w:r w:rsidR="00CE1CC4">
        <w:rPr>
          <w:rFonts w:ascii="Calibri" w:hAnsi="Calibri"/>
        </w:rPr>
        <w:t>with</w:t>
      </w:r>
      <w:r w:rsidR="00F90198">
        <w:rPr>
          <w:rFonts w:ascii="Calibri" w:hAnsi="Calibri"/>
        </w:rPr>
        <w:t xml:space="preserve"> the standard’s ability to adapt to current an</w:t>
      </w:r>
      <w:r w:rsidR="0089209B">
        <w:rPr>
          <w:rFonts w:ascii="Calibri" w:hAnsi="Calibri"/>
        </w:rPr>
        <w:t>d future technology innovation.</w:t>
      </w:r>
      <w:r w:rsidR="00F90198">
        <w:rPr>
          <w:rFonts w:ascii="Calibri" w:hAnsi="Calibri"/>
        </w:rPr>
        <w:t xml:space="preserve"> The SDT concluded these more technical standards could benefit from removing inherent prescription of certain architectures and moving requirements to an objective or results-oriented </w:t>
      </w:r>
      <w:r w:rsidR="004E55A4">
        <w:rPr>
          <w:rFonts w:ascii="Calibri" w:hAnsi="Calibri"/>
        </w:rPr>
        <w:t>level</w:t>
      </w:r>
      <w:r w:rsidR="00F90198">
        <w:rPr>
          <w:rFonts w:ascii="Calibri" w:hAnsi="Calibri"/>
        </w:rPr>
        <w:t xml:space="preserve"> that do not make </w:t>
      </w:r>
      <w:r w:rsidR="0089209B">
        <w:rPr>
          <w:rFonts w:ascii="Calibri" w:hAnsi="Calibri"/>
        </w:rPr>
        <w:t>assumptions about architecture.</w:t>
      </w:r>
      <w:r w:rsidR="00F90198">
        <w:rPr>
          <w:rFonts w:ascii="Calibri" w:hAnsi="Calibri"/>
        </w:rPr>
        <w:t xml:space="preserve"> In other words, the standards should not go further and prescribe how to secure today’s new</w:t>
      </w:r>
      <w:r w:rsidR="004E55A4">
        <w:rPr>
          <w:rFonts w:ascii="Calibri" w:hAnsi="Calibri"/>
        </w:rPr>
        <w:t>er</w:t>
      </w:r>
      <w:r w:rsidR="00F90198">
        <w:rPr>
          <w:rFonts w:ascii="Calibri" w:hAnsi="Calibri"/>
        </w:rPr>
        <w:t xml:space="preserve"> </w:t>
      </w:r>
      <w:r w:rsidR="001156B6">
        <w:rPr>
          <w:rFonts w:ascii="Calibri" w:hAnsi="Calibri"/>
        </w:rPr>
        <w:t>architectures but</w:t>
      </w:r>
      <w:r w:rsidR="00C80D92">
        <w:rPr>
          <w:rFonts w:ascii="Calibri" w:hAnsi="Calibri"/>
        </w:rPr>
        <w:t xml:space="preserve"> should require that certain security objectives be met and “get out of the way” of virtualization and future innovations that can increase reliability</w:t>
      </w:r>
      <w:r w:rsidR="006F38FF">
        <w:rPr>
          <w:rFonts w:ascii="Calibri" w:hAnsi="Calibri"/>
        </w:rPr>
        <w:t>, resiliency,</w:t>
      </w:r>
      <w:r w:rsidR="00C80D92">
        <w:rPr>
          <w:rFonts w:ascii="Calibri" w:hAnsi="Calibri"/>
        </w:rPr>
        <w:t xml:space="preserve"> and security of our BES Cyber Systems. </w:t>
      </w:r>
    </w:p>
    <w:p w:rsidR="005D66E2" w:rsidRDefault="005D66E2" w:rsidP="007127C3">
      <w:pPr>
        <w:rPr>
          <w:rFonts w:ascii="Calibri" w:hAnsi="Calibri"/>
        </w:rPr>
      </w:pPr>
    </w:p>
    <w:p w:rsidR="006F38FF" w:rsidRPr="00885808" w:rsidRDefault="00C05A3A" w:rsidP="006F38FF">
      <w:pPr>
        <w:rPr>
          <w:rFonts w:ascii="Calibri" w:hAnsi="Calibri"/>
        </w:rPr>
      </w:pPr>
      <w:r>
        <w:rPr>
          <w:rFonts w:ascii="Calibri" w:hAnsi="Calibri"/>
        </w:rPr>
        <w:lastRenderedPageBreak/>
        <w:t>T</w:t>
      </w:r>
      <w:r w:rsidR="006F38FF" w:rsidRPr="00885808">
        <w:rPr>
          <w:rFonts w:ascii="Calibri" w:hAnsi="Calibri"/>
        </w:rPr>
        <w:t>he SDT has been addressing these issues</w:t>
      </w:r>
      <w:r>
        <w:rPr>
          <w:rFonts w:ascii="Calibri" w:hAnsi="Calibri"/>
        </w:rPr>
        <w:t xml:space="preserve"> and </w:t>
      </w:r>
      <w:r w:rsidR="006F38FF" w:rsidRPr="00885808">
        <w:rPr>
          <w:rFonts w:ascii="Calibri" w:hAnsi="Calibri"/>
        </w:rPr>
        <w:t xml:space="preserve">is </w:t>
      </w:r>
      <w:r w:rsidR="006F38FF">
        <w:rPr>
          <w:rFonts w:ascii="Calibri" w:hAnsi="Calibri"/>
        </w:rPr>
        <w:t>at</w:t>
      </w:r>
      <w:r w:rsidR="006F38FF" w:rsidRPr="00885808">
        <w:rPr>
          <w:rFonts w:ascii="Calibri" w:hAnsi="Calibri"/>
        </w:rPr>
        <w:t xml:space="preserve"> a point where enough work has been accomplished to post </w:t>
      </w:r>
      <w:r w:rsidR="0089209B">
        <w:rPr>
          <w:rFonts w:ascii="Calibri" w:hAnsi="Calibri"/>
        </w:rPr>
        <w:t>the SDT</w:t>
      </w:r>
      <w:r w:rsidR="002F7113">
        <w:rPr>
          <w:rFonts w:ascii="Calibri" w:hAnsi="Calibri"/>
        </w:rPr>
        <w:t>’</w:t>
      </w:r>
      <w:r w:rsidR="0089209B">
        <w:rPr>
          <w:rFonts w:ascii="Calibri" w:hAnsi="Calibri"/>
        </w:rPr>
        <w:t>s work</w:t>
      </w:r>
      <w:r>
        <w:rPr>
          <w:rFonts w:ascii="Calibri" w:hAnsi="Calibri"/>
        </w:rPr>
        <w:t xml:space="preserve"> </w:t>
      </w:r>
      <w:r w:rsidR="006F38FF" w:rsidRPr="00885808">
        <w:rPr>
          <w:rFonts w:ascii="Calibri" w:hAnsi="Calibri"/>
        </w:rPr>
        <w:t>in</w:t>
      </w:r>
      <w:r>
        <w:rPr>
          <w:rFonts w:ascii="Calibri" w:hAnsi="Calibri"/>
        </w:rPr>
        <w:t xml:space="preserve"> </w:t>
      </w:r>
      <w:r w:rsidR="006F38FF" w:rsidRPr="00885808">
        <w:rPr>
          <w:rFonts w:ascii="Calibri" w:hAnsi="Calibri"/>
        </w:rPr>
        <w:t>progress and get indus</w:t>
      </w:r>
      <w:r w:rsidR="0089209B">
        <w:rPr>
          <w:rFonts w:ascii="Calibri" w:hAnsi="Calibri"/>
        </w:rPr>
        <w:t>try feedback on the direction. The SDT has</w:t>
      </w:r>
      <w:r w:rsidR="006F38FF" w:rsidRPr="00885808">
        <w:rPr>
          <w:rFonts w:ascii="Calibri" w:hAnsi="Calibri"/>
        </w:rPr>
        <w:t xml:space="preserve"> progressed from a general direction of “cyber system orientation and objective-level requirements”</w:t>
      </w:r>
      <w:r w:rsidR="006F38FF">
        <w:rPr>
          <w:rFonts w:ascii="Calibri" w:hAnsi="Calibri"/>
        </w:rPr>
        <w:t xml:space="preserve"> to now hav</w:t>
      </w:r>
      <w:r w:rsidR="0041406E">
        <w:rPr>
          <w:rFonts w:ascii="Calibri" w:hAnsi="Calibri"/>
        </w:rPr>
        <w:t>ing</w:t>
      </w:r>
      <w:r w:rsidR="006F38FF">
        <w:rPr>
          <w:rFonts w:ascii="Calibri" w:hAnsi="Calibri"/>
        </w:rPr>
        <w:t xml:space="preserve"> many</w:t>
      </w:r>
      <w:r w:rsidR="006F38FF" w:rsidRPr="00885808">
        <w:rPr>
          <w:rFonts w:ascii="Calibri" w:hAnsi="Calibri"/>
        </w:rPr>
        <w:t xml:space="preserve"> of these concepts drafted into these standards. During this informal comment period, </w:t>
      </w:r>
      <w:r w:rsidR="0041406E">
        <w:rPr>
          <w:rFonts w:ascii="Calibri" w:hAnsi="Calibri"/>
        </w:rPr>
        <w:t>the SDT</w:t>
      </w:r>
      <w:r w:rsidR="006F38FF" w:rsidRPr="00885808">
        <w:rPr>
          <w:rFonts w:ascii="Calibri" w:hAnsi="Calibri"/>
        </w:rPr>
        <w:t xml:space="preserve"> recognize</w:t>
      </w:r>
      <w:r w:rsidR="0041406E">
        <w:rPr>
          <w:rFonts w:ascii="Calibri" w:hAnsi="Calibri"/>
        </w:rPr>
        <w:t>s</w:t>
      </w:r>
      <w:r w:rsidR="006F38FF" w:rsidRPr="00885808">
        <w:rPr>
          <w:rFonts w:ascii="Calibri" w:hAnsi="Calibri"/>
        </w:rPr>
        <w:t xml:space="preserve"> that this is a work in progress and is not ready for a formal posting and ballot</w:t>
      </w:r>
      <w:r w:rsidR="0041406E">
        <w:rPr>
          <w:rFonts w:ascii="Calibri" w:hAnsi="Calibri"/>
        </w:rPr>
        <w:t xml:space="preserve"> and </w:t>
      </w:r>
      <w:r w:rsidR="006F38FF" w:rsidRPr="00885808">
        <w:rPr>
          <w:rFonts w:ascii="Calibri" w:hAnsi="Calibri"/>
        </w:rPr>
        <w:t xml:space="preserve">is seeking industry feedback on </w:t>
      </w:r>
      <w:r w:rsidR="006F38FF">
        <w:rPr>
          <w:rFonts w:ascii="Calibri" w:hAnsi="Calibri"/>
        </w:rPr>
        <w:t xml:space="preserve">the </w:t>
      </w:r>
      <w:r w:rsidR="006F38FF" w:rsidRPr="00885808">
        <w:rPr>
          <w:rFonts w:ascii="Calibri" w:hAnsi="Calibri"/>
        </w:rPr>
        <w:t>direction and concepts</w:t>
      </w:r>
      <w:r w:rsidR="006F38FF">
        <w:rPr>
          <w:rFonts w:ascii="Calibri" w:hAnsi="Calibri"/>
        </w:rPr>
        <w:t xml:space="preserve"> of these definitions and requirements</w:t>
      </w:r>
      <w:r w:rsidR="006F38FF" w:rsidRPr="00885808">
        <w:rPr>
          <w:rFonts w:ascii="Calibri" w:hAnsi="Calibri"/>
        </w:rPr>
        <w:t>.</w:t>
      </w:r>
    </w:p>
    <w:p w:rsidR="006F38FF" w:rsidRPr="00885808" w:rsidRDefault="006F38FF" w:rsidP="006F38FF">
      <w:pPr>
        <w:rPr>
          <w:rFonts w:ascii="Calibri" w:hAnsi="Calibri"/>
        </w:rPr>
      </w:pPr>
    </w:p>
    <w:p w:rsidR="006F38FF" w:rsidRPr="00885808" w:rsidRDefault="006F38FF" w:rsidP="006F38FF">
      <w:pPr>
        <w:rPr>
          <w:rFonts w:ascii="Calibri" w:hAnsi="Calibri"/>
        </w:rPr>
      </w:pPr>
      <w:r w:rsidRPr="00885808">
        <w:rPr>
          <w:rFonts w:ascii="Calibri" w:hAnsi="Calibri"/>
        </w:rPr>
        <w:t>The remaining CIP standards are not directly affected by virtualization or technology changes and the SDT believes only conforming changes will be required in those standards. As part of our S</w:t>
      </w:r>
      <w:r w:rsidR="0089209B">
        <w:rPr>
          <w:rFonts w:ascii="Calibri" w:hAnsi="Calibri"/>
        </w:rPr>
        <w:t xml:space="preserve">tandard </w:t>
      </w:r>
      <w:r w:rsidRPr="00885808">
        <w:rPr>
          <w:rFonts w:ascii="Calibri" w:hAnsi="Calibri"/>
        </w:rPr>
        <w:t>A</w:t>
      </w:r>
      <w:r w:rsidR="0089209B">
        <w:rPr>
          <w:rFonts w:ascii="Calibri" w:hAnsi="Calibri"/>
        </w:rPr>
        <w:t xml:space="preserve">uthorization </w:t>
      </w:r>
      <w:r w:rsidRPr="00885808">
        <w:rPr>
          <w:rFonts w:ascii="Calibri" w:hAnsi="Calibri"/>
        </w:rPr>
        <w:t>R</w:t>
      </w:r>
      <w:r w:rsidR="0089209B">
        <w:rPr>
          <w:rFonts w:ascii="Calibri" w:hAnsi="Calibri"/>
        </w:rPr>
        <w:t>equest</w:t>
      </w:r>
      <w:r w:rsidRPr="00885808">
        <w:rPr>
          <w:rFonts w:ascii="Calibri" w:hAnsi="Calibri"/>
        </w:rPr>
        <w:t xml:space="preserve">, </w:t>
      </w:r>
      <w:r w:rsidR="0089209B">
        <w:rPr>
          <w:rFonts w:ascii="Calibri" w:hAnsi="Calibri"/>
        </w:rPr>
        <w:t xml:space="preserve">the SDT </w:t>
      </w:r>
      <w:r w:rsidRPr="00885808">
        <w:rPr>
          <w:rFonts w:ascii="Calibri" w:hAnsi="Calibri"/>
        </w:rPr>
        <w:t>also address</w:t>
      </w:r>
      <w:r w:rsidR="0089209B">
        <w:rPr>
          <w:rFonts w:ascii="Calibri" w:hAnsi="Calibri"/>
        </w:rPr>
        <w:t>ed</w:t>
      </w:r>
      <w:r w:rsidRPr="00885808">
        <w:rPr>
          <w:rFonts w:ascii="Calibri" w:hAnsi="Calibri"/>
        </w:rPr>
        <w:t xml:space="preserve"> the addition of CIP Exceptional Circums</w:t>
      </w:r>
      <w:r w:rsidR="0089209B">
        <w:rPr>
          <w:rFonts w:ascii="Calibri" w:hAnsi="Calibri"/>
        </w:rPr>
        <w:t>tances allowances where needed.</w:t>
      </w:r>
      <w:r w:rsidRPr="00885808">
        <w:rPr>
          <w:rFonts w:ascii="Calibri" w:hAnsi="Calibri"/>
        </w:rPr>
        <w:t xml:space="preserve"> </w:t>
      </w:r>
      <w:r w:rsidR="0089209B">
        <w:rPr>
          <w:rFonts w:ascii="Calibri" w:hAnsi="Calibri"/>
        </w:rPr>
        <w:t>Therefore, the SDT is</w:t>
      </w:r>
      <w:r w:rsidRPr="00885808">
        <w:rPr>
          <w:rFonts w:ascii="Calibri" w:hAnsi="Calibri"/>
        </w:rPr>
        <w:t xml:space="preserve"> also posting CIP-004 and CIP-006 for three reasons:</w:t>
      </w:r>
    </w:p>
    <w:p w:rsidR="006F38FF" w:rsidRPr="00885808" w:rsidRDefault="000E0F09" w:rsidP="00454899">
      <w:pPr>
        <w:numPr>
          <w:ilvl w:val="0"/>
          <w:numId w:val="6"/>
        </w:numPr>
        <w:spacing w:before="120"/>
        <w:ind w:left="360"/>
        <w:rPr>
          <w:rFonts w:ascii="Times New Roman" w:hAnsi="Times New Roman" w:cs="Calibri"/>
        </w:rPr>
      </w:pPr>
      <w:r w:rsidRPr="00885808">
        <w:rPr>
          <w:rFonts w:ascii="Calibri" w:hAnsi="Calibri"/>
        </w:rPr>
        <w:t xml:space="preserve">to show </w:t>
      </w:r>
      <w:r w:rsidR="0089209B">
        <w:rPr>
          <w:rFonts w:ascii="Calibri" w:hAnsi="Calibri"/>
        </w:rPr>
        <w:t xml:space="preserve">what the </w:t>
      </w:r>
      <w:r w:rsidRPr="00885808">
        <w:rPr>
          <w:rFonts w:ascii="Calibri" w:hAnsi="Calibri"/>
        </w:rPr>
        <w:t>conforming chan</w:t>
      </w:r>
      <w:r w:rsidR="006F38FF" w:rsidRPr="00885808">
        <w:rPr>
          <w:rFonts w:ascii="Calibri" w:hAnsi="Calibri"/>
        </w:rPr>
        <w:t xml:space="preserve">ges from </w:t>
      </w:r>
      <w:r w:rsidR="0089209B">
        <w:rPr>
          <w:rFonts w:ascii="Calibri" w:hAnsi="Calibri"/>
        </w:rPr>
        <w:t>the SDT</w:t>
      </w:r>
      <w:r w:rsidR="002F7113">
        <w:rPr>
          <w:rFonts w:ascii="Calibri" w:hAnsi="Calibri"/>
        </w:rPr>
        <w:t>’</w:t>
      </w:r>
      <w:r w:rsidR="0089209B">
        <w:rPr>
          <w:rFonts w:ascii="Calibri" w:hAnsi="Calibri"/>
        </w:rPr>
        <w:t>s</w:t>
      </w:r>
      <w:r w:rsidR="006F38FF" w:rsidRPr="00885808">
        <w:rPr>
          <w:rFonts w:ascii="Calibri" w:hAnsi="Calibri"/>
        </w:rPr>
        <w:t xml:space="preserve"> vi</w:t>
      </w:r>
      <w:r w:rsidR="0089209B">
        <w:rPr>
          <w:rFonts w:ascii="Calibri" w:hAnsi="Calibri"/>
        </w:rPr>
        <w:t>rtualization work may look like;</w:t>
      </w:r>
    </w:p>
    <w:p w:rsidR="006F38FF" w:rsidRPr="00885808" w:rsidRDefault="006F38FF" w:rsidP="00454899">
      <w:pPr>
        <w:numPr>
          <w:ilvl w:val="0"/>
          <w:numId w:val="6"/>
        </w:numPr>
        <w:spacing w:before="120"/>
        <w:ind w:left="360"/>
        <w:rPr>
          <w:rFonts w:ascii="Times New Roman" w:hAnsi="Times New Roman" w:cs="Calibri"/>
        </w:rPr>
      </w:pPr>
      <w:r w:rsidRPr="00885808">
        <w:rPr>
          <w:rFonts w:ascii="Calibri" w:hAnsi="Calibri"/>
        </w:rPr>
        <w:t>to begin to show how the EACMS split into EACS and EAMS would affect these standards</w:t>
      </w:r>
      <w:r w:rsidR="0089209B">
        <w:rPr>
          <w:rFonts w:ascii="Calibri" w:hAnsi="Calibri"/>
        </w:rPr>
        <w:t>;</w:t>
      </w:r>
    </w:p>
    <w:p w:rsidR="00CB62E6" w:rsidRPr="0089209B" w:rsidRDefault="006F38FF" w:rsidP="00454899">
      <w:pPr>
        <w:numPr>
          <w:ilvl w:val="0"/>
          <w:numId w:val="6"/>
        </w:numPr>
        <w:spacing w:before="120"/>
        <w:ind w:left="360"/>
        <w:rPr>
          <w:rFonts w:ascii="Times New Roman" w:hAnsi="Times New Roman" w:cs="Calibri"/>
        </w:rPr>
      </w:pPr>
      <w:proofErr w:type="gramStart"/>
      <w:r w:rsidRPr="00885808">
        <w:rPr>
          <w:rFonts w:ascii="Calibri" w:hAnsi="Calibri"/>
        </w:rPr>
        <w:t>to</w:t>
      </w:r>
      <w:proofErr w:type="gramEnd"/>
      <w:r w:rsidRPr="00885808">
        <w:rPr>
          <w:rFonts w:ascii="Calibri" w:hAnsi="Calibri"/>
        </w:rPr>
        <w:t xml:space="preserve"> show the new CIP Exceptional Circumstances additions within these standards.</w:t>
      </w:r>
      <w:r w:rsidR="00851AC8">
        <w:rPr>
          <w:rFonts w:ascii="Calibri" w:hAnsi="Calibri"/>
        </w:rPr>
        <w:t xml:space="preserve"> </w:t>
      </w:r>
    </w:p>
    <w:p w:rsidR="00103624" w:rsidRDefault="00103624" w:rsidP="00103624">
      <w:pPr>
        <w:pStyle w:val="Heading2"/>
        <w:rPr>
          <w:rFonts w:cs="Tahoma"/>
          <w:szCs w:val="22"/>
        </w:rPr>
      </w:pPr>
    </w:p>
    <w:p w:rsidR="00266997" w:rsidRDefault="004E55A4" w:rsidP="00266997">
      <w:pPr>
        <w:autoSpaceDE w:val="0"/>
        <w:autoSpaceDN w:val="0"/>
        <w:adjustRightInd w:val="0"/>
        <w:rPr>
          <w:rFonts w:ascii="Tahoma" w:hAnsi="Tahoma" w:cs="Tahoma"/>
          <w:b/>
          <w:bCs/>
          <w:sz w:val="22"/>
          <w:szCs w:val="22"/>
        </w:rPr>
      </w:pPr>
      <w:r>
        <w:rPr>
          <w:rFonts w:ascii="Tahoma" w:hAnsi="Tahoma" w:cs="Tahoma"/>
          <w:b/>
          <w:bCs/>
          <w:sz w:val="22"/>
          <w:szCs w:val="22"/>
        </w:rPr>
        <w:t>Summary of Definition Changes</w:t>
      </w:r>
    </w:p>
    <w:p w:rsidR="00832922" w:rsidRPr="004D7982" w:rsidRDefault="00832922" w:rsidP="00266997">
      <w:pPr>
        <w:autoSpaceDE w:val="0"/>
        <w:autoSpaceDN w:val="0"/>
        <w:adjustRightInd w:val="0"/>
      </w:pPr>
      <w:r w:rsidRPr="00832922">
        <w:rPr>
          <w:rFonts w:ascii="Calibri" w:hAnsi="Calibri"/>
        </w:rPr>
        <w:t>The</w:t>
      </w:r>
      <w:r w:rsidRPr="004D7982">
        <w:t xml:space="preserve"> following provides rationale and updates the associated definitions.</w:t>
      </w:r>
    </w:p>
    <w:tbl>
      <w:tblPr>
        <w:tblStyle w:val="TableGrid"/>
        <w:tblW w:w="0" w:type="auto"/>
        <w:tblLook w:val="04A0" w:firstRow="1" w:lastRow="0" w:firstColumn="1" w:lastColumn="0" w:noHBand="0" w:noVBand="1"/>
      </w:tblPr>
      <w:tblGrid>
        <w:gridCol w:w="5062"/>
        <w:gridCol w:w="5062"/>
      </w:tblGrid>
      <w:tr w:rsidR="00BB6DE0" w:rsidRPr="004D7982" w:rsidTr="00D367B8">
        <w:trPr>
          <w:tblHeader/>
        </w:trPr>
        <w:tc>
          <w:tcPr>
            <w:tcW w:w="5062" w:type="dxa"/>
          </w:tcPr>
          <w:p w:rsidR="00BB6DE0" w:rsidRPr="004D7982" w:rsidRDefault="00BB6DE0" w:rsidP="00266997">
            <w:pPr>
              <w:autoSpaceDE w:val="0"/>
              <w:autoSpaceDN w:val="0"/>
              <w:adjustRightInd w:val="0"/>
              <w:rPr>
                <w:b/>
              </w:rPr>
            </w:pPr>
            <w:r w:rsidRPr="004D7982">
              <w:rPr>
                <w:b/>
              </w:rPr>
              <w:t xml:space="preserve">Term to be retired </w:t>
            </w:r>
          </w:p>
        </w:tc>
        <w:tc>
          <w:tcPr>
            <w:tcW w:w="5062" w:type="dxa"/>
          </w:tcPr>
          <w:p w:rsidR="00BB6DE0" w:rsidRPr="004D7982" w:rsidRDefault="00BB6DE0" w:rsidP="00266997">
            <w:pPr>
              <w:autoSpaceDE w:val="0"/>
              <w:autoSpaceDN w:val="0"/>
              <w:adjustRightInd w:val="0"/>
              <w:rPr>
                <w:b/>
              </w:rPr>
            </w:pPr>
            <w:r w:rsidRPr="004D7982">
              <w:rPr>
                <w:b/>
              </w:rPr>
              <w:t xml:space="preserve">Rationale for Retirement </w:t>
            </w:r>
          </w:p>
        </w:tc>
      </w:tr>
      <w:tr w:rsidR="00BB6DE0" w:rsidRPr="004D7982" w:rsidTr="00BB6DE0">
        <w:tc>
          <w:tcPr>
            <w:tcW w:w="5062" w:type="dxa"/>
          </w:tcPr>
          <w:p w:rsidR="00BB6DE0" w:rsidRPr="004D7982" w:rsidRDefault="00BB6DE0" w:rsidP="00266997">
            <w:pPr>
              <w:autoSpaceDE w:val="0"/>
              <w:autoSpaceDN w:val="0"/>
              <w:adjustRightInd w:val="0"/>
              <w:rPr>
                <w:rFonts w:cs="Tahoma"/>
                <w:bCs/>
              </w:rPr>
            </w:pPr>
            <w:r w:rsidRPr="004D7982">
              <w:rPr>
                <w:rFonts w:cs="Tahoma"/>
                <w:bCs/>
              </w:rPr>
              <w:t>BES Cyber Asset</w:t>
            </w:r>
          </w:p>
        </w:tc>
        <w:tc>
          <w:tcPr>
            <w:tcW w:w="5062" w:type="dxa"/>
          </w:tcPr>
          <w:p w:rsidR="00BB6DE0" w:rsidRPr="004D7982" w:rsidRDefault="009518E0" w:rsidP="00843F18">
            <w:pPr>
              <w:autoSpaceDE w:val="0"/>
              <w:autoSpaceDN w:val="0"/>
              <w:adjustRightInd w:val="0"/>
              <w:rPr>
                <w:rFonts w:cs="Tahoma"/>
                <w:bCs/>
              </w:rPr>
            </w:pPr>
            <w:r w:rsidRPr="004D7982">
              <w:rPr>
                <w:rFonts w:cs="Tahoma"/>
                <w:bCs/>
              </w:rPr>
              <w:t>Th</w:t>
            </w:r>
            <w:r w:rsidR="00843F18">
              <w:rPr>
                <w:rFonts w:cs="Tahoma"/>
                <w:bCs/>
              </w:rPr>
              <w:t>is</w:t>
            </w:r>
            <w:r w:rsidRPr="004D7982">
              <w:rPr>
                <w:rFonts w:cs="Tahoma"/>
                <w:bCs/>
              </w:rPr>
              <w:t xml:space="preserve"> term is proposed for retirement and the foundational definition </w:t>
            </w:r>
            <w:r w:rsidR="00843F18">
              <w:rPr>
                <w:rFonts w:cs="Tahoma"/>
                <w:bCs/>
              </w:rPr>
              <w:t xml:space="preserve">is </w:t>
            </w:r>
            <w:r w:rsidRPr="004D7982">
              <w:rPr>
                <w:rFonts w:cs="Tahoma"/>
                <w:bCs/>
              </w:rPr>
              <w:t>established at the system level.</w:t>
            </w:r>
          </w:p>
        </w:tc>
      </w:tr>
      <w:tr w:rsidR="0036224C" w:rsidRPr="004D7982" w:rsidTr="00BB6DE0">
        <w:tc>
          <w:tcPr>
            <w:tcW w:w="5062" w:type="dxa"/>
          </w:tcPr>
          <w:p w:rsidR="0036224C" w:rsidRPr="004D7982" w:rsidRDefault="0036224C" w:rsidP="00266997">
            <w:pPr>
              <w:autoSpaceDE w:val="0"/>
              <w:autoSpaceDN w:val="0"/>
              <w:adjustRightInd w:val="0"/>
              <w:rPr>
                <w:rFonts w:cs="Tahoma"/>
                <w:bCs/>
              </w:rPr>
            </w:pPr>
            <w:r w:rsidRPr="004D7982">
              <w:rPr>
                <w:rFonts w:cs="Tahoma"/>
                <w:bCs/>
              </w:rPr>
              <w:t>Electronic Access Control or Monitoring Systems</w:t>
            </w:r>
          </w:p>
        </w:tc>
        <w:tc>
          <w:tcPr>
            <w:tcW w:w="5062" w:type="dxa"/>
          </w:tcPr>
          <w:p w:rsidR="0036224C" w:rsidRPr="004D7982" w:rsidRDefault="0036224C" w:rsidP="00843F18">
            <w:pPr>
              <w:autoSpaceDE w:val="0"/>
              <w:autoSpaceDN w:val="0"/>
              <w:adjustRightInd w:val="0"/>
              <w:rPr>
                <w:rFonts w:cs="Tahoma"/>
                <w:bCs/>
              </w:rPr>
            </w:pPr>
            <w:r w:rsidRPr="004D7982">
              <w:rPr>
                <w:rFonts w:cs="Tahoma"/>
                <w:bCs/>
              </w:rPr>
              <w:t>Term is proposed for retirement and split into two new proposed terms</w:t>
            </w:r>
            <w:r w:rsidR="00843F18">
              <w:rPr>
                <w:rFonts w:cs="Tahoma"/>
                <w:bCs/>
              </w:rPr>
              <w:t>;</w:t>
            </w:r>
            <w:r w:rsidRPr="004D7982">
              <w:rPr>
                <w:rFonts w:cs="Tahoma"/>
                <w:bCs/>
              </w:rPr>
              <w:t xml:space="preserve"> Electronic Access Control Systems (EACS)</w:t>
            </w:r>
            <w:r w:rsidR="00843F18">
              <w:rPr>
                <w:rFonts w:cs="Tahoma"/>
                <w:bCs/>
              </w:rPr>
              <w:t>;</w:t>
            </w:r>
            <w:r w:rsidRPr="004D7982">
              <w:rPr>
                <w:rFonts w:cs="Tahoma"/>
                <w:bCs/>
              </w:rPr>
              <w:t xml:space="preserve"> and Electronic Access Monitoring Systems (EAMS). </w:t>
            </w:r>
          </w:p>
        </w:tc>
      </w:tr>
      <w:tr w:rsidR="00BB6DE0" w:rsidRPr="004D7982" w:rsidTr="00BB6DE0">
        <w:tc>
          <w:tcPr>
            <w:tcW w:w="5062" w:type="dxa"/>
          </w:tcPr>
          <w:p w:rsidR="00BB6DE0" w:rsidRPr="004D7982" w:rsidRDefault="00BB6DE0" w:rsidP="00266997">
            <w:pPr>
              <w:autoSpaceDE w:val="0"/>
              <w:autoSpaceDN w:val="0"/>
              <w:adjustRightInd w:val="0"/>
              <w:rPr>
                <w:rFonts w:cs="Tahoma"/>
                <w:bCs/>
              </w:rPr>
            </w:pPr>
            <w:r w:rsidRPr="004D7982">
              <w:rPr>
                <w:rFonts w:cs="Tahoma"/>
                <w:bCs/>
              </w:rPr>
              <w:t>Protected Cyber Asset</w:t>
            </w:r>
          </w:p>
        </w:tc>
        <w:tc>
          <w:tcPr>
            <w:tcW w:w="5062" w:type="dxa"/>
          </w:tcPr>
          <w:p w:rsidR="00BB6DE0" w:rsidRPr="004D7982" w:rsidRDefault="000E668D" w:rsidP="00843F18">
            <w:pPr>
              <w:autoSpaceDE w:val="0"/>
              <w:autoSpaceDN w:val="0"/>
              <w:adjustRightInd w:val="0"/>
              <w:rPr>
                <w:rFonts w:cs="Tahoma"/>
                <w:bCs/>
              </w:rPr>
            </w:pPr>
            <w:r w:rsidRPr="004D7982">
              <w:t>Th</w:t>
            </w:r>
            <w:r w:rsidR="00843F18">
              <w:t>is</w:t>
            </w:r>
            <w:r w:rsidRPr="004D7982">
              <w:t xml:space="preserve"> term is proposed for retirement and the concepts of the term are incorporated into the proposed definition of Protected Cyber System (PCS)</w:t>
            </w:r>
            <w:r w:rsidR="00843F18">
              <w:t>.</w:t>
            </w:r>
            <w:r w:rsidRPr="004D7982">
              <w:t xml:space="preserve"> </w:t>
            </w:r>
            <w:r w:rsidR="00843F18">
              <w:t>This change</w:t>
            </w:r>
            <w:r w:rsidRPr="004D7982">
              <w:t xml:space="preserve"> takes advantage of </w:t>
            </w:r>
            <w:r w:rsidR="00843F18">
              <w:t xml:space="preserve">the </w:t>
            </w:r>
            <w:r w:rsidRPr="004D7982">
              <w:t>more objective</w:t>
            </w:r>
            <w:r w:rsidR="00843F18">
              <w:t>-</w:t>
            </w:r>
            <w:r w:rsidRPr="004D7982">
              <w:t>based requirements at the system level.</w:t>
            </w:r>
          </w:p>
        </w:tc>
      </w:tr>
      <w:tr w:rsidR="00BB6DE0" w:rsidRPr="004D7982" w:rsidTr="00BB6DE0">
        <w:tc>
          <w:tcPr>
            <w:tcW w:w="5062" w:type="dxa"/>
          </w:tcPr>
          <w:p w:rsidR="00BB6DE0" w:rsidRPr="004D7982" w:rsidRDefault="00BB6DE0" w:rsidP="00266997">
            <w:pPr>
              <w:autoSpaceDE w:val="0"/>
              <w:autoSpaceDN w:val="0"/>
              <w:adjustRightInd w:val="0"/>
              <w:rPr>
                <w:rFonts w:cs="Tahoma"/>
                <w:bCs/>
              </w:rPr>
            </w:pPr>
            <w:r w:rsidRPr="004D7982">
              <w:rPr>
                <w:rFonts w:cs="Tahoma"/>
                <w:bCs/>
              </w:rPr>
              <w:t>Electronic Access Point</w:t>
            </w:r>
          </w:p>
        </w:tc>
        <w:tc>
          <w:tcPr>
            <w:tcW w:w="5062" w:type="dxa"/>
          </w:tcPr>
          <w:p w:rsidR="00BB6DE0" w:rsidRPr="004D7982" w:rsidRDefault="000E668D" w:rsidP="00843F18">
            <w:pPr>
              <w:autoSpaceDE w:val="0"/>
              <w:autoSpaceDN w:val="0"/>
              <w:adjustRightInd w:val="0"/>
              <w:rPr>
                <w:rFonts w:cs="Tahoma"/>
                <w:bCs/>
              </w:rPr>
            </w:pPr>
            <w:r w:rsidRPr="004D7982">
              <w:t>With the proposed retirement of CIP-005-6 Part 1.2 th</w:t>
            </w:r>
            <w:r w:rsidR="00843F18">
              <w:t>is</w:t>
            </w:r>
            <w:r w:rsidRPr="004D7982">
              <w:t xml:space="preserve"> def</w:t>
            </w:r>
            <w:r w:rsidR="00851AC8">
              <w:t xml:space="preserve">inition is no longer required. </w:t>
            </w:r>
            <w:r w:rsidRPr="004D7982">
              <w:t>The isolation concepts in proposed requirement Part 1.1 address the necessary controls previously defined in the concept of an identified Electronic Access Point.</w:t>
            </w:r>
          </w:p>
        </w:tc>
      </w:tr>
      <w:tr w:rsidR="00BB6DE0" w:rsidRPr="004D7982" w:rsidTr="00BB6DE0">
        <w:tc>
          <w:tcPr>
            <w:tcW w:w="5062" w:type="dxa"/>
          </w:tcPr>
          <w:p w:rsidR="00BB6DE0" w:rsidRPr="004D7982" w:rsidRDefault="00BB6DE0" w:rsidP="0041406E">
            <w:pPr>
              <w:autoSpaceDE w:val="0"/>
              <w:autoSpaceDN w:val="0"/>
              <w:adjustRightInd w:val="0"/>
              <w:rPr>
                <w:rFonts w:cs="Tahoma"/>
                <w:bCs/>
              </w:rPr>
            </w:pPr>
            <w:r w:rsidRPr="004D7982">
              <w:rPr>
                <w:rFonts w:cs="Tahoma"/>
                <w:bCs/>
              </w:rPr>
              <w:t xml:space="preserve">Electronic Security </w:t>
            </w:r>
            <w:r w:rsidR="0041406E" w:rsidRPr="004D7982">
              <w:rPr>
                <w:rFonts w:cs="Tahoma"/>
                <w:bCs/>
              </w:rPr>
              <w:t>Perimeter</w:t>
            </w:r>
            <w:r w:rsidRPr="004D7982">
              <w:rPr>
                <w:rFonts w:cs="Tahoma"/>
                <w:bCs/>
              </w:rPr>
              <w:t xml:space="preserve"> </w:t>
            </w:r>
          </w:p>
        </w:tc>
        <w:tc>
          <w:tcPr>
            <w:tcW w:w="5062" w:type="dxa"/>
          </w:tcPr>
          <w:p w:rsidR="00BB6DE0" w:rsidRPr="004D7982" w:rsidRDefault="000E668D" w:rsidP="00843F18">
            <w:pPr>
              <w:autoSpaceDE w:val="0"/>
              <w:autoSpaceDN w:val="0"/>
              <w:adjustRightInd w:val="0"/>
              <w:rPr>
                <w:rFonts w:cs="Tahoma"/>
                <w:bCs/>
              </w:rPr>
            </w:pPr>
            <w:r w:rsidRPr="004D7982">
              <w:t>Th</w:t>
            </w:r>
            <w:r w:rsidR="00843F18">
              <w:t>is</w:t>
            </w:r>
            <w:r w:rsidRPr="004D7982">
              <w:t xml:space="preserve"> term is proposed for retirement</w:t>
            </w:r>
            <w:r w:rsidR="00843F18">
              <w:t>. T</w:t>
            </w:r>
            <w:r w:rsidRPr="004D7982">
              <w:t>he concepts of the ESP have been incorporated into the definition of a Logical Isolation Zone (LIZ</w:t>
            </w:r>
            <w:r w:rsidR="009518E0" w:rsidRPr="004D7982">
              <w:t>)</w:t>
            </w:r>
          </w:p>
        </w:tc>
      </w:tr>
    </w:tbl>
    <w:p w:rsidR="00BB6DE0" w:rsidRPr="004D7982" w:rsidRDefault="00BB6DE0" w:rsidP="00266997">
      <w:pPr>
        <w:autoSpaceDE w:val="0"/>
        <w:autoSpaceDN w:val="0"/>
        <w:adjustRightInd w:val="0"/>
        <w:rPr>
          <w:rFonts w:cs="Tahoma"/>
          <w:b/>
          <w:bCs/>
          <w:sz w:val="22"/>
          <w:szCs w:val="22"/>
        </w:rPr>
      </w:pPr>
    </w:p>
    <w:p w:rsidR="00BB6DE0" w:rsidRPr="004D7982" w:rsidRDefault="00C556BF" w:rsidP="00266997">
      <w:pPr>
        <w:autoSpaceDE w:val="0"/>
        <w:autoSpaceDN w:val="0"/>
        <w:adjustRightInd w:val="0"/>
        <w:rPr>
          <w:rFonts w:cs="Tahoma"/>
          <w:bCs/>
        </w:rPr>
      </w:pPr>
      <w:r w:rsidRPr="004D7982">
        <w:rPr>
          <w:rFonts w:cs="Tahoma"/>
          <w:bCs/>
        </w:rPr>
        <w:lastRenderedPageBreak/>
        <w:t xml:space="preserve">The </w:t>
      </w:r>
      <w:r w:rsidR="00BB6DE0" w:rsidRPr="004D7982">
        <w:rPr>
          <w:rFonts w:cs="Tahoma"/>
          <w:bCs/>
        </w:rPr>
        <w:t xml:space="preserve">CIP SDT Proposed new or revised definitions to incorporate virtualization and future technology. The </w:t>
      </w:r>
      <w:r w:rsidR="0041406E" w:rsidRPr="004D7982">
        <w:rPr>
          <w:rFonts w:cs="Tahoma"/>
          <w:bCs/>
        </w:rPr>
        <w:t xml:space="preserve">bullet points </w:t>
      </w:r>
      <w:r w:rsidR="00BB6DE0" w:rsidRPr="004D7982">
        <w:rPr>
          <w:rFonts w:cs="Tahoma"/>
          <w:bCs/>
        </w:rPr>
        <w:t xml:space="preserve">below provide rationale </w:t>
      </w:r>
      <w:r w:rsidRPr="004D7982">
        <w:rPr>
          <w:rFonts w:cs="Tahoma"/>
          <w:bCs/>
        </w:rPr>
        <w:t>for</w:t>
      </w:r>
      <w:r w:rsidR="00BB6DE0" w:rsidRPr="004D7982">
        <w:rPr>
          <w:rFonts w:cs="Tahoma"/>
          <w:bCs/>
        </w:rPr>
        <w:t xml:space="preserve"> </w:t>
      </w:r>
      <w:r w:rsidR="001E2057">
        <w:rPr>
          <w:rFonts w:cs="Tahoma"/>
          <w:bCs/>
        </w:rPr>
        <w:t>a number of the definitions.</w:t>
      </w:r>
      <w:r w:rsidR="00BB6DE0" w:rsidRPr="004D7982">
        <w:rPr>
          <w:rFonts w:cs="Tahoma"/>
          <w:bCs/>
        </w:rPr>
        <w:t xml:space="preserve"> Please see the CIP Definitions </w:t>
      </w:r>
      <w:r w:rsidR="008A07D3" w:rsidRPr="004D7982">
        <w:rPr>
          <w:rFonts w:cs="Tahoma"/>
          <w:bCs/>
        </w:rPr>
        <w:t xml:space="preserve">document for all new and revised definitions. </w:t>
      </w:r>
    </w:p>
    <w:p w:rsidR="009D0B82" w:rsidRPr="009D0B82" w:rsidRDefault="009D0B82" w:rsidP="00EB3FCC">
      <w:pPr>
        <w:pStyle w:val="ListParagraph"/>
        <w:numPr>
          <w:ilvl w:val="0"/>
          <w:numId w:val="16"/>
        </w:numPr>
        <w:autoSpaceDE w:val="0"/>
        <w:autoSpaceDN w:val="0"/>
        <w:spacing w:before="120"/>
        <w:ind w:left="360"/>
        <w:contextualSpacing w:val="0"/>
        <w:rPr>
          <w:rFonts w:ascii="Tahoma" w:hAnsi="Tahoma" w:cs="Tahoma"/>
          <w:b/>
          <w:bCs/>
        </w:rPr>
      </w:pPr>
      <w:r w:rsidRPr="009D0B82">
        <w:rPr>
          <w:rFonts w:ascii="Calibri" w:hAnsi="Calibri"/>
          <w:b/>
          <w:bCs/>
        </w:rPr>
        <w:t xml:space="preserve">Cyber Asset </w:t>
      </w:r>
      <w:r w:rsidR="00454899" w:rsidRPr="00823AC8">
        <w:rPr>
          <w:rFonts w:ascii="Calibri" w:hAnsi="Calibri"/>
          <w:b/>
          <w:bCs/>
        </w:rPr>
        <w:t>–</w:t>
      </w:r>
      <w:r w:rsidRPr="009D0B82">
        <w:rPr>
          <w:rFonts w:ascii="Calibri" w:hAnsi="Calibri"/>
        </w:rPr>
        <w:t xml:space="preserve"> The SDT is proposing to retain the Cyber Asset definition </w:t>
      </w:r>
      <w:r w:rsidR="001862C8">
        <w:rPr>
          <w:rFonts w:ascii="Calibri" w:hAnsi="Calibri"/>
        </w:rPr>
        <w:t xml:space="preserve">with updates </w:t>
      </w:r>
      <w:r w:rsidRPr="009D0B82">
        <w:rPr>
          <w:rFonts w:ascii="Calibri" w:hAnsi="Calibri"/>
        </w:rPr>
        <w:t>to in</w:t>
      </w:r>
      <w:r w:rsidR="001D2F21">
        <w:rPr>
          <w:rFonts w:ascii="Calibri" w:hAnsi="Calibri"/>
        </w:rPr>
        <w:t>corporate</w:t>
      </w:r>
      <w:r w:rsidRPr="009D0B82">
        <w:rPr>
          <w:rFonts w:ascii="Calibri" w:hAnsi="Calibri"/>
        </w:rPr>
        <w:t xml:space="preserve"> virtual hardwa</w:t>
      </w:r>
      <w:r>
        <w:rPr>
          <w:rFonts w:ascii="Calibri" w:hAnsi="Calibri"/>
        </w:rPr>
        <w:t>re. With the proposed updates, i</w:t>
      </w:r>
      <w:r w:rsidRPr="009D0B82">
        <w:rPr>
          <w:rFonts w:ascii="Calibri" w:hAnsi="Calibri"/>
        </w:rPr>
        <w:t xml:space="preserve">t is only used in places </w:t>
      </w:r>
      <w:r w:rsidR="001862C8">
        <w:rPr>
          <w:rFonts w:ascii="Calibri" w:hAnsi="Calibri"/>
        </w:rPr>
        <w:t>where it</w:t>
      </w:r>
      <w:r w:rsidRPr="009D0B82">
        <w:rPr>
          <w:rFonts w:ascii="Calibri" w:hAnsi="Calibri"/>
        </w:rPr>
        <w:t xml:space="preserve"> did not make sense </w:t>
      </w:r>
      <w:r w:rsidR="001862C8">
        <w:rPr>
          <w:rFonts w:ascii="Calibri" w:hAnsi="Calibri"/>
        </w:rPr>
        <w:t>to upgrade</w:t>
      </w:r>
      <w:r w:rsidRPr="009D0B82">
        <w:rPr>
          <w:rFonts w:ascii="Calibri" w:hAnsi="Calibri"/>
        </w:rPr>
        <w:t xml:space="preserve"> the term to cyber system. Cyber Asset can be located in the TCA and Removable Media definitions and </w:t>
      </w:r>
      <w:r w:rsidR="001D2F21">
        <w:rPr>
          <w:rFonts w:ascii="Calibri" w:hAnsi="Calibri"/>
        </w:rPr>
        <w:t xml:space="preserve">in </w:t>
      </w:r>
      <w:r w:rsidR="00845830">
        <w:rPr>
          <w:rFonts w:ascii="Calibri" w:hAnsi="Calibri"/>
        </w:rPr>
        <w:t xml:space="preserve">a </w:t>
      </w:r>
      <w:r w:rsidR="001D2F21">
        <w:rPr>
          <w:rFonts w:ascii="Calibri" w:hAnsi="Calibri"/>
        </w:rPr>
        <w:t>small number</w:t>
      </w:r>
      <w:r w:rsidRPr="009D0B82">
        <w:rPr>
          <w:rFonts w:ascii="Calibri" w:hAnsi="Calibri"/>
        </w:rPr>
        <w:t xml:space="preserve"> of locations in the CIP-010 standard. The goal is to </w:t>
      </w:r>
      <w:r w:rsidR="00845830">
        <w:rPr>
          <w:rFonts w:ascii="Calibri" w:hAnsi="Calibri"/>
        </w:rPr>
        <w:t xml:space="preserve">limit the </w:t>
      </w:r>
      <w:r w:rsidRPr="009D0B82">
        <w:rPr>
          <w:rFonts w:ascii="Calibri" w:hAnsi="Calibri"/>
        </w:rPr>
        <w:t xml:space="preserve">use </w:t>
      </w:r>
      <w:r w:rsidR="001D2F21">
        <w:rPr>
          <w:rFonts w:ascii="Calibri" w:hAnsi="Calibri"/>
        </w:rPr>
        <w:t xml:space="preserve">of </w:t>
      </w:r>
      <w:r w:rsidR="00845830">
        <w:rPr>
          <w:rFonts w:ascii="Calibri" w:hAnsi="Calibri"/>
        </w:rPr>
        <w:t>‘</w:t>
      </w:r>
      <w:r w:rsidRPr="009D0B82">
        <w:rPr>
          <w:rFonts w:ascii="Calibri" w:hAnsi="Calibri"/>
        </w:rPr>
        <w:t>Cyber Asset</w:t>
      </w:r>
      <w:r w:rsidR="00845830">
        <w:rPr>
          <w:rFonts w:ascii="Calibri" w:hAnsi="Calibri"/>
        </w:rPr>
        <w:t>’</w:t>
      </w:r>
      <w:r w:rsidRPr="009D0B82">
        <w:rPr>
          <w:rFonts w:ascii="Calibri" w:hAnsi="Calibri"/>
        </w:rPr>
        <w:t xml:space="preserve"> </w:t>
      </w:r>
      <w:r w:rsidR="00845830">
        <w:rPr>
          <w:rFonts w:ascii="Calibri" w:hAnsi="Calibri"/>
        </w:rPr>
        <w:t>to areas where the upgraded term</w:t>
      </w:r>
      <w:r w:rsidR="00851AC8">
        <w:rPr>
          <w:rFonts w:ascii="Calibri" w:hAnsi="Calibri"/>
        </w:rPr>
        <w:t xml:space="preserve"> ‘Cyber System does not apply.</w:t>
      </w:r>
    </w:p>
    <w:p w:rsidR="009D0B82" w:rsidRPr="00823AC8" w:rsidRDefault="009D0B82" w:rsidP="00EB3FCC">
      <w:pPr>
        <w:pStyle w:val="ListParagraph"/>
        <w:numPr>
          <w:ilvl w:val="0"/>
          <w:numId w:val="16"/>
        </w:numPr>
        <w:autoSpaceDE w:val="0"/>
        <w:autoSpaceDN w:val="0"/>
        <w:spacing w:before="120"/>
        <w:ind w:left="360"/>
        <w:contextualSpacing w:val="0"/>
        <w:rPr>
          <w:rFonts w:ascii="Calibri" w:hAnsi="Calibri"/>
          <w:b/>
          <w:bCs/>
        </w:rPr>
      </w:pPr>
      <w:r w:rsidRPr="00823AC8">
        <w:rPr>
          <w:rFonts w:ascii="Calibri" w:hAnsi="Calibri"/>
          <w:b/>
          <w:bCs/>
        </w:rPr>
        <w:t>BES Cyber System –</w:t>
      </w:r>
      <w:r w:rsidRPr="00823AC8">
        <w:rPr>
          <w:rFonts w:ascii="Tahoma" w:hAnsi="Tahoma" w:cs="Tahoma"/>
          <w:b/>
          <w:bCs/>
        </w:rPr>
        <w:t xml:space="preserve"> </w:t>
      </w:r>
      <w:r w:rsidRPr="00823AC8">
        <w:rPr>
          <w:rFonts w:ascii="Calibri" w:hAnsi="Calibri"/>
        </w:rPr>
        <w:t>This term was updated to</w:t>
      </w:r>
      <w:r w:rsidRPr="00823AC8">
        <w:rPr>
          <w:rFonts w:ascii="Calibri" w:hAnsi="Calibri"/>
          <w:b/>
          <w:bCs/>
        </w:rPr>
        <w:t xml:space="preserve"> </w:t>
      </w:r>
      <w:r w:rsidRPr="00823AC8">
        <w:rPr>
          <w:rFonts w:ascii="Calibri" w:hAnsi="Calibri"/>
        </w:rPr>
        <w:t xml:space="preserve">accommodate </w:t>
      </w:r>
      <w:r w:rsidR="00845830" w:rsidRPr="00823AC8">
        <w:rPr>
          <w:rFonts w:ascii="Calibri" w:hAnsi="Calibri"/>
        </w:rPr>
        <w:t xml:space="preserve">the </w:t>
      </w:r>
      <w:r w:rsidRPr="00823AC8">
        <w:rPr>
          <w:rFonts w:ascii="Calibri" w:hAnsi="Calibri"/>
        </w:rPr>
        <w:t xml:space="preserve">cyber system concept. The </w:t>
      </w:r>
      <w:r w:rsidR="007E2D19" w:rsidRPr="00823AC8">
        <w:rPr>
          <w:rFonts w:ascii="Calibri" w:hAnsi="Calibri"/>
        </w:rPr>
        <w:t xml:space="preserve">hardware portions of the new definition were </w:t>
      </w:r>
      <w:r w:rsidRPr="00823AC8">
        <w:rPr>
          <w:rFonts w:ascii="Calibri" w:hAnsi="Calibri"/>
        </w:rPr>
        <w:t>incorporated from the Cyber Asset definition and qualifying language (15 mins, etc</w:t>
      </w:r>
      <w:r w:rsidR="002F7113">
        <w:rPr>
          <w:rFonts w:ascii="Calibri" w:hAnsi="Calibri"/>
        </w:rPr>
        <w:t>.</w:t>
      </w:r>
      <w:r w:rsidRPr="00823AC8">
        <w:rPr>
          <w:rFonts w:ascii="Calibri" w:hAnsi="Calibri"/>
        </w:rPr>
        <w:t xml:space="preserve">) </w:t>
      </w:r>
      <w:r w:rsidR="007E2D19" w:rsidRPr="00823AC8">
        <w:rPr>
          <w:rFonts w:ascii="Calibri" w:hAnsi="Calibri"/>
        </w:rPr>
        <w:t xml:space="preserve">included </w:t>
      </w:r>
      <w:r w:rsidRPr="00823AC8">
        <w:rPr>
          <w:rFonts w:ascii="Calibri" w:hAnsi="Calibri"/>
        </w:rPr>
        <w:t xml:space="preserve">from </w:t>
      </w:r>
      <w:r w:rsidR="007E2D19" w:rsidRPr="00823AC8">
        <w:rPr>
          <w:rFonts w:ascii="Calibri" w:hAnsi="Calibri"/>
        </w:rPr>
        <w:t xml:space="preserve">the </w:t>
      </w:r>
      <w:r w:rsidRPr="00823AC8">
        <w:rPr>
          <w:rFonts w:ascii="Calibri" w:hAnsi="Calibri"/>
        </w:rPr>
        <w:t>BES Cyber Asset definition. The term no longer relies on the word “programmable” and uses new language to classify devices.</w:t>
      </w:r>
    </w:p>
    <w:p w:rsidR="001E2057" w:rsidRPr="00A8729D" w:rsidRDefault="001E2057" w:rsidP="00EB3FCC">
      <w:pPr>
        <w:pStyle w:val="ListParagraph"/>
        <w:numPr>
          <w:ilvl w:val="0"/>
          <w:numId w:val="5"/>
        </w:numPr>
        <w:spacing w:before="120"/>
        <w:ind w:left="360"/>
        <w:contextualSpacing w:val="0"/>
        <w:rPr>
          <w:rFonts w:asciiTheme="minorHAnsi" w:hAnsiTheme="minorHAnsi"/>
        </w:rPr>
      </w:pPr>
      <w:r w:rsidRPr="00A8729D">
        <w:rPr>
          <w:rFonts w:asciiTheme="minorHAnsi" w:hAnsiTheme="minorHAnsi"/>
          <w:b/>
        </w:rPr>
        <w:t xml:space="preserve">EACMS to EACS and EAMS </w:t>
      </w:r>
      <w:r w:rsidRPr="00454899">
        <w:rPr>
          <w:rFonts w:asciiTheme="minorHAnsi" w:hAnsiTheme="minorHAnsi"/>
          <w:b/>
        </w:rPr>
        <w:t>–</w:t>
      </w:r>
      <w:r w:rsidRPr="00A8729D">
        <w:rPr>
          <w:rFonts w:asciiTheme="minorHAnsi" w:hAnsiTheme="minorHAnsi"/>
        </w:rPr>
        <w:t xml:space="preserve"> To support wider correlation of events and data sharing with government agencies and other security vendors to more quickly detect cyber-attacks, the SDT is proposing to split off cyber systems that do electronic access monitoring but perform no electronic access control.</w:t>
      </w:r>
      <w:r w:rsidRPr="00A8729D">
        <w:rPr>
          <w:rFonts w:asciiTheme="minorHAnsi" w:hAnsiTheme="minorHAnsi" w:cstheme="minorHAnsi"/>
        </w:rPr>
        <w:t xml:space="preserve"> The new terms, EACS and EAMS will allow changes within the applicability for the monitoring portion to allow third party monitoring systems.</w:t>
      </w:r>
      <w:r w:rsidRPr="00A8729D">
        <w:rPr>
          <w:rFonts w:asciiTheme="minorHAnsi" w:hAnsiTheme="minorHAnsi"/>
        </w:rPr>
        <w:t xml:space="preserve"> This allows adjustments to the</w:t>
      </w:r>
      <w:r w:rsidR="00925CB6" w:rsidRPr="00A8729D">
        <w:rPr>
          <w:rFonts w:asciiTheme="minorHAnsi" w:hAnsiTheme="minorHAnsi"/>
        </w:rPr>
        <w:t xml:space="preserve"> applicability of</w:t>
      </w:r>
      <w:r w:rsidRPr="00A8729D">
        <w:rPr>
          <w:rFonts w:asciiTheme="minorHAnsi" w:hAnsiTheme="minorHAnsi"/>
        </w:rPr>
        <w:t xml:space="preserve"> requirements that are appropriate to the different risks</w:t>
      </w:r>
      <w:r w:rsidR="00925CB6" w:rsidRPr="00A8729D">
        <w:rPr>
          <w:rFonts w:asciiTheme="minorHAnsi" w:hAnsiTheme="minorHAnsi"/>
        </w:rPr>
        <w:t xml:space="preserve"> associated with EACS and EAMS</w:t>
      </w:r>
      <w:r w:rsidRPr="00A8729D">
        <w:rPr>
          <w:rFonts w:asciiTheme="minorHAnsi" w:hAnsiTheme="minorHAnsi"/>
        </w:rPr>
        <w:t>.</w:t>
      </w:r>
    </w:p>
    <w:p w:rsidR="009D0B82" w:rsidRPr="009D0B82" w:rsidRDefault="009D0B82" w:rsidP="00EB3FCC">
      <w:pPr>
        <w:pStyle w:val="ListParagraph"/>
        <w:numPr>
          <w:ilvl w:val="0"/>
          <w:numId w:val="16"/>
        </w:numPr>
        <w:autoSpaceDE w:val="0"/>
        <w:autoSpaceDN w:val="0"/>
        <w:spacing w:before="120"/>
        <w:ind w:left="360"/>
        <w:contextualSpacing w:val="0"/>
        <w:rPr>
          <w:rFonts w:ascii="Calibri" w:hAnsi="Calibri"/>
        </w:rPr>
      </w:pPr>
      <w:r w:rsidRPr="009D0B82">
        <w:rPr>
          <w:rFonts w:ascii="Calibri" w:hAnsi="Calibri"/>
          <w:b/>
          <w:bCs/>
        </w:rPr>
        <w:t xml:space="preserve">Physical Access Control System (PACS) </w:t>
      </w:r>
      <w:r w:rsidR="002F7113" w:rsidRPr="00454899">
        <w:rPr>
          <w:rFonts w:asciiTheme="minorHAnsi" w:hAnsiTheme="minorHAnsi"/>
          <w:b/>
        </w:rPr>
        <w:t>–</w:t>
      </w:r>
      <w:r w:rsidRPr="009D0B82">
        <w:rPr>
          <w:rFonts w:ascii="Calibri" w:hAnsi="Calibri"/>
        </w:rPr>
        <w:t xml:space="preserve"> </w:t>
      </w:r>
      <w:r w:rsidR="0057799F">
        <w:rPr>
          <w:rFonts w:ascii="Calibri" w:hAnsi="Calibri"/>
        </w:rPr>
        <w:t>D</w:t>
      </w:r>
      <w:r w:rsidRPr="009D0B82">
        <w:rPr>
          <w:rFonts w:ascii="Calibri" w:hAnsi="Calibri"/>
        </w:rPr>
        <w:t xml:space="preserve">uring the process of evaluating the split in applicability for EACMS the SDT </w:t>
      </w:r>
      <w:r w:rsidR="0057799F">
        <w:rPr>
          <w:rFonts w:ascii="Calibri" w:hAnsi="Calibri"/>
        </w:rPr>
        <w:t>determined</w:t>
      </w:r>
      <w:r w:rsidRPr="009D0B82">
        <w:rPr>
          <w:rFonts w:ascii="Calibri" w:hAnsi="Calibri"/>
        </w:rPr>
        <w:t xml:space="preserve"> that the PACS definition </w:t>
      </w:r>
      <w:r w:rsidR="0057799F">
        <w:rPr>
          <w:rFonts w:ascii="Calibri" w:hAnsi="Calibri"/>
        </w:rPr>
        <w:t xml:space="preserve">would </w:t>
      </w:r>
      <w:r w:rsidRPr="009D0B82">
        <w:rPr>
          <w:rFonts w:ascii="Calibri" w:hAnsi="Calibri"/>
        </w:rPr>
        <w:t xml:space="preserve">need the same considerations to ensure consistency for monitoring systems. The alerting and logging definition parts </w:t>
      </w:r>
      <w:r w:rsidR="0057799F">
        <w:rPr>
          <w:rFonts w:ascii="Calibri" w:hAnsi="Calibri"/>
        </w:rPr>
        <w:t xml:space="preserve">were </w:t>
      </w:r>
      <w:r w:rsidRPr="009D0B82">
        <w:rPr>
          <w:rFonts w:ascii="Calibri" w:hAnsi="Calibri"/>
        </w:rPr>
        <w:t>removed from the definition and moved to a new proposed term</w:t>
      </w:r>
      <w:r w:rsidR="0057799F">
        <w:rPr>
          <w:rFonts w:ascii="Calibri" w:hAnsi="Calibri"/>
        </w:rPr>
        <w:t>,</w:t>
      </w:r>
      <w:r w:rsidRPr="009D0B82">
        <w:rPr>
          <w:rFonts w:ascii="Calibri" w:hAnsi="Calibri"/>
        </w:rPr>
        <w:t xml:space="preserve"> Physical Access Monitoring Systems (PAMS). The SDT is seeking input from industry on whether </w:t>
      </w:r>
      <w:r w:rsidR="0057799F">
        <w:rPr>
          <w:rFonts w:ascii="Calibri" w:hAnsi="Calibri"/>
        </w:rPr>
        <w:t xml:space="preserve">or not having </w:t>
      </w:r>
      <w:r w:rsidRPr="009D0B82">
        <w:rPr>
          <w:rFonts w:ascii="Calibri" w:hAnsi="Calibri"/>
        </w:rPr>
        <w:t xml:space="preserve">PACS </w:t>
      </w:r>
      <w:r w:rsidR="0057799F">
        <w:rPr>
          <w:rFonts w:ascii="Calibri" w:hAnsi="Calibri"/>
        </w:rPr>
        <w:t>and PAMS</w:t>
      </w:r>
      <w:r w:rsidRPr="009D0B82">
        <w:rPr>
          <w:rFonts w:ascii="Calibri" w:hAnsi="Calibri"/>
        </w:rPr>
        <w:t xml:space="preserve"> </w:t>
      </w:r>
      <w:r w:rsidR="0057799F">
        <w:rPr>
          <w:rFonts w:ascii="Calibri" w:hAnsi="Calibri"/>
        </w:rPr>
        <w:t>as two separate</w:t>
      </w:r>
      <w:r w:rsidRPr="009D0B82">
        <w:rPr>
          <w:rFonts w:ascii="Calibri" w:hAnsi="Calibri"/>
        </w:rPr>
        <w:t xml:space="preserve"> definitions is a positive path for the future</w:t>
      </w:r>
      <w:r w:rsidR="0057799F">
        <w:rPr>
          <w:rFonts w:ascii="Calibri" w:hAnsi="Calibri"/>
        </w:rPr>
        <w:t>.</w:t>
      </w:r>
      <w:r w:rsidRPr="009D0B82">
        <w:rPr>
          <w:rFonts w:ascii="Calibri" w:hAnsi="Calibri"/>
        </w:rPr>
        <w:t xml:space="preserve"> </w:t>
      </w:r>
    </w:p>
    <w:p w:rsidR="009D0B82" w:rsidRPr="009D0B82" w:rsidRDefault="009D0B82" w:rsidP="00EB3FCC">
      <w:pPr>
        <w:pStyle w:val="ListParagraph"/>
        <w:numPr>
          <w:ilvl w:val="0"/>
          <w:numId w:val="16"/>
        </w:numPr>
        <w:autoSpaceDE w:val="0"/>
        <w:autoSpaceDN w:val="0"/>
        <w:spacing w:before="120"/>
        <w:ind w:left="360"/>
        <w:contextualSpacing w:val="0"/>
        <w:rPr>
          <w:rFonts w:ascii="Calibri" w:hAnsi="Calibri"/>
        </w:rPr>
      </w:pPr>
      <w:r w:rsidRPr="009D0B82">
        <w:rPr>
          <w:rFonts w:ascii="Calibri" w:hAnsi="Calibri"/>
          <w:b/>
          <w:bCs/>
        </w:rPr>
        <w:t xml:space="preserve">Logical Isolation Zone (LIZ) </w:t>
      </w:r>
      <w:r w:rsidR="002F7113" w:rsidRPr="00454899">
        <w:rPr>
          <w:rFonts w:asciiTheme="minorHAnsi" w:hAnsiTheme="minorHAnsi"/>
          <w:b/>
        </w:rPr>
        <w:t>–</w:t>
      </w:r>
      <w:r w:rsidRPr="009D0B82">
        <w:t xml:space="preserve"> </w:t>
      </w:r>
      <w:r w:rsidRPr="009D0B82">
        <w:rPr>
          <w:rFonts w:ascii="Calibri" w:hAnsi="Calibri"/>
        </w:rPr>
        <w:t xml:space="preserve">The SDT is proposing this new term which </w:t>
      </w:r>
      <w:r w:rsidR="00925CB6">
        <w:rPr>
          <w:rFonts w:ascii="Calibri" w:hAnsi="Calibri"/>
        </w:rPr>
        <w:t xml:space="preserve">transitions to a new zone-based protection model to </w:t>
      </w:r>
      <w:r w:rsidRPr="009D0B82">
        <w:rPr>
          <w:rFonts w:ascii="Calibri" w:hAnsi="Calibri"/>
        </w:rPr>
        <w:t xml:space="preserve">control communications to and from BES Cyber Systems and Protected Cyber Systems </w:t>
      </w:r>
      <w:r w:rsidR="00925CB6">
        <w:rPr>
          <w:rFonts w:ascii="Calibri" w:hAnsi="Calibri"/>
        </w:rPr>
        <w:t>taking</w:t>
      </w:r>
      <w:r w:rsidR="00925CB6" w:rsidRPr="009D0B82">
        <w:rPr>
          <w:rFonts w:ascii="Calibri" w:hAnsi="Calibri"/>
        </w:rPr>
        <w:t xml:space="preserve"> advantage of advances in cyber security</w:t>
      </w:r>
      <w:r w:rsidR="00851AC8">
        <w:rPr>
          <w:rFonts w:ascii="Calibri" w:hAnsi="Calibri"/>
        </w:rPr>
        <w:t xml:space="preserve">. </w:t>
      </w:r>
      <w:r w:rsidR="00925CB6">
        <w:rPr>
          <w:rFonts w:ascii="Calibri" w:hAnsi="Calibri"/>
        </w:rPr>
        <w:t>The SDT intends for this concept to be backwards compatible with the ESP while also being non-prescriptive to the communications protocol and layer of the Open Systems Interconnection (OSI) model</w:t>
      </w:r>
      <w:r w:rsidR="00BF4816">
        <w:rPr>
          <w:rFonts w:ascii="Calibri" w:hAnsi="Calibri"/>
        </w:rPr>
        <w:t xml:space="preserve"> in which they are implemented</w:t>
      </w:r>
      <w:r w:rsidRPr="009D0B82">
        <w:rPr>
          <w:rFonts w:ascii="Calibri" w:hAnsi="Calibri"/>
        </w:rPr>
        <w:t>.</w:t>
      </w:r>
    </w:p>
    <w:p w:rsidR="009D0B82" w:rsidRPr="009D0B82" w:rsidRDefault="009D0B82" w:rsidP="00EB3FCC">
      <w:pPr>
        <w:pStyle w:val="ListParagraph"/>
        <w:numPr>
          <w:ilvl w:val="0"/>
          <w:numId w:val="16"/>
        </w:numPr>
        <w:autoSpaceDE w:val="0"/>
        <w:autoSpaceDN w:val="0"/>
        <w:spacing w:before="120"/>
        <w:ind w:left="360"/>
        <w:contextualSpacing w:val="0"/>
        <w:rPr>
          <w:rFonts w:ascii="Calibri" w:hAnsi="Calibri"/>
        </w:rPr>
      </w:pPr>
      <w:r w:rsidRPr="009D0B82">
        <w:rPr>
          <w:rFonts w:ascii="Calibri" w:hAnsi="Calibri"/>
          <w:b/>
          <w:bCs/>
        </w:rPr>
        <w:t>Physical Security Perimeter (PSP) –</w:t>
      </w:r>
      <w:r w:rsidRPr="009D0B82">
        <w:rPr>
          <w:rFonts w:ascii="Calibri" w:hAnsi="Calibri"/>
        </w:rPr>
        <w:t xml:space="preserve"> In concert with the changes to EACMS and PACS, the SDT is proposing the removal of the requirement for monitoring systems to be kept inside of a PSP. This change would allow flexibility for security monitoring services to be outsourced </w:t>
      </w:r>
      <w:proofErr w:type="gramStart"/>
      <w:r w:rsidRPr="009D0B82">
        <w:rPr>
          <w:rFonts w:ascii="Calibri" w:hAnsi="Calibri"/>
        </w:rPr>
        <w:t xml:space="preserve">where </w:t>
      </w:r>
      <w:r w:rsidR="002F7113">
        <w:rPr>
          <w:rFonts w:ascii="Calibri" w:hAnsi="Calibri"/>
        </w:rPr>
        <w:t xml:space="preserve"> </w:t>
      </w:r>
      <w:r w:rsidRPr="009D0B82">
        <w:rPr>
          <w:rFonts w:ascii="Calibri" w:hAnsi="Calibri"/>
        </w:rPr>
        <w:t>these</w:t>
      </w:r>
      <w:proofErr w:type="gramEnd"/>
      <w:r w:rsidRPr="009D0B82">
        <w:rPr>
          <w:rFonts w:ascii="Calibri" w:hAnsi="Calibri"/>
        </w:rPr>
        <w:t xml:space="preserve"> types of controls </w:t>
      </w:r>
      <w:r w:rsidR="002F7113">
        <w:rPr>
          <w:rFonts w:ascii="Calibri" w:hAnsi="Calibri"/>
        </w:rPr>
        <w:t xml:space="preserve">are currently </w:t>
      </w:r>
      <w:r w:rsidR="0057799F">
        <w:rPr>
          <w:rFonts w:ascii="Calibri" w:hAnsi="Calibri"/>
        </w:rPr>
        <w:t xml:space="preserve">not available. </w:t>
      </w:r>
    </w:p>
    <w:p w:rsidR="00BB6DE0" w:rsidRDefault="00BB6DE0" w:rsidP="00266997">
      <w:pPr>
        <w:autoSpaceDE w:val="0"/>
        <w:autoSpaceDN w:val="0"/>
        <w:adjustRightInd w:val="0"/>
        <w:rPr>
          <w:rFonts w:ascii="Tahoma" w:hAnsi="Tahoma" w:cs="Tahoma"/>
          <w:b/>
          <w:bCs/>
          <w:sz w:val="22"/>
          <w:szCs w:val="22"/>
        </w:rPr>
      </w:pPr>
    </w:p>
    <w:p w:rsidR="004E55A4" w:rsidRDefault="004E55A4" w:rsidP="00266997">
      <w:pPr>
        <w:autoSpaceDE w:val="0"/>
        <w:autoSpaceDN w:val="0"/>
        <w:adjustRightInd w:val="0"/>
        <w:rPr>
          <w:rFonts w:ascii="Tahoma" w:hAnsi="Tahoma" w:cs="Tahoma"/>
          <w:b/>
          <w:bCs/>
          <w:sz w:val="22"/>
          <w:szCs w:val="22"/>
        </w:rPr>
      </w:pPr>
      <w:r>
        <w:rPr>
          <w:rFonts w:ascii="Tahoma" w:hAnsi="Tahoma" w:cs="Tahoma"/>
          <w:b/>
          <w:bCs/>
          <w:sz w:val="22"/>
          <w:szCs w:val="22"/>
        </w:rPr>
        <w:t>Summary of CIP-005 Changes</w:t>
      </w:r>
    </w:p>
    <w:p w:rsidR="00E16E11" w:rsidRPr="004D7982" w:rsidRDefault="00E16E11" w:rsidP="00266997">
      <w:pPr>
        <w:autoSpaceDE w:val="0"/>
        <w:autoSpaceDN w:val="0"/>
        <w:adjustRightInd w:val="0"/>
        <w:rPr>
          <w:rFonts w:cs="Tahoma"/>
          <w:bCs/>
        </w:rPr>
      </w:pPr>
      <w:r w:rsidRPr="004D7982">
        <w:rPr>
          <w:rFonts w:cs="Tahoma"/>
          <w:bCs/>
        </w:rPr>
        <w:t xml:space="preserve">For a detailed explanation of these changes, please refer to the </w:t>
      </w:r>
      <w:r w:rsidRPr="004D7982">
        <w:rPr>
          <w:rFonts w:cs="Tahoma"/>
          <w:bCs/>
          <w:i/>
        </w:rPr>
        <w:t>CIP-005 Technical Rationale</w:t>
      </w:r>
      <w:r w:rsidRPr="004D7982">
        <w:rPr>
          <w:rFonts w:cs="Tahoma"/>
          <w:bCs/>
        </w:rPr>
        <w:t xml:space="preserve"> document.</w:t>
      </w:r>
    </w:p>
    <w:p w:rsidR="00E16E11" w:rsidRPr="004D7982" w:rsidRDefault="00E16E11" w:rsidP="00EB3FCC">
      <w:pPr>
        <w:pStyle w:val="ListParagraph"/>
        <w:numPr>
          <w:ilvl w:val="0"/>
          <w:numId w:val="5"/>
        </w:numPr>
        <w:spacing w:before="120"/>
        <w:ind w:left="360"/>
        <w:contextualSpacing w:val="0"/>
        <w:rPr>
          <w:rFonts w:asciiTheme="minorHAnsi" w:hAnsiTheme="minorHAnsi"/>
        </w:rPr>
      </w:pPr>
      <w:r w:rsidRPr="004D7982">
        <w:rPr>
          <w:rFonts w:asciiTheme="minorHAnsi" w:hAnsiTheme="minorHAnsi"/>
          <w:b/>
        </w:rPr>
        <w:t>ESP transition to Logical Isolation Zone</w:t>
      </w:r>
      <w:r w:rsidRPr="004D7982">
        <w:rPr>
          <w:rFonts w:asciiTheme="minorHAnsi" w:hAnsiTheme="minorHAnsi"/>
        </w:rPr>
        <w:t xml:space="preserve"> </w:t>
      </w:r>
      <w:r w:rsidRPr="00454899">
        <w:rPr>
          <w:rFonts w:asciiTheme="minorHAnsi" w:hAnsiTheme="minorHAnsi"/>
          <w:b/>
        </w:rPr>
        <w:t>–</w:t>
      </w:r>
      <w:r w:rsidRPr="004D7982">
        <w:rPr>
          <w:rFonts w:asciiTheme="minorHAnsi" w:hAnsiTheme="minorHAnsi"/>
        </w:rPr>
        <w:t xml:space="preserve"> </w:t>
      </w:r>
      <w:r w:rsidR="00AB40CF" w:rsidRPr="004D7982">
        <w:rPr>
          <w:rFonts w:asciiTheme="minorHAnsi" w:hAnsiTheme="minorHAnsi"/>
        </w:rPr>
        <w:t>T</w:t>
      </w:r>
      <w:r w:rsidRPr="004D7982">
        <w:rPr>
          <w:rFonts w:asciiTheme="minorHAnsi" w:hAnsiTheme="minorHAnsi"/>
        </w:rPr>
        <w:t>o accommodate advances in network security that go beyond routable protocol address filtering at perimeters, the SDT is proposing a transition to the zone concept while re</w:t>
      </w:r>
      <w:r w:rsidR="00AB40CF" w:rsidRPr="004D7982">
        <w:rPr>
          <w:rFonts w:asciiTheme="minorHAnsi" w:hAnsiTheme="minorHAnsi"/>
        </w:rPr>
        <w:t xml:space="preserve">taining </w:t>
      </w:r>
      <w:r w:rsidRPr="004D7982">
        <w:rPr>
          <w:rFonts w:asciiTheme="minorHAnsi" w:hAnsiTheme="minorHAnsi"/>
        </w:rPr>
        <w:t>backward compatib</w:t>
      </w:r>
      <w:r w:rsidR="00AB40CF" w:rsidRPr="004D7982">
        <w:rPr>
          <w:rFonts w:asciiTheme="minorHAnsi" w:hAnsiTheme="minorHAnsi"/>
        </w:rPr>
        <w:t>ility</w:t>
      </w:r>
      <w:r w:rsidR="00851AC8">
        <w:rPr>
          <w:rFonts w:asciiTheme="minorHAnsi" w:hAnsiTheme="minorHAnsi"/>
        </w:rPr>
        <w:t xml:space="preserve"> with ESPs.</w:t>
      </w:r>
    </w:p>
    <w:p w:rsidR="00E16E11" w:rsidRPr="004D7982" w:rsidRDefault="00E16E11" w:rsidP="00EB3FCC">
      <w:pPr>
        <w:pStyle w:val="ListParagraph"/>
        <w:numPr>
          <w:ilvl w:val="0"/>
          <w:numId w:val="5"/>
        </w:numPr>
        <w:spacing w:before="120"/>
        <w:ind w:left="360"/>
        <w:contextualSpacing w:val="0"/>
        <w:rPr>
          <w:rFonts w:asciiTheme="minorHAnsi" w:hAnsiTheme="minorHAnsi"/>
        </w:rPr>
      </w:pPr>
      <w:r w:rsidRPr="004D7982">
        <w:rPr>
          <w:rFonts w:asciiTheme="minorHAnsi" w:hAnsiTheme="minorHAnsi"/>
          <w:b/>
        </w:rPr>
        <w:lastRenderedPageBreak/>
        <w:t xml:space="preserve">Super ESP, </w:t>
      </w:r>
      <w:r w:rsidR="0099427E" w:rsidRPr="004D7982">
        <w:rPr>
          <w:rFonts w:asciiTheme="minorHAnsi" w:hAnsiTheme="minorHAnsi"/>
          <w:b/>
        </w:rPr>
        <w:t xml:space="preserve">4.2.3.2 </w:t>
      </w:r>
      <w:r w:rsidR="00A35649" w:rsidRPr="004D7982">
        <w:rPr>
          <w:rFonts w:asciiTheme="minorHAnsi" w:hAnsiTheme="minorHAnsi"/>
          <w:b/>
        </w:rPr>
        <w:t xml:space="preserve">and 4.2.3.3 </w:t>
      </w:r>
      <w:r w:rsidR="0099427E" w:rsidRPr="004D7982">
        <w:rPr>
          <w:rFonts w:asciiTheme="minorHAnsi" w:hAnsiTheme="minorHAnsi"/>
          <w:b/>
        </w:rPr>
        <w:t>Exemption</w:t>
      </w:r>
      <w:r w:rsidR="00A35649" w:rsidRPr="004D7982">
        <w:rPr>
          <w:rFonts w:asciiTheme="minorHAnsi" w:hAnsiTheme="minorHAnsi"/>
          <w:b/>
        </w:rPr>
        <w:t>s</w:t>
      </w:r>
      <w:r w:rsidRPr="004D7982">
        <w:rPr>
          <w:rFonts w:asciiTheme="minorHAnsi" w:hAnsiTheme="minorHAnsi"/>
          <w:b/>
        </w:rPr>
        <w:t>, and R1.2</w:t>
      </w:r>
      <w:r w:rsidR="0099427E" w:rsidRPr="004D7982">
        <w:rPr>
          <w:rFonts w:asciiTheme="minorHAnsi" w:hAnsiTheme="minorHAnsi"/>
        </w:rPr>
        <w:t xml:space="preserve"> </w:t>
      </w:r>
      <w:r w:rsidR="002F7113" w:rsidRPr="00454899">
        <w:rPr>
          <w:rFonts w:asciiTheme="minorHAnsi" w:hAnsiTheme="minorHAnsi"/>
          <w:b/>
        </w:rPr>
        <w:t>–</w:t>
      </w:r>
      <w:r w:rsidR="0099427E" w:rsidRPr="004D7982">
        <w:rPr>
          <w:rFonts w:asciiTheme="minorHAnsi" w:hAnsiTheme="minorHAnsi"/>
        </w:rPr>
        <w:t xml:space="preserve"> </w:t>
      </w:r>
      <w:r w:rsidR="00AB40CF" w:rsidRPr="004D7982">
        <w:rPr>
          <w:rFonts w:asciiTheme="minorHAnsi" w:hAnsiTheme="minorHAnsi"/>
        </w:rPr>
        <w:t>A</w:t>
      </w:r>
      <w:r w:rsidR="004E55A4" w:rsidRPr="004D7982">
        <w:rPr>
          <w:rFonts w:asciiTheme="minorHAnsi" w:hAnsiTheme="minorHAnsi"/>
        </w:rPr>
        <w:t>s it addresses virtualization</w:t>
      </w:r>
      <w:r w:rsidR="00AB40CF" w:rsidRPr="004D7982">
        <w:rPr>
          <w:rFonts w:asciiTheme="minorHAnsi" w:hAnsiTheme="minorHAnsi"/>
        </w:rPr>
        <w:t>, the SDT</w:t>
      </w:r>
      <w:r w:rsidR="004E55A4" w:rsidRPr="004D7982">
        <w:rPr>
          <w:rFonts w:asciiTheme="minorHAnsi" w:hAnsiTheme="minorHAnsi"/>
        </w:rPr>
        <w:t xml:space="preserve"> is </w:t>
      </w:r>
      <w:r w:rsidR="00AB40CF" w:rsidRPr="004D7982">
        <w:rPr>
          <w:rFonts w:asciiTheme="minorHAnsi" w:hAnsiTheme="minorHAnsi"/>
        </w:rPr>
        <w:t>concurrently</w:t>
      </w:r>
      <w:r w:rsidR="004E55A4" w:rsidRPr="004D7982">
        <w:rPr>
          <w:rFonts w:asciiTheme="minorHAnsi" w:hAnsiTheme="minorHAnsi"/>
        </w:rPr>
        <w:t xml:space="preserve"> addressing </w:t>
      </w:r>
      <w:r w:rsidR="0099427E" w:rsidRPr="004D7982">
        <w:rPr>
          <w:rFonts w:asciiTheme="minorHAnsi" w:hAnsiTheme="minorHAnsi"/>
        </w:rPr>
        <w:t xml:space="preserve">the </w:t>
      </w:r>
      <w:r w:rsidR="004E55A4" w:rsidRPr="004D7982">
        <w:rPr>
          <w:rFonts w:asciiTheme="minorHAnsi" w:hAnsiTheme="minorHAnsi"/>
        </w:rPr>
        <w:t>V5TAG issue</w:t>
      </w:r>
      <w:r w:rsidR="0099427E" w:rsidRPr="004D7982">
        <w:rPr>
          <w:rFonts w:asciiTheme="minorHAnsi" w:hAnsiTheme="minorHAnsi"/>
        </w:rPr>
        <w:t xml:space="preserve"> known as the “Super ESP</w:t>
      </w:r>
      <w:r w:rsidR="00AB40CF" w:rsidRPr="004D7982">
        <w:rPr>
          <w:rFonts w:asciiTheme="minorHAnsi" w:hAnsiTheme="minorHAnsi"/>
        </w:rPr>
        <w:t>,</w:t>
      </w:r>
      <w:r w:rsidR="0099427E" w:rsidRPr="004D7982">
        <w:rPr>
          <w:rFonts w:asciiTheme="minorHAnsi" w:hAnsiTheme="minorHAnsi"/>
        </w:rPr>
        <w:t>” where BES Cyber System</w:t>
      </w:r>
      <w:r w:rsidR="00A35649" w:rsidRPr="004D7982">
        <w:rPr>
          <w:rFonts w:asciiTheme="minorHAnsi" w:hAnsiTheme="minorHAnsi"/>
        </w:rPr>
        <w:t>s</w:t>
      </w:r>
      <w:r w:rsidR="0099427E" w:rsidRPr="004D7982">
        <w:rPr>
          <w:rFonts w:asciiTheme="minorHAnsi" w:hAnsiTheme="minorHAnsi"/>
        </w:rPr>
        <w:t xml:space="preserve"> may be split across different geographic locations </w:t>
      </w:r>
      <w:r w:rsidR="00A35649" w:rsidRPr="004D7982">
        <w:rPr>
          <w:rFonts w:asciiTheme="minorHAnsi" w:hAnsiTheme="minorHAnsi"/>
        </w:rPr>
        <w:t>within a single ESP</w:t>
      </w:r>
      <w:r w:rsidR="0099427E" w:rsidRPr="004D7982">
        <w:rPr>
          <w:rFonts w:asciiTheme="minorHAnsi" w:hAnsiTheme="minorHAnsi"/>
        </w:rPr>
        <w:t>.</w:t>
      </w:r>
    </w:p>
    <w:p w:rsidR="00C84188" w:rsidRPr="004D7982" w:rsidRDefault="00E16E11" w:rsidP="00EB3FCC">
      <w:pPr>
        <w:pStyle w:val="ListParagraph"/>
        <w:numPr>
          <w:ilvl w:val="0"/>
          <w:numId w:val="5"/>
        </w:numPr>
        <w:spacing w:before="120"/>
        <w:ind w:left="360"/>
        <w:contextualSpacing w:val="0"/>
        <w:rPr>
          <w:rFonts w:asciiTheme="minorHAnsi" w:hAnsiTheme="minorHAnsi"/>
        </w:rPr>
      </w:pPr>
      <w:r w:rsidRPr="004D7982">
        <w:rPr>
          <w:rFonts w:asciiTheme="minorHAnsi" w:hAnsiTheme="minorHAnsi"/>
          <w:b/>
        </w:rPr>
        <w:t xml:space="preserve">Management Plane isolation </w:t>
      </w:r>
      <w:r w:rsidRPr="00454899">
        <w:rPr>
          <w:rFonts w:asciiTheme="minorHAnsi" w:hAnsiTheme="minorHAnsi"/>
          <w:b/>
        </w:rPr>
        <w:t>–</w:t>
      </w:r>
      <w:r w:rsidRPr="004D7982">
        <w:rPr>
          <w:rFonts w:asciiTheme="minorHAnsi" w:hAnsiTheme="minorHAnsi"/>
        </w:rPr>
        <w:t xml:space="preserve"> </w:t>
      </w:r>
      <w:r w:rsidR="00AB40CF" w:rsidRPr="004D7982">
        <w:rPr>
          <w:rFonts w:asciiTheme="minorHAnsi" w:hAnsiTheme="minorHAnsi"/>
        </w:rPr>
        <w:t>V</w:t>
      </w:r>
      <w:r w:rsidR="00C84188" w:rsidRPr="004D7982">
        <w:rPr>
          <w:rFonts w:asciiTheme="minorHAnsi" w:hAnsiTheme="minorHAnsi"/>
        </w:rPr>
        <w:t xml:space="preserve">irtualization allows BES cyber systems with a 15 minute impact to share infrastructure with systems that do not </w:t>
      </w:r>
      <w:r w:rsidR="00AB40CF" w:rsidRPr="004D7982">
        <w:rPr>
          <w:rFonts w:asciiTheme="minorHAnsi" w:hAnsiTheme="minorHAnsi"/>
        </w:rPr>
        <w:t xml:space="preserve">share that time constraint </w:t>
      </w:r>
      <w:r w:rsidR="00C84188" w:rsidRPr="004D7982">
        <w:rPr>
          <w:rFonts w:asciiTheme="minorHAnsi" w:hAnsiTheme="minorHAnsi"/>
        </w:rPr>
        <w:t>(e.g., a control system and its historian)</w:t>
      </w:r>
      <w:r w:rsidR="00AB40CF" w:rsidRPr="004D7982">
        <w:rPr>
          <w:rFonts w:asciiTheme="minorHAnsi" w:hAnsiTheme="minorHAnsi"/>
        </w:rPr>
        <w:t xml:space="preserve">. The SDT has added </w:t>
      </w:r>
      <w:r w:rsidR="00C84188" w:rsidRPr="004D7982">
        <w:rPr>
          <w:rFonts w:asciiTheme="minorHAnsi" w:hAnsiTheme="minorHAnsi"/>
        </w:rPr>
        <w:t xml:space="preserve">a new requirement </w:t>
      </w:r>
      <w:r w:rsidR="00AB40CF" w:rsidRPr="004D7982">
        <w:rPr>
          <w:rFonts w:asciiTheme="minorHAnsi" w:hAnsiTheme="minorHAnsi"/>
        </w:rPr>
        <w:t>(</w:t>
      </w:r>
      <w:r w:rsidR="00C84188" w:rsidRPr="004D7982">
        <w:rPr>
          <w:rFonts w:asciiTheme="minorHAnsi" w:hAnsiTheme="minorHAnsi"/>
        </w:rPr>
        <w:t>R3</w:t>
      </w:r>
      <w:r w:rsidR="00AB40CF" w:rsidRPr="004D7982">
        <w:rPr>
          <w:rFonts w:asciiTheme="minorHAnsi" w:hAnsiTheme="minorHAnsi"/>
        </w:rPr>
        <w:t>)</w:t>
      </w:r>
      <w:r w:rsidR="00C84188" w:rsidRPr="004D7982">
        <w:rPr>
          <w:rFonts w:asciiTheme="minorHAnsi" w:hAnsiTheme="minorHAnsi"/>
        </w:rPr>
        <w:t xml:space="preserve"> to bring the management plane and its isolation controls into scope of the CIP standards.</w:t>
      </w:r>
    </w:p>
    <w:p w:rsidR="004D7982" w:rsidRDefault="004D7982" w:rsidP="00266997">
      <w:pPr>
        <w:autoSpaceDE w:val="0"/>
        <w:autoSpaceDN w:val="0"/>
        <w:adjustRightInd w:val="0"/>
        <w:rPr>
          <w:rFonts w:ascii="Tahoma" w:hAnsi="Tahoma" w:cs="Tahoma"/>
          <w:b/>
          <w:bCs/>
          <w:sz w:val="22"/>
          <w:szCs w:val="22"/>
        </w:rPr>
      </w:pPr>
    </w:p>
    <w:p w:rsidR="004E55A4" w:rsidRDefault="004E55A4" w:rsidP="00266997">
      <w:pPr>
        <w:autoSpaceDE w:val="0"/>
        <w:autoSpaceDN w:val="0"/>
        <w:adjustRightInd w:val="0"/>
        <w:rPr>
          <w:rFonts w:ascii="Tahoma" w:hAnsi="Tahoma" w:cs="Tahoma"/>
          <w:b/>
          <w:bCs/>
          <w:sz w:val="22"/>
          <w:szCs w:val="22"/>
        </w:rPr>
      </w:pPr>
      <w:r>
        <w:rPr>
          <w:rFonts w:ascii="Tahoma" w:hAnsi="Tahoma" w:cs="Tahoma"/>
          <w:b/>
          <w:bCs/>
          <w:sz w:val="22"/>
          <w:szCs w:val="22"/>
        </w:rPr>
        <w:t>Summary of CIP-007 Changes</w:t>
      </w:r>
    </w:p>
    <w:p w:rsidR="00B22D97" w:rsidRPr="004D7982" w:rsidRDefault="00B22D97" w:rsidP="00B22D97">
      <w:pPr>
        <w:autoSpaceDE w:val="0"/>
        <w:autoSpaceDN w:val="0"/>
        <w:adjustRightInd w:val="0"/>
        <w:rPr>
          <w:rFonts w:cs="Tahoma"/>
          <w:bCs/>
        </w:rPr>
      </w:pPr>
      <w:r w:rsidRPr="004D7982">
        <w:rPr>
          <w:rFonts w:cs="Tahoma"/>
          <w:bCs/>
        </w:rPr>
        <w:t xml:space="preserve">For a detailed explanation of these changes, please refer to the </w:t>
      </w:r>
      <w:r w:rsidRPr="004D7982">
        <w:rPr>
          <w:rFonts w:cs="Tahoma"/>
          <w:bCs/>
          <w:i/>
        </w:rPr>
        <w:t>CIP-007 Technical Rationale</w:t>
      </w:r>
      <w:r w:rsidRPr="004D7982">
        <w:rPr>
          <w:rFonts w:cs="Tahoma"/>
          <w:bCs/>
        </w:rPr>
        <w:t xml:space="preserve"> document.</w:t>
      </w:r>
    </w:p>
    <w:p w:rsidR="00B22D97" w:rsidRPr="004D7982" w:rsidRDefault="00B22D97" w:rsidP="00EB3FCC">
      <w:pPr>
        <w:pStyle w:val="ListParagraph"/>
        <w:numPr>
          <w:ilvl w:val="0"/>
          <w:numId w:val="10"/>
        </w:numPr>
        <w:spacing w:before="120"/>
        <w:ind w:left="360"/>
        <w:contextualSpacing w:val="0"/>
        <w:rPr>
          <w:rFonts w:asciiTheme="minorHAnsi" w:hAnsiTheme="minorHAnsi"/>
        </w:rPr>
      </w:pPr>
      <w:r w:rsidRPr="004D7982">
        <w:rPr>
          <w:rFonts w:asciiTheme="minorHAnsi" w:hAnsiTheme="minorHAnsi"/>
        </w:rPr>
        <w:t>Made conforming changes to applicable systems column: (PCS, EACS, etc.)</w:t>
      </w:r>
    </w:p>
    <w:p w:rsidR="00B22D97" w:rsidRPr="004D7982" w:rsidRDefault="00B22D97" w:rsidP="00EB3FCC">
      <w:pPr>
        <w:pStyle w:val="ListParagraph"/>
        <w:numPr>
          <w:ilvl w:val="0"/>
          <w:numId w:val="10"/>
        </w:numPr>
        <w:spacing w:before="120"/>
        <w:ind w:left="360"/>
        <w:contextualSpacing w:val="0"/>
        <w:rPr>
          <w:rFonts w:asciiTheme="minorHAnsi" w:hAnsiTheme="minorHAnsi"/>
        </w:rPr>
      </w:pPr>
      <w:r w:rsidRPr="004D7982">
        <w:rPr>
          <w:rFonts w:asciiTheme="minorHAnsi" w:hAnsiTheme="minorHAnsi"/>
        </w:rPr>
        <w:t>Made conforming changes to ensure the requirements are at the system level (per system capability, remove references to Cyber Asset, etc.)</w:t>
      </w:r>
    </w:p>
    <w:p w:rsidR="00B22D97" w:rsidRPr="004D7982" w:rsidRDefault="00B22D97" w:rsidP="00EB3FCC">
      <w:pPr>
        <w:pStyle w:val="ListParagraph"/>
        <w:numPr>
          <w:ilvl w:val="0"/>
          <w:numId w:val="10"/>
        </w:numPr>
        <w:spacing w:before="120"/>
        <w:ind w:left="360"/>
        <w:contextualSpacing w:val="0"/>
        <w:rPr>
          <w:rFonts w:asciiTheme="minorHAnsi" w:hAnsiTheme="minorHAnsi"/>
        </w:rPr>
      </w:pPr>
      <w:r w:rsidRPr="004D7982">
        <w:rPr>
          <w:rFonts w:asciiTheme="minorHAnsi" w:hAnsiTheme="minorHAnsi"/>
        </w:rPr>
        <w:t>Added security objectives to t</w:t>
      </w:r>
      <w:r w:rsidR="00851AC8">
        <w:rPr>
          <w:rFonts w:asciiTheme="minorHAnsi" w:hAnsiTheme="minorHAnsi"/>
        </w:rPr>
        <w:t xml:space="preserve">he “Big R” main requirements. </w:t>
      </w:r>
      <w:r w:rsidRPr="004D7982">
        <w:rPr>
          <w:rFonts w:asciiTheme="minorHAnsi" w:hAnsiTheme="minorHAnsi"/>
        </w:rPr>
        <w:t xml:space="preserve">Example:  Each Responsible Entity shall implement one or more documented </w:t>
      </w:r>
      <w:proofErr w:type="gramStart"/>
      <w:r w:rsidR="00832922" w:rsidRPr="004D7982">
        <w:rPr>
          <w:rFonts w:asciiTheme="minorHAnsi" w:hAnsiTheme="minorHAnsi"/>
        </w:rPr>
        <w:t>process(</w:t>
      </w:r>
      <w:proofErr w:type="spellStart"/>
      <w:proofErr w:type="gramEnd"/>
      <w:r w:rsidRPr="004D7982">
        <w:rPr>
          <w:rFonts w:asciiTheme="minorHAnsi" w:hAnsiTheme="minorHAnsi"/>
        </w:rPr>
        <w:t>es</w:t>
      </w:r>
      <w:proofErr w:type="spellEnd"/>
      <w:r w:rsidRPr="004D7982">
        <w:rPr>
          <w:rFonts w:asciiTheme="minorHAnsi" w:hAnsiTheme="minorHAnsi"/>
        </w:rPr>
        <w:t xml:space="preserve">) </w:t>
      </w:r>
      <w:r w:rsidRPr="004D7982">
        <w:rPr>
          <w:rFonts w:asciiTheme="minorHAnsi" w:hAnsiTheme="minorHAnsi"/>
          <w:i/>
        </w:rPr>
        <w:t xml:space="preserve">to mitigate the risk posed by uncontrolled logical and physical connectivity </w:t>
      </w:r>
      <w:r w:rsidRPr="004D7982">
        <w:rPr>
          <w:rFonts w:asciiTheme="minorHAnsi" w:hAnsiTheme="minorHAnsi"/>
        </w:rPr>
        <w:t>that collectively include each of the applicable requirement parts in…”</w:t>
      </w:r>
    </w:p>
    <w:p w:rsidR="00B22D97" w:rsidRPr="004D7982" w:rsidRDefault="00B22D97" w:rsidP="00EB3FCC">
      <w:pPr>
        <w:pStyle w:val="ListParagraph"/>
        <w:numPr>
          <w:ilvl w:val="0"/>
          <w:numId w:val="10"/>
        </w:numPr>
        <w:spacing w:before="120"/>
        <w:ind w:left="360"/>
        <w:contextualSpacing w:val="0"/>
        <w:rPr>
          <w:rFonts w:asciiTheme="minorHAnsi" w:hAnsiTheme="minorHAnsi"/>
        </w:rPr>
      </w:pPr>
      <w:r w:rsidRPr="004D7982">
        <w:rPr>
          <w:rFonts w:asciiTheme="minorHAnsi" w:hAnsiTheme="minorHAnsi"/>
        </w:rPr>
        <w:t xml:space="preserve">Modified R1.1 (ports/services) </w:t>
      </w:r>
      <w:r w:rsidR="00851AC8">
        <w:rPr>
          <w:rFonts w:asciiTheme="minorHAnsi" w:hAnsiTheme="minorHAnsi"/>
        </w:rPr>
        <w:t xml:space="preserve">to be more objective oriented. </w:t>
      </w:r>
      <w:r w:rsidRPr="004D7982">
        <w:rPr>
          <w:rFonts w:asciiTheme="minorHAnsi" w:hAnsiTheme="minorHAnsi"/>
        </w:rPr>
        <w:t>Permits use of east/west IDS, baselining logical connectivity, etc. in addition to documenting required network accessible ports.</w:t>
      </w:r>
    </w:p>
    <w:p w:rsidR="00B22D97" w:rsidRPr="004D7982" w:rsidRDefault="00B22D97" w:rsidP="00EB3FCC">
      <w:pPr>
        <w:pStyle w:val="ListParagraph"/>
        <w:numPr>
          <w:ilvl w:val="0"/>
          <w:numId w:val="10"/>
        </w:numPr>
        <w:spacing w:before="120"/>
        <w:ind w:left="360"/>
        <w:contextualSpacing w:val="0"/>
        <w:rPr>
          <w:rFonts w:asciiTheme="minorHAnsi" w:hAnsiTheme="minorHAnsi"/>
        </w:rPr>
      </w:pPr>
      <w:r w:rsidRPr="004D7982">
        <w:rPr>
          <w:rFonts w:asciiTheme="minorHAnsi" w:hAnsiTheme="minorHAnsi"/>
        </w:rPr>
        <w:t xml:space="preserve">Introduced new requirement for installing only essential software and executable scripts on high and medium impact BES Cyber Systems, EACS, PACS, and PCAs. </w:t>
      </w:r>
    </w:p>
    <w:p w:rsidR="00B22D97" w:rsidRPr="004D7982" w:rsidRDefault="00B22D97" w:rsidP="00EB3FCC">
      <w:pPr>
        <w:pStyle w:val="ListParagraph"/>
        <w:numPr>
          <w:ilvl w:val="0"/>
          <w:numId w:val="10"/>
        </w:numPr>
        <w:spacing w:before="120"/>
        <w:ind w:left="360"/>
        <w:contextualSpacing w:val="0"/>
        <w:rPr>
          <w:rFonts w:asciiTheme="minorHAnsi" w:hAnsiTheme="minorHAnsi"/>
        </w:rPr>
      </w:pPr>
      <w:r w:rsidRPr="004D7982">
        <w:rPr>
          <w:rFonts w:asciiTheme="minorHAnsi" w:hAnsiTheme="minorHAnsi"/>
        </w:rPr>
        <w:t>Moved CIP-007 R2 patching requirement to CIP-010 vulnerability management program requirement</w:t>
      </w:r>
    </w:p>
    <w:p w:rsidR="00B22D97" w:rsidRPr="004D7982" w:rsidRDefault="00B22D97" w:rsidP="00EB3FCC">
      <w:pPr>
        <w:pStyle w:val="ListParagraph"/>
        <w:numPr>
          <w:ilvl w:val="0"/>
          <w:numId w:val="10"/>
        </w:numPr>
        <w:spacing w:before="120"/>
        <w:ind w:left="360"/>
        <w:contextualSpacing w:val="0"/>
        <w:rPr>
          <w:rFonts w:asciiTheme="minorHAnsi" w:hAnsiTheme="minorHAnsi"/>
        </w:rPr>
      </w:pPr>
      <w:r w:rsidRPr="004D7982">
        <w:rPr>
          <w:rFonts w:asciiTheme="minorHAnsi" w:hAnsiTheme="minorHAnsi"/>
        </w:rPr>
        <w:t>Added CIP Exceptional Circumstances language to apply to all of Requirement 4 (Security Event Monitoring)</w:t>
      </w:r>
    </w:p>
    <w:p w:rsidR="0099427E" w:rsidRPr="004D7982" w:rsidRDefault="0099427E" w:rsidP="00266997">
      <w:pPr>
        <w:autoSpaceDE w:val="0"/>
        <w:autoSpaceDN w:val="0"/>
        <w:adjustRightInd w:val="0"/>
        <w:rPr>
          <w:rFonts w:ascii="Tahoma" w:hAnsi="Tahoma" w:cs="Tahoma"/>
          <w:b/>
          <w:bCs/>
        </w:rPr>
      </w:pPr>
    </w:p>
    <w:p w:rsidR="004E55A4" w:rsidRDefault="004E55A4" w:rsidP="00266997">
      <w:pPr>
        <w:autoSpaceDE w:val="0"/>
        <w:autoSpaceDN w:val="0"/>
        <w:adjustRightInd w:val="0"/>
        <w:rPr>
          <w:rFonts w:ascii="Tahoma" w:hAnsi="Tahoma" w:cs="Tahoma"/>
          <w:b/>
          <w:bCs/>
          <w:sz w:val="22"/>
          <w:szCs w:val="22"/>
        </w:rPr>
      </w:pPr>
      <w:r>
        <w:rPr>
          <w:rFonts w:ascii="Tahoma" w:hAnsi="Tahoma" w:cs="Tahoma"/>
          <w:b/>
          <w:bCs/>
          <w:sz w:val="22"/>
          <w:szCs w:val="22"/>
        </w:rPr>
        <w:t>Summary of CIP-010 Changes</w:t>
      </w:r>
    </w:p>
    <w:p w:rsidR="00B22D97" w:rsidRPr="004D7982" w:rsidRDefault="00B22D97" w:rsidP="00B22D97">
      <w:pPr>
        <w:autoSpaceDE w:val="0"/>
        <w:autoSpaceDN w:val="0"/>
        <w:adjustRightInd w:val="0"/>
        <w:rPr>
          <w:rFonts w:cs="Tahoma"/>
          <w:bCs/>
        </w:rPr>
      </w:pPr>
      <w:r w:rsidRPr="004D7982">
        <w:rPr>
          <w:rFonts w:cs="Tahoma"/>
          <w:bCs/>
        </w:rPr>
        <w:t xml:space="preserve">For a detailed explanation of these changes, please refer to the </w:t>
      </w:r>
      <w:r w:rsidRPr="004D7982">
        <w:rPr>
          <w:rFonts w:cs="Tahoma"/>
          <w:bCs/>
          <w:i/>
        </w:rPr>
        <w:t>CIP-010 Technical Rationale</w:t>
      </w:r>
      <w:r w:rsidRPr="004D7982">
        <w:rPr>
          <w:rFonts w:cs="Tahoma"/>
          <w:bCs/>
        </w:rPr>
        <w:t xml:space="preserve"> document.</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Made conforming changes to applicable systems column (PCS, EACS, etc.)</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Made conforming changes to ensure the requirements are at the system level (per system capability, remove references to Cyber Asset, etc.)</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Added security objectives to t</w:t>
      </w:r>
      <w:r w:rsidR="002F7113">
        <w:rPr>
          <w:rFonts w:asciiTheme="minorHAnsi" w:hAnsiTheme="minorHAnsi"/>
        </w:rPr>
        <w:t xml:space="preserve">he “Big R” main requirements. </w:t>
      </w:r>
      <w:r w:rsidRPr="004D7982">
        <w:rPr>
          <w:rFonts w:asciiTheme="minorHAnsi" w:hAnsiTheme="minorHAnsi"/>
        </w:rPr>
        <w:t xml:space="preserve">Example: Each Responsible Entity shall implement one or more documented </w:t>
      </w:r>
      <w:proofErr w:type="gramStart"/>
      <w:r w:rsidRPr="004D7982">
        <w:rPr>
          <w:rFonts w:asciiTheme="minorHAnsi" w:hAnsiTheme="minorHAnsi"/>
        </w:rPr>
        <w:t>process(</w:t>
      </w:r>
      <w:proofErr w:type="spellStart"/>
      <w:proofErr w:type="gramEnd"/>
      <w:r w:rsidRPr="004D7982">
        <w:rPr>
          <w:rFonts w:asciiTheme="minorHAnsi" w:hAnsiTheme="minorHAnsi"/>
        </w:rPr>
        <w:t>es</w:t>
      </w:r>
      <w:proofErr w:type="spellEnd"/>
      <w:r w:rsidRPr="004D7982">
        <w:rPr>
          <w:rFonts w:asciiTheme="minorHAnsi" w:hAnsiTheme="minorHAnsi"/>
        </w:rPr>
        <w:t xml:space="preserve">) </w:t>
      </w:r>
      <w:r w:rsidRPr="004D7982">
        <w:rPr>
          <w:rFonts w:asciiTheme="minorHAnsi" w:hAnsiTheme="minorHAnsi"/>
          <w:i/>
        </w:rPr>
        <w:t xml:space="preserve">to mitigate the risk posed by insecure system configuration </w:t>
      </w:r>
      <w:r w:rsidRPr="004D7982">
        <w:rPr>
          <w:rFonts w:asciiTheme="minorHAnsi" w:hAnsiTheme="minorHAnsi"/>
        </w:rPr>
        <w:t>that collectively include each of the applicable requirement parts in…”</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Removed the requirement to develop a baseline configuration</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Introduced the conc</w:t>
      </w:r>
      <w:r w:rsidR="00851AC8">
        <w:rPr>
          <w:rFonts w:asciiTheme="minorHAnsi" w:hAnsiTheme="minorHAnsi"/>
        </w:rPr>
        <w:t xml:space="preserve">ept of a secure configuration. </w:t>
      </w:r>
      <w:r w:rsidRPr="004D7982">
        <w:rPr>
          <w:rFonts w:asciiTheme="minorHAnsi" w:hAnsiTheme="minorHAnsi"/>
        </w:rPr>
        <w:t>This new concept requires the collective identification of the methods used to comply with the security requirements in CIP-005 R1, CIP-007 R1, R2, R3, R4, R5, and CIP-010 R3.</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Replaced prescriptive timeframes with a risk based evaluation for entity determined timeframes.</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lastRenderedPageBreak/>
        <w:t>Added specification to the configuration monitoring requirement for hash monitoring, configuration monitoring, or configuration auditing.</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Split obligation to investigate detected unauthorized change</w:t>
      </w:r>
      <w:r w:rsidR="00851AC8">
        <w:rPr>
          <w:rFonts w:asciiTheme="minorHAnsi" w:hAnsiTheme="minorHAnsi"/>
        </w:rPr>
        <w:t xml:space="preserve">s to its own requirement part. </w:t>
      </w:r>
      <w:r w:rsidRPr="004D7982">
        <w:rPr>
          <w:rFonts w:asciiTheme="minorHAnsi" w:hAnsiTheme="minorHAnsi"/>
        </w:rPr>
        <w:t>Added obligation to remediate detected unauthorized changes.</w:t>
      </w:r>
    </w:p>
    <w:p w:rsidR="00B22D97" w:rsidRPr="004D7982" w:rsidRDefault="00B22D97"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Moved patch management requirement from CIP-007 to the CIP-010 Vul</w:t>
      </w:r>
      <w:r w:rsidR="00851AC8">
        <w:rPr>
          <w:rFonts w:asciiTheme="minorHAnsi" w:hAnsiTheme="minorHAnsi"/>
        </w:rPr>
        <w:t xml:space="preserve">nerability Management program. </w:t>
      </w:r>
      <w:r w:rsidRPr="004D7982">
        <w:rPr>
          <w:rFonts w:asciiTheme="minorHAnsi" w:hAnsiTheme="minorHAnsi"/>
        </w:rPr>
        <w:t>Rephrased requirement in terms of identifying and mitiga</w:t>
      </w:r>
      <w:r w:rsidR="00851AC8">
        <w:rPr>
          <w:rFonts w:asciiTheme="minorHAnsi" w:hAnsiTheme="minorHAnsi"/>
        </w:rPr>
        <w:t xml:space="preserve">ting software vulnerabilities. </w:t>
      </w:r>
      <w:r w:rsidRPr="004D7982">
        <w:rPr>
          <w:rFonts w:asciiTheme="minorHAnsi" w:hAnsiTheme="minorHAnsi"/>
        </w:rPr>
        <w:t>Added risk-based entity defined timeframes for implementation.</w:t>
      </w:r>
    </w:p>
    <w:p w:rsidR="001F5A5C" w:rsidRPr="004D7982" w:rsidRDefault="001F5A5C" w:rsidP="00EB3FCC">
      <w:pPr>
        <w:pStyle w:val="ListParagraph"/>
        <w:numPr>
          <w:ilvl w:val="0"/>
          <w:numId w:val="12"/>
        </w:numPr>
        <w:spacing w:before="120"/>
        <w:ind w:left="360"/>
        <w:contextualSpacing w:val="0"/>
        <w:rPr>
          <w:rFonts w:asciiTheme="minorHAnsi" w:hAnsiTheme="minorHAnsi"/>
        </w:rPr>
      </w:pPr>
      <w:r w:rsidRPr="004D7982">
        <w:rPr>
          <w:rFonts w:asciiTheme="minorHAnsi" w:hAnsiTheme="minorHAnsi"/>
        </w:rPr>
        <w:t>Added CIP Exceptional Circumstances to apply to testing of changes prior to implementation</w:t>
      </w:r>
    </w:p>
    <w:p w:rsidR="003C6F37" w:rsidRPr="0003249B" w:rsidRDefault="00B22D97" w:rsidP="00B22D97">
      <w:pPr>
        <w:tabs>
          <w:tab w:val="left" w:pos="2602"/>
        </w:tabs>
        <w:rPr>
          <w:rFonts w:cstheme="minorHAnsi"/>
          <w:b/>
          <w:bCs/>
        </w:rPr>
      </w:pPr>
      <w:r>
        <w:rPr>
          <w:rFonts w:cstheme="minorHAnsi"/>
          <w:b/>
          <w:bCs/>
        </w:rPr>
        <w:tab/>
      </w:r>
    </w:p>
    <w:p w:rsidR="00436948" w:rsidRPr="00B47500" w:rsidRDefault="00E645DF" w:rsidP="00FD07E6">
      <w:pPr>
        <w:pStyle w:val="Heading2"/>
        <w:rPr>
          <w:rStyle w:val="BoxText"/>
          <w:rFonts w:asciiTheme="minorHAnsi" w:hAnsiTheme="minorHAnsi" w:cstheme="minorHAnsi"/>
          <w:sz w:val="24"/>
          <w:szCs w:val="24"/>
        </w:rPr>
      </w:pPr>
      <w:r w:rsidRPr="0003249B">
        <w:rPr>
          <w:rFonts w:cs="Tahoma"/>
          <w:szCs w:val="22"/>
        </w:rPr>
        <w:t>Questions</w:t>
      </w:r>
    </w:p>
    <w:p w:rsidR="00086EFA" w:rsidRPr="00454899" w:rsidRDefault="0061553E" w:rsidP="00454899">
      <w:pPr>
        <w:pStyle w:val="ListParagraph"/>
        <w:keepNext/>
        <w:numPr>
          <w:ilvl w:val="0"/>
          <w:numId w:val="4"/>
        </w:numPr>
        <w:spacing w:before="120"/>
        <w:contextualSpacing w:val="0"/>
        <w:rPr>
          <w:rFonts w:asciiTheme="minorHAnsi" w:hAnsiTheme="minorHAnsi"/>
        </w:rPr>
      </w:pPr>
      <w:r w:rsidRPr="00454899">
        <w:rPr>
          <w:rFonts w:asciiTheme="minorHAnsi" w:hAnsiTheme="minorHAnsi" w:cstheme="minorHAnsi"/>
        </w:rPr>
        <w:t>The proposed BCS definition no longer relies on the term Cyber Asset. The SDT asserts that the proposed BES Cyber System definition describes the BCS adequately without the use of the word “programmable” in the definition. Do you agree? If you do not agree, please provide your recommendation and, if appropriate, technical or procedural justification</w:t>
      </w:r>
      <w:r w:rsidR="00086EFA" w:rsidRPr="00454899">
        <w:rPr>
          <w:rFonts w:asciiTheme="minorHAnsi" w:hAnsiTheme="minorHAnsi" w:cstheme="minorHAnsi"/>
        </w:rPr>
        <w:t>.</w:t>
      </w:r>
      <w:r w:rsidR="00454899">
        <w:rPr>
          <w:rFonts w:asciiTheme="minorHAnsi" w:hAnsiTheme="minorHAnsi" w:cstheme="minorHAnsi"/>
        </w:rPr>
        <w:br/>
      </w:r>
      <w:r w:rsidR="009319BD" w:rsidRPr="00454899">
        <w:rPr>
          <w:rFonts w:asciiTheme="minorHAnsi" w:hAnsiTheme="minorHAnsi" w:cstheme="minorHAnsi"/>
          <w:sz w:val="12"/>
          <w:szCs w:val="12"/>
        </w:rPr>
        <w:br/>
      </w:r>
      <w:r w:rsidR="00086EFA" w:rsidRPr="004D7982">
        <w:fldChar w:fldCharType="begin">
          <w:ffData>
            <w:name w:val="Check4"/>
            <w:enabled/>
            <w:calcOnExit w:val="0"/>
            <w:checkBox>
              <w:sizeAuto/>
              <w:default w:val="0"/>
            </w:checkBox>
          </w:ffData>
        </w:fldChar>
      </w:r>
      <w:r w:rsidR="00086EFA" w:rsidRPr="004D7982">
        <w:instrText xml:space="preserve"> FORMCHECKBOX </w:instrText>
      </w:r>
      <w:r w:rsidR="00957C83">
        <w:fldChar w:fldCharType="separate"/>
      </w:r>
      <w:r w:rsidR="00086EFA" w:rsidRPr="004D7982">
        <w:fldChar w:fldCharType="end"/>
      </w:r>
      <w:r w:rsidR="00086EFA" w:rsidRPr="004D7982">
        <w:t xml:space="preserve"> </w:t>
      </w:r>
      <w:r w:rsidR="00086EFA" w:rsidRPr="00454899">
        <w:rPr>
          <w:rFonts w:asciiTheme="minorHAnsi" w:hAnsiTheme="minorHAnsi"/>
        </w:rPr>
        <w:t xml:space="preserve">Yes </w:t>
      </w:r>
    </w:p>
    <w:p w:rsidR="00086EFA" w:rsidRPr="004D7982" w:rsidRDefault="00086EFA" w:rsidP="0058032F">
      <w:pPr>
        <w:keepNext/>
        <w:spacing w:before="120"/>
        <w:ind w:left="360"/>
      </w:pPr>
      <w:r w:rsidRPr="004D7982">
        <w:fldChar w:fldCharType="begin">
          <w:ffData>
            <w:name w:val="Check4"/>
            <w:enabled/>
            <w:calcOnExit w:val="0"/>
            <w:checkBox>
              <w:sizeAuto/>
              <w:default w:val="0"/>
            </w:checkBox>
          </w:ffData>
        </w:fldChar>
      </w:r>
      <w:r w:rsidRPr="004D7982">
        <w:instrText xml:space="preserve"> FORMCHECKBOX </w:instrText>
      </w:r>
      <w:r w:rsidR="00957C83">
        <w:fldChar w:fldCharType="separate"/>
      </w:r>
      <w:r w:rsidRPr="004D7982">
        <w:fldChar w:fldCharType="end"/>
      </w:r>
      <w:r w:rsidRPr="004D7982">
        <w:t xml:space="preserve"> No </w:t>
      </w:r>
    </w:p>
    <w:p w:rsidR="00086EFA" w:rsidRPr="004D7982" w:rsidRDefault="00086EFA" w:rsidP="00086EFA">
      <w:pPr>
        <w:pStyle w:val="Bullet"/>
        <w:numPr>
          <w:ilvl w:val="0"/>
          <w:numId w:val="0"/>
        </w:numPr>
        <w:spacing w:line="360" w:lineRule="auto"/>
        <w:ind w:left="360"/>
        <w:rPr>
          <w:rFonts w:asciiTheme="minorHAnsi" w:hAnsiTheme="minorHAnsi" w:cstheme="minorHAnsi"/>
          <w:sz w:val="24"/>
          <w:szCs w:val="24"/>
        </w:rPr>
      </w:pPr>
      <w:r w:rsidRPr="004D7982">
        <w:rPr>
          <w:rStyle w:val="BoxText"/>
          <w:rFonts w:asciiTheme="minorHAnsi" w:hAnsiTheme="minorHAnsi" w:cstheme="minorHAnsi"/>
          <w:sz w:val="24"/>
          <w:szCs w:val="24"/>
        </w:rPr>
        <w:t xml:space="preserve">Comments: </w:t>
      </w:r>
      <w:r w:rsidRPr="004D7982">
        <w:rPr>
          <w:rStyle w:val="BoxText"/>
          <w:rFonts w:asciiTheme="minorHAnsi" w:hAnsiTheme="minorHAnsi" w:cstheme="minorHAnsi"/>
          <w:sz w:val="24"/>
          <w:szCs w:val="24"/>
        </w:rPr>
        <w:fldChar w:fldCharType="begin">
          <w:ffData>
            <w:name w:val="Text12"/>
            <w:enabled/>
            <w:calcOnExit w:val="0"/>
            <w:textInput/>
          </w:ffData>
        </w:fldChar>
      </w:r>
      <w:r w:rsidRPr="004D7982">
        <w:rPr>
          <w:rStyle w:val="BoxText"/>
          <w:rFonts w:asciiTheme="minorHAnsi" w:hAnsiTheme="minorHAnsi" w:cstheme="minorHAnsi"/>
          <w:sz w:val="24"/>
          <w:szCs w:val="24"/>
        </w:rPr>
        <w:instrText xml:space="preserve"> FORMTEXT </w:instrText>
      </w:r>
      <w:r w:rsidRPr="004D7982">
        <w:rPr>
          <w:rStyle w:val="BoxText"/>
          <w:rFonts w:asciiTheme="minorHAnsi" w:hAnsiTheme="minorHAnsi" w:cstheme="minorHAnsi"/>
          <w:sz w:val="24"/>
          <w:szCs w:val="24"/>
        </w:rPr>
      </w:r>
      <w:r w:rsidRPr="004D7982">
        <w:rPr>
          <w:rStyle w:val="BoxText"/>
          <w:rFonts w:asciiTheme="minorHAnsi" w:hAnsiTheme="minorHAnsi" w:cstheme="minorHAnsi"/>
          <w:sz w:val="24"/>
          <w:szCs w:val="24"/>
        </w:rPr>
        <w:fldChar w:fldCharType="separate"/>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sz w:val="24"/>
          <w:szCs w:val="24"/>
        </w:rPr>
        <w:fldChar w:fldCharType="end"/>
      </w:r>
    </w:p>
    <w:p w:rsidR="00086EFA" w:rsidRPr="004D7982" w:rsidRDefault="0061553E" w:rsidP="00086EFA">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The SDT asserts that the p</w:t>
      </w:r>
      <w:r w:rsidRPr="004D7982">
        <w:rPr>
          <w:rFonts w:asciiTheme="minorHAnsi" w:hAnsiTheme="minorHAnsi" w:cstheme="minorHAnsi"/>
        </w:rPr>
        <w:t xml:space="preserve">roposed Cyber Asset </w:t>
      </w:r>
      <w:r>
        <w:rPr>
          <w:rFonts w:asciiTheme="minorHAnsi" w:hAnsiTheme="minorHAnsi" w:cstheme="minorHAnsi"/>
        </w:rPr>
        <w:t xml:space="preserve">definition </w:t>
      </w:r>
      <w:r w:rsidRPr="004D7982">
        <w:rPr>
          <w:rFonts w:asciiTheme="minorHAnsi" w:hAnsiTheme="minorHAnsi" w:cstheme="minorHAnsi"/>
        </w:rPr>
        <w:t xml:space="preserve">provides clarity </w:t>
      </w:r>
      <w:r>
        <w:rPr>
          <w:rFonts w:asciiTheme="minorHAnsi" w:hAnsiTheme="minorHAnsi" w:cstheme="minorHAnsi"/>
        </w:rPr>
        <w:t>around</w:t>
      </w:r>
      <w:r w:rsidRPr="004D7982">
        <w:rPr>
          <w:rFonts w:asciiTheme="minorHAnsi" w:hAnsiTheme="minorHAnsi" w:cstheme="minorHAnsi"/>
        </w:rPr>
        <w:t xml:space="preserve"> virtual hardware. (Cyber Assets revised definition: </w:t>
      </w:r>
      <w:r w:rsidRPr="004D7982">
        <w:rPr>
          <w:rFonts w:asciiTheme="minorHAnsi" w:hAnsiTheme="minorHAnsi"/>
        </w:rPr>
        <w:t xml:space="preserve">Programmable electronic devices, including the physical or virtual hardware, software, and data in those devices.) </w:t>
      </w:r>
      <w:r w:rsidRPr="004D7982">
        <w:rPr>
          <w:rFonts w:asciiTheme="minorHAnsi" w:hAnsiTheme="minorHAnsi" w:cstheme="minorHAnsi"/>
        </w:rPr>
        <w:t>Do you agree? If you do not agree, please provide your recommendation and, if appropriate, technical or procedural justification</w:t>
      </w:r>
      <w:r w:rsidR="00086EFA" w:rsidRPr="004D7982">
        <w:rPr>
          <w:rFonts w:asciiTheme="minorHAnsi" w:hAnsiTheme="minorHAnsi" w:cstheme="minorHAnsi"/>
        </w:rPr>
        <w:t>.</w:t>
      </w:r>
    </w:p>
    <w:p w:rsidR="00086EFA" w:rsidRPr="004D7982" w:rsidRDefault="00086EFA" w:rsidP="0058032F">
      <w:pPr>
        <w:keepNext/>
        <w:spacing w:before="120"/>
        <w:ind w:left="360"/>
      </w:pPr>
      <w:r w:rsidRPr="004D7982">
        <w:fldChar w:fldCharType="begin">
          <w:ffData>
            <w:name w:val="Check4"/>
            <w:enabled/>
            <w:calcOnExit w:val="0"/>
            <w:checkBox>
              <w:sizeAuto/>
              <w:default w:val="0"/>
            </w:checkBox>
          </w:ffData>
        </w:fldChar>
      </w:r>
      <w:r w:rsidRPr="004D7982">
        <w:instrText xml:space="preserve"> FORMCHECKBOX </w:instrText>
      </w:r>
      <w:r w:rsidR="00957C83">
        <w:fldChar w:fldCharType="separate"/>
      </w:r>
      <w:r w:rsidRPr="004D7982">
        <w:fldChar w:fldCharType="end"/>
      </w:r>
      <w:r w:rsidRPr="004D7982">
        <w:t xml:space="preserve"> Yes </w:t>
      </w:r>
    </w:p>
    <w:p w:rsidR="00086EFA" w:rsidRPr="004D7982" w:rsidRDefault="00086EFA" w:rsidP="0058032F">
      <w:pPr>
        <w:keepNext/>
        <w:spacing w:before="120"/>
        <w:ind w:left="360"/>
      </w:pPr>
      <w:r w:rsidRPr="004D7982">
        <w:fldChar w:fldCharType="begin">
          <w:ffData>
            <w:name w:val="Check4"/>
            <w:enabled/>
            <w:calcOnExit w:val="0"/>
            <w:checkBox>
              <w:sizeAuto/>
              <w:default w:val="0"/>
            </w:checkBox>
          </w:ffData>
        </w:fldChar>
      </w:r>
      <w:r w:rsidRPr="004D7982">
        <w:instrText xml:space="preserve"> FORMCHECKBOX </w:instrText>
      </w:r>
      <w:r w:rsidR="00957C83">
        <w:fldChar w:fldCharType="separate"/>
      </w:r>
      <w:r w:rsidRPr="004D7982">
        <w:fldChar w:fldCharType="end"/>
      </w:r>
      <w:r w:rsidRPr="004D7982">
        <w:t xml:space="preserve"> No </w:t>
      </w:r>
    </w:p>
    <w:p w:rsidR="00086EFA" w:rsidRPr="004D7982" w:rsidRDefault="00086EFA" w:rsidP="0058032F">
      <w:pPr>
        <w:pStyle w:val="Bullet"/>
        <w:numPr>
          <w:ilvl w:val="0"/>
          <w:numId w:val="0"/>
        </w:numPr>
        <w:spacing w:line="360" w:lineRule="auto"/>
        <w:ind w:left="360"/>
        <w:rPr>
          <w:rFonts w:asciiTheme="minorHAnsi" w:hAnsiTheme="minorHAnsi" w:cstheme="minorHAnsi"/>
          <w:sz w:val="24"/>
          <w:szCs w:val="24"/>
        </w:rPr>
      </w:pPr>
      <w:r w:rsidRPr="004D7982">
        <w:rPr>
          <w:rStyle w:val="BoxText"/>
          <w:rFonts w:asciiTheme="minorHAnsi" w:hAnsiTheme="minorHAnsi" w:cstheme="minorHAnsi"/>
          <w:sz w:val="24"/>
          <w:szCs w:val="24"/>
        </w:rPr>
        <w:t xml:space="preserve">Comments: </w:t>
      </w:r>
      <w:r w:rsidRPr="004D7982">
        <w:rPr>
          <w:rStyle w:val="BoxText"/>
          <w:rFonts w:asciiTheme="minorHAnsi" w:hAnsiTheme="minorHAnsi" w:cstheme="minorHAnsi"/>
          <w:sz w:val="24"/>
          <w:szCs w:val="24"/>
        </w:rPr>
        <w:fldChar w:fldCharType="begin">
          <w:ffData>
            <w:name w:val="Text12"/>
            <w:enabled/>
            <w:calcOnExit w:val="0"/>
            <w:textInput/>
          </w:ffData>
        </w:fldChar>
      </w:r>
      <w:r w:rsidRPr="004D7982">
        <w:rPr>
          <w:rStyle w:val="BoxText"/>
          <w:rFonts w:asciiTheme="minorHAnsi" w:hAnsiTheme="minorHAnsi" w:cstheme="minorHAnsi"/>
          <w:sz w:val="24"/>
          <w:szCs w:val="24"/>
        </w:rPr>
        <w:instrText xml:space="preserve"> FORMTEXT </w:instrText>
      </w:r>
      <w:r w:rsidRPr="004D7982">
        <w:rPr>
          <w:rStyle w:val="BoxText"/>
          <w:rFonts w:asciiTheme="minorHAnsi" w:hAnsiTheme="minorHAnsi" w:cstheme="minorHAnsi"/>
          <w:sz w:val="24"/>
          <w:szCs w:val="24"/>
        </w:rPr>
      </w:r>
      <w:r w:rsidRPr="004D7982">
        <w:rPr>
          <w:rStyle w:val="BoxText"/>
          <w:rFonts w:asciiTheme="minorHAnsi" w:hAnsiTheme="minorHAnsi" w:cstheme="minorHAnsi"/>
          <w:sz w:val="24"/>
          <w:szCs w:val="24"/>
        </w:rPr>
        <w:fldChar w:fldCharType="separate"/>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sz w:val="24"/>
          <w:szCs w:val="24"/>
        </w:rPr>
        <w:fldChar w:fldCharType="end"/>
      </w:r>
    </w:p>
    <w:p w:rsidR="00FA1BC8" w:rsidRPr="00454899" w:rsidRDefault="0061553E" w:rsidP="00454899">
      <w:pPr>
        <w:pStyle w:val="ListParagraph"/>
        <w:keepNext/>
        <w:numPr>
          <w:ilvl w:val="0"/>
          <w:numId w:val="4"/>
        </w:numPr>
        <w:contextualSpacing w:val="0"/>
        <w:rPr>
          <w:rFonts w:asciiTheme="minorHAnsi" w:hAnsiTheme="minorHAnsi"/>
        </w:rPr>
      </w:pPr>
      <w:r w:rsidRPr="00454899">
        <w:rPr>
          <w:rFonts w:asciiTheme="minorHAnsi" w:hAnsiTheme="minorHAnsi" w:cstheme="minorHAnsi"/>
        </w:rPr>
        <w:t>The SDT asserts that the term Cyber Asset should continue to be used within the NERC Glossary of Terms for: Removable Media and Transient Cyber Asset. Due to the nature of that type of hardware, these devices do not lend themselves to the systems approach.</w:t>
      </w:r>
      <w:r w:rsidRPr="004D7982">
        <w:rPr>
          <w:rFonts w:asciiTheme="minorHAnsi" w:hAnsiTheme="minorHAnsi"/>
        </w:rPr>
        <w:t xml:space="preserve"> </w:t>
      </w:r>
      <w:r w:rsidRPr="00454899">
        <w:rPr>
          <w:rFonts w:asciiTheme="minorHAnsi" w:hAnsiTheme="minorHAnsi" w:cstheme="minorHAnsi"/>
        </w:rPr>
        <w:t>Do you agree? If you do not agree, please provide your recommendation and, if appropriate, technical or procedural justification</w:t>
      </w:r>
      <w:r w:rsidR="00FA1BC8" w:rsidRPr="00454899">
        <w:rPr>
          <w:rFonts w:asciiTheme="minorHAnsi" w:hAnsiTheme="minorHAnsi" w:cstheme="minorHAnsi"/>
        </w:rPr>
        <w:t>.</w:t>
      </w:r>
      <w:r w:rsidR="00454899">
        <w:rPr>
          <w:rFonts w:asciiTheme="minorHAnsi" w:hAnsiTheme="minorHAnsi" w:cstheme="minorHAnsi"/>
        </w:rPr>
        <w:br/>
      </w:r>
      <w:r w:rsidR="00454899" w:rsidRPr="00454899">
        <w:rPr>
          <w:rFonts w:asciiTheme="minorHAnsi" w:hAnsiTheme="minorHAnsi" w:cstheme="minorHAnsi"/>
          <w:sz w:val="12"/>
          <w:szCs w:val="12"/>
        </w:rPr>
        <w:br/>
      </w:r>
      <w:r w:rsidR="00FA1BC8" w:rsidRPr="004D7982">
        <w:fldChar w:fldCharType="begin">
          <w:ffData>
            <w:name w:val="Check4"/>
            <w:enabled/>
            <w:calcOnExit w:val="0"/>
            <w:checkBox>
              <w:sizeAuto/>
              <w:default w:val="0"/>
            </w:checkBox>
          </w:ffData>
        </w:fldChar>
      </w:r>
      <w:r w:rsidR="00FA1BC8" w:rsidRPr="004D7982">
        <w:instrText xml:space="preserve"> FORMCHECKBOX </w:instrText>
      </w:r>
      <w:r w:rsidR="00957C83">
        <w:fldChar w:fldCharType="separate"/>
      </w:r>
      <w:r w:rsidR="00FA1BC8" w:rsidRPr="004D7982">
        <w:fldChar w:fldCharType="end"/>
      </w:r>
      <w:r w:rsidR="00FA1BC8" w:rsidRPr="00454899">
        <w:rPr>
          <w:rFonts w:asciiTheme="minorHAnsi" w:hAnsiTheme="minorHAnsi"/>
        </w:rPr>
        <w:t xml:space="preserve"> Yes </w:t>
      </w:r>
    </w:p>
    <w:p w:rsidR="00FA1BC8" w:rsidRPr="004D7982" w:rsidRDefault="00FA1BC8" w:rsidP="0058032F">
      <w:pPr>
        <w:keepNext/>
        <w:spacing w:before="120"/>
        <w:ind w:left="360"/>
      </w:pPr>
      <w:r w:rsidRPr="004D7982">
        <w:fldChar w:fldCharType="begin">
          <w:ffData>
            <w:name w:val="Check4"/>
            <w:enabled/>
            <w:calcOnExit w:val="0"/>
            <w:checkBox>
              <w:sizeAuto/>
              <w:default w:val="0"/>
            </w:checkBox>
          </w:ffData>
        </w:fldChar>
      </w:r>
      <w:r w:rsidRPr="004D7982">
        <w:instrText xml:space="preserve"> FORMCHECKBOX </w:instrText>
      </w:r>
      <w:r w:rsidR="00957C83">
        <w:fldChar w:fldCharType="separate"/>
      </w:r>
      <w:r w:rsidRPr="004D7982">
        <w:fldChar w:fldCharType="end"/>
      </w:r>
      <w:r w:rsidRPr="004D7982">
        <w:t xml:space="preserve"> No </w:t>
      </w:r>
    </w:p>
    <w:p w:rsidR="00F905BF" w:rsidRPr="004D7982" w:rsidRDefault="00FA1BC8" w:rsidP="00516793">
      <w:pPr>
        <w:pStyle w:val="Bullet"/>
        <w:numPr>
          <w:ilvl w:val="0"/>
          <w:numId w:val="0"/>
        </w:numPr>
        <w:spacing w:line="360" w:lineRule="auto"/>
        <w:ind w:left="360"/>
        <w:rPr>
          <w:rFonts w:asciiTheme="minorHAnsi" w:hAnsiTheme="minorHAnsi" w:cstheme="minorHAnsi"/>
          <w:sz w:val="24"/>
          <w:szCs w:val="24"/>
        </w:rPr>
      </w:pPr>
      <w:r w:rsidRPr="004D7982">
        <w:rPr>
          <w:rStyle w:val="BoxText"/>
          <w:rFonts w:asciiTheme="minorHAnsi" w:hAnsiTheme="minorHAnsi" w:cstheme="minorHAnsi"/>
          <w:sz w:val="24"/>
          <w:szCs w:val="24"/>
        </w:rPr>
        <w:t xml:space="preserve">Comments: </w:t>
      </w:r>
      <w:r w:rsidRPr="004D7982">
        <w:rPr>
          <w:rStyle w:val="BoxText"/>
          <w:rFonts w:asciiTheme="minorHAnsi" w:hAnsiTheme="minorHAnsi" w:cstheme="minorHAnsi"/>
          <w:sz w:val="24"/>
          <w:szCs w:val="24"/>
        </w:rPr>
        <w:fldChar w:fldCharType="begin">
          <w:ffData>
            <w:name w:val="Text12"/>
            <w:enabled/>
            <w:calcOnExit w:val="0"/>
            <w:textInput/>
          </w:ffData>
        </w:fldChar>
      </w:r>
      <w:r w:rsidRPr="004D7982">
        <w:rPr>
          <w:rStyle w:val="BoxText"/>
          <w:rFonts w:asciiTheme="minorHAnsi" w:hAnsiTheme="minorHAnsi" w:cstheme="minorHAnsi"/>
          <w:sz w:val="24"/>
          <w:szCs w:val="24"/>
        </w:rPr>
        <w:instrText xml:space="preserve"> FORMTEXT </w:instrText>
      </w:r>
      <w:r w:rsidRPr="004D7982">
        <w:rPr>
          <w:rStyle w:val="BoxText"/>
          <w:rFonts w:asciiTheme="minorHAnsi" w:hAnsiTheme="minorHAnsi" w:cstheme="minorHAnsi"/>
          <w:sz w:val="24"/>
          <w:szCs w:val="24"/>
        </w:rPr>
      </w:r>
      <w:r w:rsidRPr="004D7982">
        <w:rPr>
          <w:rStyle w:val="BoxText"/>
          <w:rFonts w:asciiTheme="minorHAnsi" w:hAnsiTheme="minorHAnsi" w:cstheme="minorHAnsi"/>
          <w:sz w:val="24"/>
          <w:szCs w:val="24"/>
        </w:rPr>
        <w:fldChar w:fldCharType="separate"/>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noProof/>
          <w:sz w:val="24"/>
          <w:szCs w:val="24"/>
        </w:rPr>
        <w:t> </w:t>
      </w:r>
      <w:r w:rsidRPr="004D7982">
        <w:rPr>
          <w:rStyle w:val="BoxText"/>
          <w:rFonts w:asciiTheme="minorHAnsi" w:hAnsiTheme="minorHAnsi" w:cstheme="minorHAnsi"/>
          <w:sz w:val="24"/>
          <w:szCs w:val="24"/>
        </w:rPr>
        <w:fldChar w:fldCharType="end"/>
      </w:r>
    </w:p>
    <w:p w:rsidR="0098289E" w:rsidRPr="00B47500" w:rsidRDefault="0061553E" w:rsidP="0098289E">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 xml:space="preserve">The SDT is proposing to retire EACMS and develop two new terms: EACS and EAMS. These terms will allow changes within the applicability for the monitoring portion to allow third party monitoring systems. </w:t>
      </w:r>
      <w:r w:rsidRPr="00B47500">
        <w:rPr>
          <w:rFonts w:asciiTheme="minorHAnsi" w:hAnsiTheme="minorHAnsi" w:cstheme="minorHAnsi"/>
        </w:rPr>
        <w:t xml:space="preserve">Do you agree? If you do not agree, please provide your recommendation and, if appropriate, technical </w:t>
      </w:r>
      <w:r>
        <w:rPr>
          <w:rFonts w:asciiTheme="minorHAnsi" w:hAnsiTheme="minorHAnsi" w:cstheme="minorHAnsi"/>
        </w:rPr>
        <w:t xml:space="preserve">or procedural </w:t>
      </w:r>
      <w:r w:rsidRPr="00B47500">
        <w:rPr>
          <w:rFonts w:asciiTheme="minorHAnsi" w:hAnsiTheme="minorHAnsi" w:cstheme="minorHAnsi"/>
        </w:rPr>
        <w:t>justification</w:t>
      </w:r>
      <w:r w:rsidR="0098289E" w:rsidRPr="00B47500">
        <w:rPr>
          <w:rFonts w:asciiTheme="minorHAnsi" w:hAnsiTheme="minorHAnsi" w:cstheme="minorHAnsi"/>
        </w:rPr>
        <w:t>.</w:t>
      </w:r>
    </w:p>
    <w:p w:rsidR="0098289E" w:rsidRPr="00B47500" w:rsidRDefault="0098289E" w:rsidP="0058032F">
      <w:pPr>
        <w:keepNext/>
        <w:spacing w:before="120"/>
        <w:ind w:left="360"/>
      </w:pPr>
      <w:r w:rsidRPr="00B47500">
        <w:lastRenderedPageBreak/>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98289E" w:rsidRPr="00B47500" w:rsidRDefault="0098289E"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98289E" w:rsidRDefault="0098289E" w:rsidP="0098289E">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98289E" w:rsidRPr="00B47500" w:rsidRDefault="0098289E" w:rsidP="0098289E">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 xml:space="preserve">The </w:t>
      </w:r>
      <w:r w:rsidR="00F905BF">
        <w:rPr>
          <w:rFonts w:asciiTheme="minorHAnsi" w:hAnsiTheme="minorHAnsi" w:cstheme="minorHAnsi"/>
        </w:rPr>
        <w:t>SDT r</w:t>
      </w:r>
      <w:r w:rsidR="008269AF">
        <w:rPr>
          <w:rFonts w:asciiTheme="minorHAnsi" w:hAnsiTheme="minorHAnsi" w:cstheme="minorHAnsi"/>
        </w:rPr>
        <w:t>ealized</w:t>
      </w:r>
      <w:r w:rsidR="00F905BF">
        <w:rPr>
          <w:rFonts w:asciiTheme="minorHAnsi" w:hAnsiTheme="minorHAnsi" w:cstheme="minorHAnsi"/>
        </w:rPr>
        <w:t xml:space="preserve"> through the process of </w:t>
      </w:r>
      <w:r w:rsidR="00BE766C">
        <w:rPr>
          <w:rFonts w:asciiTheme="minorHAnsi" w:hAnsiTheme="minorHAnsi" w:cstheme="minorHAnsi"/>
        </w:rPr>
        <w:t>splitting</w:t>
      </w:r>
      <w:r w:rsidR="00F905BF">
        <w:rPr>
          <w:rFonts w:asciiTheme="minorHAnsi" w:hAnsiTheme="minorHAnsi" w:cstheme="minorHAnsi"/>
        </w:rPr>
        <w:t xml:space="preserve"> </w:t>
      </w:r>
      <w:r w:rsidR="004D7982">
        <w:rPr>
          <w:rFonts w:asciiTheme="minorHAnsi" w:hAnsiTheme="minorHAnsi" w:cstheme="minorHAnsi"/>
        </w:rPr>
        <w:t xml:space="preserve">EACMS that </w:t>
      </w:r>
      <w:r w:rsidR="00F905BF">
        <w:rPr>
          <w:rFonts w:asciiTheme="minorHAnsi" w:hAnsiTheme="minorHAnsi" w:cstheme="minorHAnsi"/>
        </w:rPr>
        <w:t xml:space="preserve">the same considerations apply to PACS, which will allow changes within the applicability for alerting and logging (PAMS is not reflected within the applicability section at this time). The SDT is considering splitting the PACS term into PACS and PAMS to allow third party monitoring or event correlation to be performed without carrying the PACS classification. </w:t>
      </w:r>
      <w:r w:rsidRPr="00B47500">
        <w:rPr>
          <w:rFonts w:asciiTheme="minorHAnsi" w:hAnsiTheme="minorHAnsi" w:cstheme="minorHAnsi"/>
        </w:rPr>
        <w:t>Do you agree? If you do not agree,</w:t>
      </w:r>
      <w:r>
        <w:rPr>
          <w:rFonts w:asciiTheme="minorHAnsi" w:hAnsiTheme="minorHAnsi" w:cstheme="minorHAnsi"/>
        </w:rPr>
        <w:t xml:space="preserve"> </w:t>
      </w:r>
      <w:r w:rsidRPr="00B47500">
        <w:rPr>
          <w:rFonts w:asciiTheme="minorHAnsi" w:hAnsiTheme="minorHAnsi" w:cstheme="minorHAnsi"/>
        </w:rPr>
        <w:t xml:space="preserve">please provide your recommendation and, if appropriate, technical </w:t>
      </w:r>
      <w:r>
        <w:rPr>
          <w:rFonts w:asciiTheme="minorHAnsi" w:hAnsiTheme="minorHAnsi" w:cstheme="minorHAnsi"/>
        </w:rPr>
        <w:t xml:space="preserve">or procedural </w:t>
      </w:r>
      <w:r w:rsidRPr="00B47500">
        <w:rPr>
          <w:rFonts w:asciiTheme="minorHAnsi" w:hAnsiTheme="minorHAnsi" w:cstheme="minorHAnsi"/>
        </w:rPr>
        <w:t>justification.</w:t>
      </w:r>
    </w:p>
    <w:p w:rsidR="0098289E" w:rsidRPr="00B47500" w:rsidRDefault="0098289E"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98289E" w:rsidRPr="00B47500" w:rsidRDefault="0098289E"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F905BF" w:rsidRPr="00555600" w:rsidRDefault="0098289E" w:rsidP="00516793">
      <w:pPr>
        <w:pStyle w:val="Bullet"/>
        <w:numPr>
          <w:ilvl w:val="0"/>
          <w:numId w:val="0"/>
        </w:numPr>
        <w:spacing w:line="360" w:lineRule="auto"/>
        <w:ind w:left="360"/>
        <w:rPr>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rPr>
        <w:fldChar w:fldCharType="end"/>
      </w:r>
    </w:p>
    <w:p w:rsidR="00F905BF" w:rsidRPr="00B47500" w:rsidRDefault="00F905BF" w:rsidP="00F905BF">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 xml:space="preserve">The SDT </w:t>
      </w:r>
      <w:r w:rsidR="008269AF">
        <w:rPr>
          <w:rFonts w:asciiTheme="minorHAnsi" w:hAnsiTheme="minorHAnsi" w:cstheme="minorHAnsi"/>
        </w:rPr>
        <w:t xml:space="preserve">is proposing to move away from the more prescriptive ESP/EAP model to logical isolation through the higher level objectives provided by the BES Cyber System concept and its Logical Isolation Zone. </w:t>
      </w:r>
      <w:r w:rsidRPr="00B47500">
        <w:rPr>
          <w:rFonts w:asciiTheme="minorHAnsi" w:hAnsiTheme="minorHAnsi" w:cstheme="minorHAnsi"/>
        </w:rPr>
        <w:t>Do you agree? If you do not agree,</w:t>
      </w:r>
      <w:r w:rsidR="00EF6156" w:rsidRPr="00B47500" w:rsidDel="00EF6156">
        <w:rPr>
          <w:rFonts w:asciiTheme="minorHAnsi" w:hAnsiTheme="minorHAnsi" w:cstheme="minorHAnsi"/>
        </w:rPr>
        <w:t xml:space="preserve"> </w:t>
      </w:r>
      <w:r w:rsidRPr="00B47500">
        <w:rPr>
          <w:rFonts w:asciiTheme="minorHAnsi" w:hAnsiTheme="minorHAnsi" w:cstheme="minorHAnsi"/>
        </w:rPr>
        <w:t xml:space="preserve">please provide your recommendation and, if appropriate, technical </w:t>
      </w:r>
      <w:r>
        <w:rPr>
          <w:rFonts w:asciiTheme="minorHAnsi" w:hAnsiTheme="minorHAnsi" w:cstheme="minorHAnsi"/>
        </w:rPr>
        <w:t xml:space="preserve">or procedural </w:t>
      </w:r>
      <w:r w:rsidRPr="00B47500">
        <w:rPr>
          <w:rFonts w:asciiTheme="minorHAnsi" w:hAnsiTheme="minorHAnsi" w:cstheme="minorHAnsi"/>
        </w:rPr>
        <w:t>justification.</w:t>
      </w:r>
    </w:p>
    <w:p w:rsidR="00F905BF" w:rsidRPr="00B47500" w:rsidRDefault="00F905BF"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F905BF" w:rsidRPr="00B47500" w:rsidRDefault="00F905BF"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F905BF" w:rsidRPr="00555600" w:rsidRDefault="00F905BF" w:rsidP="00F905BF">
      <w:pPr>
        <w:pStyle w:val="Bullet"/>
        <w:numPr>
          <w:ilvl w:val="0"/>
          <w:numId w:val="0"/>
        </w:numPr>
        <w:spacing w:line="360" w:lineRule="auto"/>
        <w:ind w:left="360"/>
        <w:rPr>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8269AF" w:rsidRPr="00B47500" w:rsidRDefault="008269AF" w:rsidP="008269AF">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 xml:space="preserve">The SDT </w:t>
      </w:r>
      <w:r w:rsidR="003B22C4">
        <w:rPr>
          <w:rFonts w:asciiTheme="minorHAnsi" w:hAnsiTheme="minorHAnsi" w:cstheme="minorHAnsi"/>
        </w:rPr>
        <w:t>is considering taking qualitative language out of the I</w:t>
      </w:r>
      <w:r w:rsidR="0021085A">
        <w:rPr>
          <w:rFonts w:asciiTheme="minorHAnsi" w:hAnsiTheme="minorHAnsi" w:cstheme="minorHAnsi"/>
        </w:rPr>
        <w:t xml:space="preserve">ntermediate </w:t>
      </w:r>
      <w:r w:rsidR="003B22C4">
        <w:rPr>
          <w:rFonts w:asciiTheme="minorHAnsi" w:hAnsiTheme="minorHAnsi" w:cstheme="minorHAnsi"/>
        </w:rPr>
        <w:t>S</w:t>
      </w:r>
      <w:r w:rsidR="0021085A">
        <w:rPr>
          <w:rFonts w:asciiTheme="minorHAnsi" w:hAnsiTheme="minorHAnsi" w:cstheme="minorHAnsi"/>
        </w:rPr>
        <w:t>ystem</w:t>
      </w:r>
      <w:r w:rsidR="003B22C4">
        <w:rPr>
          <w:rFonts w:asciiTheme="minorHAnsi" w:hAnsiTheme="minorHAnsi" w:cstheme="minorHAnsi"/>
        </w:rPr>
        <w:t xml:space="preserve"> definition and using it to clarify requirements. </w:t>
      </w:r>
      <w:r w:rsidRPr="00B47500">
        <w:rPr>
          <w:rFonts w:asciiTheme="minorHAnsi" w:hAnsiTheme="minorHAnsi" w:cstheme="minorHAnsi"/>
        </w:rPr>
        <w:t xml:space="preserve">Do you agree? If you do not agree, please provide your recommendation and, if appropriate, technical </w:t>
      </w:r>
      <w:r>
        <w:rPr>
          <w:rFonts w:asciiTheme="minorHAnsi" w:hAnsiTheme="minorHAnsi" w:cstheme="minorHAnsi"/>
        </w:rPr>
        <w:t xml:space="preserve">or procedural </w:t>
      </w:r>
      <w:r w:rsidRPr="00B47500">
        <w:rPr>
          <w:rFonts w:asciiTheme="minorHAnsi" w:hAnsiTheme="minorHAnsi" w:cstheme="minorHAnsi"/>
        </w:rPr>
        <w:t>justification.</w:t>
      </w:r>
    </w:p>
    <w:p w:rsidR="008269AF" w:rsidRPr="00B47500" w:rsidRDefault="008269AF"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8269AF" w:rsidRPr="00B47500" w:rsidRDefault="008269AF"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8269AF" w:rsidRPr="00555600" w:rsidRDefault="008269AF" w:rsidP="008269AF">
      <w:pPr>
        <w:pStyle w:val="Bullet"/>
        <w:numPr>
          <w:ilvl w:val="0"/>
          <w:numId w:val="0"/>
        </w:numPr>
        <w:spacing w:line="360" w:lineRule="auto"/>
        <w:ind w:left="360"/>
        <w:rPr>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9D0B82" w:rsidRPr="00454899" w:rsidRDefault="009D0B82" w:rsidP="00454899">
      <w:pPr>
        <w:pStyle w:val="ListParagraph"/>
        <w:keepNext/>
        <w:numPr>
          <w:ilvl w:val="0"/>
          <w:numId w:val="4"/>
        </w:numPr>
        <w:rPr>
          <w:rFonts w:asciiTheme="minorHAnsi" w:hAnsiTheme="minorHAnsi"/>
          <w:sz w:val="12"/>
          <w:szCs w:val="12"/>
        </w:rPr>
      </w:pPr>
      <w:r w:rsidRPr="009D0B82">
        <w:rPr>
          <w:rFonts w:asciiTheme="minorHAnsi" w:hAnsiTheme="minorHAnsi"/>
        </w:rPr>
        <w:t xml:space="preserve">The SDT is considering changes to the ERC and IRA definitions to address V5TAG issues (see the CIP-005 </w:t>
      </w:r>
      <w:bookmarkStart w:id="3" w:name="_GoBack"/>
      <w:bookmarkEnd w:id="3"/>
      <w:r w:rsidRPr="009D0B82">
        <w:rPr>
          <w:rFonts w:asciiTheme="minorHAnsi" w:hAnsiTheme="minorHAnsi"/>
        </w:rPr>
        <w:t>Technical Rationale docum</w:t>
      </w:r>
      <w:r w:rsidR="00851AC8">
        <w:rPr>
          <w:rFonts w:asciiTheme="minorHAnsi" w:hAnsiTheme="minorHAnsi"/>
        </w:rPr>
        <w:t>ent for detailed information). </w:t>
      </w:r>
      <w:r w:rsidRPr="009D0B82">
        <w:rPr>
          <w:rFonts w:asciiTheme="minorHAnsi" w:hAnsiTheme="minorHAnsi"/>
        </w:rPr>
        <w:t>ERC will have conforming changes only and will continue i</w:t>
      </w:r>
      <w:r w:rsidR="00851AC8">
        <w:rPr>
          <w:rFonts w:asciiTheme="minorHAnsi" w:hAnsiTheme="minorHAnsi"/>
        </w:rPr>
        <w:t>ts use as a scoping mechanism. </w:t>
      </w:r>
      <w:r w:rsidRPr="009D0B82">
        <w:rPr>
          <w:rFonts w:asciiTheme="minorHAnsi" w:hAnsiTheme="minorHAnsi"/>
        </w:rPr>
        <w:t xml:space="preserve">The proposed modifications to IRA will apply to certain non-routable to routable protocol conversion scenarios. Do you agree? If you do not agree, please provide your recommendation and, if appropriate, technical or procedural justification. </w:t>
      </w:r>
      <w:r w:rsidR="00454899">
        <w:rPr>
          <w:rFonts w:asciiTheme="minorHAnsi" w:hAnsiTheme="minorHAnsi"/>
        </w:rPr>
        <w:br/>
      </w:r>
    </w:p>
    <w:p w:rsidR="003B22C4" w:rsidRPr="00DC302D" w:rsidRDefault="003B22C4" w:rsidP="009D0B82">
      <w:pPr>
        <w:pStyle w:val="ListParagraph"/>
        <w:keepNext/>
        <w:spacing w:before="120"/>
        <w:ind w:left="360"/>
        <w:rPr>
          <w:rFonts w:asciiTheme="minorHAnsi" w:hAnsiTheme="minorHAnsi"/>
        </w:rPr>
      </w:pPr>
      <w:r w:rsidRPr="00DC302D">
        <w:rPr>
          <w:rFonts w:asciiTheme="minorHAnsi" w:hAnsiTheme="minorHAnsi"/>
        </w:rPr>
        <w:fldChar w:fldCharType="begin">
          <w:ffData>
            <w:name w:val="Check4"/>
            <w:enabled/>
            <w:calcOnExit w:val="0"/>
            <w:checkBox>
              <w:sizeAuto/>
              <w:default w:val="0"/>
            </w:checkBox>
          </w:ffData>
        </w:fldChar>
      </w:r>
      <w:r w:rsidRPr="00DC302D">
        <w:rPr>
          <w:rFonts w:asciiTheme="minorHAnsi" w:hAnsiTheme="minorHAnsi"/>
        </w:rPr>
        <w:instrText xml:space="preserve"> FORMCHECKBOX </w:instrText>
      </w:r>
      <w:r w:rsidR="00957C83">
        <w:rPr>
          <w:rFonts w:asciiTheme="minorHAnsi" w:hAnsiTheme="minorHAnsi"/>
        </w:rPr>
      </w:r>
      <w:r w:rsidR="00957C83">
        <w:rPr>
          <w:rFonts w:asciiTheme="minorHAnsi" w:hAnsiTheme="minorHAnsi"/>
        </w:rPr>
        <w:fldChar w:fldCharType="separate"/>
      </w:r>
      <w:r w:rsidRPr="00DC302D">
        <w:rPr>
          <w:rFonts w:asciiTheme="minorHAnsi" w:hAnsiTheme="minorHAnsi"/>
        </w:rPr>
        <w:fldChar w:fldCharType="end"/>
      </w:r>
      <w:r w:rsidRPr="00DC302D">
        <w:rPr>
          <w:rFonts w:asciiTheme="minorHAnsi" w:hAnsiTheme="minorHAnsi"/>
        </w:rPr>
        <w:t xml:space="preserve"> Yes </w:t>
      </w:r>
    </w:p>
    <w:p w:rsidR="003B22C4" w:rsidRPr="00DC302D" w:rsidRDefault="003B22C4" w:rsidP="0058032F">
      <w:pPr>
        <w:keepNext/>
        <w:spacing w:before="120"/>
        <w:ind w:left="360"/>
      </w:pPr>
      <w:r w:rsidRPr="00DC302D">
        <w:fldChar w:fldCharType="begin">
          <w:ffData>
            <w:name w:val="Check4"/>
            <w:enabled/>
            <w:calcOnExit w:val="0"/>
            <w:checkBox>
              <w:sizeAuto/>
              <w:default w:val="0"/>
            </w:checkBox>
          </w:ffData>
        </w:fldChar>
      </w:r>
      <w:r w:rsidRPr="00DC302D">
        <w:instrText xml:space="preserve"> FORMCHECKBOX </w:instrText>
      </w:r>
      <w:r w:rsidR="00957C83">
        <w:fldChar w:fldCharType="separate"/>
      </w:r>
      <w:r w:rsidRPr="00DC302D">
        <w:fldChar w:fldCharType="end"/>
      </w:r>
      <w:r w:rsidRPr="00DC302D">
        <w:t xml:space="preserve"> No </w:t>
      </w:r>
    </w:p>
    <w:p w:rsidR="003B22C4" w:rsidRPr="00555600" w:rsidRDefault="003B22C4" w:rsidP="0058032F">
      <w:pPr>
        <w:pStyle w:val="Bullet"/>
        <w:numPr>
          <w:ilvl w:val="0"/>
          <w:numId w:val="0"/>
        </w:numPr>
        <w:spacing w:line="360" w:lineRule="auto"/>
        <w:ind w:left="360"/>
        <w:rPr>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F92E70" w:rsidRPr="00B47500" w:rsidRDefault="00EF6156" w:rsidP="00F92E70">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T</w:t>
      </w:r>
      <w:r w:rsidR="001F5A5C">
        <w:rPr>
          <w:rFonts w:asciiTheme="minorHAnsi" w:hAnsiTheme="minorHAnsi" w:cstheme="minorHAnsi"/>
        </w:rPr>
        <w:t>o the extent possible, t</w:t>
      </w:r>
      <w:r>
        <w:rPr>
          <w:rFonts w:asciiTheme="minorHAnsi" w:hAnsiTheme="minorHAnsi" w:cstheme="minorHAnsi"/>
        </w:rPr>
        <w:t xml:space="preserve">he SDT </w:t>
      </w:r>
      <w:r w:rsidR="001F5A5C">
        <w:rPr>
          <w:rFonts w:asciiTheme="minorHAnsi" w:hAnsiTheme="minorHAnsi" w:cstheme="minorHAnsi"/>
        </w:rPr>
        <w:t xml:space="preserve">intends its </w:t>
      </w:r>
      <w:r>
        <w:rPr>
          <w:rFonts w:asciiTheme="minorHAnsi" w:hAnsiTheme="minorHAnsi" w:cstheme="minorHAnsi"/>
        </w:rPr>
        <w:t xml:space="preserve">modifications to </w:t>
      </w:r>
      <w:r w:rsidR="001F5A5C">
        <w:rPr>
          <w:rFonts w:asciiTheme="minorHAnsi" w:hAnsiTheme="minorHAnsi" w:cstheme="minorHAnsi"/>
        </w:rPr>
        <w:t xml:space="preserve">permit approaches </w:t>
      </w:r>
      <w:r w:rsidR="00384DBF">
        <w:rPr>
          <w:rFonts w:asciiTheme="minorHAnsi" w:hAnsiTheme="minorHAnsi" w:cstheme="minorHAnsi"/>
        </w:rPr>
        <w:t xml:space="preserve">to compliance </w:t>
      </w:r>
      <w:r w:rsidR="001F5A5C">
        <w:rPr>
          <w:rFonts w:asciiTheme="minorHAnsi" w:hAnsiTheme="minorHAnsi" w:cstheme="minorHAnsi"/>
        </w:rPr>
        <w:t>that are “</w:t>
      </w:r>
      <w:r>
        <w:rPr>
          <w:rFonts w:asciiTheme="minorHAnsi" w:hAnsiTheme="minorHAnsi" w:cstheme="minorHAnsi"/>
        </w:rPr>
        <w:t>b</w:t>
      </w:r>
      <w:r w:rsidR="00F92E70">
        <w:rPr>
          <w:rFonts w:asciiTheme="minorHAnsi" w:hAnsiTheme="minorHAnsi" w:cstheme="minorHAnsi"/>
        </w:rPr>
        <w:t>ackwards compatible</w:t>
      </w:r>
      <w:r w:rsidR="001F5A5C">
        <w:rPr>
          <w:rFonts w:asciiTheme="minorHAnsi" w:hAnsiTheme="minorHAnsi" w:cstheme="minorHAnsi"/>
        </w:rPr>
        <w:t xml:space="preserve">” with compliance approaches </w:t>
      </w:r>
      <w:r w:rsidR="0086327A">
        <w:rPr>
          <w:rFonts w:asciiTheme="minorHAnsi" w:hAnsiTheme="minorHAnsi" w:cstheme="minorHAnsi"/>
        </w:rPr>
        <w:t>within</w:t>
      </w:r>
      <w:r w:rsidR="001F5A5C">
        <w:rPr>
          <w:rFonts w:asciiTheme="minorHAnsi" w:hAnsiTheme="minorHAnsi" w:cstheme="minorHAnsi"/>
        </w:rPr>
        <w:t xml:space="preserve"> the currently approved versions of the CIP standards.</w:t>
      </w:r>
      <w:r w:rsidR="00F92E70" w:rsidRPr="00B47500">
        <w:rPr>
          <w:rFonts w:asciiTheme="minorHAnsi" w:hAnsiTheme="minorHAnsi" w:cstheme="minorHAnsi"/>
        </w:rPr>
        <w:t xml:space="preserve"> </w:t>
      </w:r>
      <w:r w:rsidR="001F5A5C">
        <w:rPr>
          <w:rFonts w:asciiTheme="minorHAnsi" w:hAnsiTheme="minorHAnsi" w:cstheme="minorHAnsi"/>
        </w:rPr>
        <w:t xml:space="preserve">(Notable exceptions include </w:t>
      </w:r>
      <w:r w:rsidR="00384DBF">
        <w:rPr>
          <w:rFonts w:asciiTheme="minorHAnsi" w:hAnsiTheme="minorHAnsi" w:cstheme="minorHAnsi"/>
        </w:rPr>
        <w:t xml:space="preserve">CIP-005 R3, </w:t>
      </w:r>
      <w:r w:rsidR="001F5A5C">
        <w:rPr>
          <w:rFonts w:asciiTheme="minorHAnsi" w:hAnsiTheme="minorHAnsi" w:cstheme="minorHAnsi"/>
        </w:rPr>
        <w:t xml:space="preserve">CIP-007 R2, </w:t>
      </w:r>
      <w:r w:rsidR="00384DBF">
        <w:rPr>
          <w:rFonts w:asciiTheme="minorHAnsi" w:hAnsiTheme="minorHAnsi" w:cstheme="minorHAnsi"/>
        </w:rPr>
        <w:t xml:space="preserve">and </w:t>
      </w:r>
      <w:r w:rsidR="001F5A5C">
        <w:rPr>
          <w:rFonts w:asciiTheme="minorHAnsi" w:hAnsiTheme="minorHAnsi" w:cstheme="minorHAnsi"/>
        </w:rPr>
        <w:t xml:space="preserve">Secure Configurations – </w:t>
      </w:r>
      <w:r w:rsidR="001F5A5C">
        <w:rPr>
          <w:rFonts w:asciiTheme="minorHAnsi" w:hAnsiTheme="minorHAnsi" w:cstheme="minorHAnsi"/>
        </w:rPr>
        <w:lastRenderedPageBreak/>
        <w:t>CIP-</w:t>
      </w:r>
      <w:r w:rsidR="00384DBF">
        <w:rPr>
          <w:rFonts w:asciiTheme="minorHAnsi" w:hAnsiTheme="minorHAnsi" w:cstheme="minorHAnsi"/>
        </w:rPr>
        <w:t>010).</w:t>
      </w:r>
      <w:r w:rsidR="001F5A5C">
        <w:rPr>
          <w:rFonts w:asciiTheme="minorHAnsi" w:hAnsiTheme="minorHAnsi" w:cstheme="minorHAnsi"/>
        </w:rPr>
        <w:t xml:space="preserve"> </w:t>
      </w:r>
      <w:r w:rsidR="00F92E70" w:rsidRPr="00B47500">
        <w:rPr>
          <w:rFonts w:asciiTheme="minorHAnsi" w:hAnsiTheme="minorHAnsi" w:cstheme="minorHAnsi"/>
        </w:rPr>
        <w:t>Do you agree</w:t>
      </w:r>
      <w:r>
        <w:rPr>
          <w:rFonts w:asciiTheme="minorHAnsi" w:hAnsiTheme="minorHAnsi" w:cstheme="minorHAnsi"/>
        </w:rPr>
        <w:t xml:space="preserve"> the modifications are backwards compatible</w:t>
      </w:r>
      <w:r w:rsidR="00F92E70" w:rsidRPr="00B47500">
        <w:rPr>
          <w:rFonts w:asciiTheme="minorHAnsi" w:hAnsiTheme="minorHAnsi" w:cstheme="minorHAnsi"/>
        </w:rPr>
        <w:t xml:space="preserve">? If you do not agree, </w:t>
      </w:r>
      <w:r w:rsidR="0086327A">
        <w:rPr>
          <w:rFonts w:asciiTheme="minorHAnsi" w:hAnsiTheme="minorHAnsi" w:cstheme="minorHAnsi"/>
        </w:rPr>
        <w:t xml:space="preserve">please provide your recommendation and, </w:t>
      </w:r>
      <w:r w:rsidR="00F92E70" w:rsidRPr="00B47500">
        <w:rPr>
          <w:rFonts w:asciiTheme="minorHAnsi" w:hAnsiTheme="minorHAnsi" w:cstheme="minorHAnsi"/>
        </w:rPr>
        <w:t xml:space="preserve">if appropriate, technical </w:t>
      </w:r>
      <w:r w:rsidR="00F92E70">
        <w:rPr>
          <w:rFonts w:asciiTheme="minorHAnsi" w:hAnsiTheme="minorHAnsi" w:cstheme="minorHAnsi"/>
        </w:rPr>
        <w:t xml:space="preserve">or procedural </w:t>
      </w:r>
      <w:r w:rsidR="00F92E70" w:rsidRPr="00B47500">
        <w:rPr>
          <w:rFonts w:asciiTheme="minorHAnsi" w:hAnsiTheme="minorHAnsi" w:cstheme="minorHAnsi"/>
        </w:rPr>
        <w:t>justification.</w:t>
      </w:r>
    </w:p>
    <w:p w:rsidR="00F92E70" w:rsidRPr="00B47500" w:rsidRDefault="00F92E70"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F92E70" w:rsidRPr="00B47500" w:rsidRDefault="00F92E70"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384DBF" w:rsidRDefault="00F92E70" w:rsidP="0058032F">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r w:rsidRPr="00B47500">
        <w:rPr>
          <w:rStyle w:val="BoxText"/>
          <w:rFonts w:asciiTheme="minorHAnsi" w:hAnsiTheme="minorHAnsi" w:cstheme="minorHAnsi"/>
          <w:sz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sz w:val="24"/>
        </w:rPr>
        <w:fldChar w:fldCharType="end"/>
      </w:r>
    </w:p>
    <w:p w:rsidR="002E79CA" w:rsidRPr="00B47500" w:rsidRDefault="00384DBF" w:rsidP="002E79CA">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The SDT has not yet determined a proposed timeframe to inclu</w:t>
      </w:r>
      <w:r w:rsidR="00851AC8">
        <w:rPr>
          <w:rFonts w:asciiTheme="minorHAnsi" w:hAnsiTheme="minorHAnsi" w:cstheme="minorHAnsi"/>
        </w:rPr>
        <w:t xml:space="preserve">de in the Implementation Plan. </w:t>
      </w:r>
      <w:r w:rsidR="002E79CA">
        <w:rPr>
          <w:rFonts w:asciiTheme="minorHAnsi" w:hAnsiTheme="minorHAnsi" w:cstheme="minorHAnsi"/>
        </w:rPr>
        <w:t>How long would you as an entity need to implement the proposed modifications</w:t>
      </w:r>
      <w:r w:rsidR="0086327A">
        <w:rPr>
          <w:rFonts w:asciiTheme="minorHAnsi" w:hAnsiTheme="minorHAnsi" w:cstheme="minorHAnsi"/>
        </w:rPr>
        <w:t xml:space="preserve">? </w:t>
      </w:r>
      <w:r w:rsidR="002E79CA" w:rsidRPr="00B47500">
        <w:rPr>
          <w:rFonts w:asciiTheme="minorHAnsi" w:hAnsiTheme="minorHAnsi" w:cstheme="minorHAnsi"/>
        </w:rPr>
        <w:t xml:space="preserve"> </w:t>
      </w:r>
      <w:r w:rsidR="002E79CA">
        <w:rPr>
          <w:rFonts w:asciiTheme="minorHAnsi" w:hAnsiTheme="minorHAnsi" w:cstheme="minorHAnsi"/>
        </w:rPr>
        <w:t>Please provide your implementation time</w:t>
      </w:r>
      <w:r w:rsidR="00EF6156">
        <w:rPr>
          <w:rFonts w:asciiTheme="minorHAnsi" w:hAnsiTheme="minorHAnsi" w:cstheme="minorHAnsi"/>
        </w:rPr>
        <w:t xml:space="preserve">frame and justification for why that amount of time would be needed. </w:t>
      </w:r>
    </w:p>
    <w:p w:rsidR="002E79CA" w:rsidRDefault="002E79CA" w:rsidP="002E79CA">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061A9E" w:rsidRDefault="00061A9E" w:rsidP="00061A9E">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The SDT is proposing conforming modifications to CIP-004. Do you agree with these changes?  Please provide comm</w:t>
      </w:r>
      <w:r w:rsidR="00851AC8">
        <w:rPr>
          <w:rFonts w:asciiTheme="minorHAnsi" w:hAnsiTheme="minorHAnsi" w:cstheme="minorHAnsi"/>
        </w:rPr>
        <w:t xml:space="preserve">ents to support your response. </w:t>
      </w:r>
      <w:r>
        <w:rPr>
          <w:rFonts w:asciiTheme="minorHAnsi" w:hAnsiTheme="minorHAnsi" w:cstheme="minorHAnsi"/>
        </w:rPr>
        <w:t>In particular, the SDT seeks stakeholder feedback on:</w:t>
      </w:r>
    </w:p>
    <w:p w:rsidR="00061A9E" w:rsidRDefault="00061A9E" w:rsidP="009F0553">
      <w:pPr>
        <w:pStyle w:val="ListParagraph"/>
        <w:numPr>
          <w:ilvl w:val="1"/>
          <w:numId w:val="4"/>
        </w:numPr>
        <w:spacing w:after="120"/>
        <w:ind w:left="720"/>
        <w:contextualSpacing w:val="0"/>
        <w:rPr>
          <w:rFonts w:asciiTheme="minorHAnsi" w:hAnsiTheme="minorHAnsi" w:cstheme="minorHAnsi"/>
        </w:rPr>
      </w:pPr>
      <w:r>
        <w:rPr>
          <w:rFonts w:asciiTheme="minorHAnsi" w:hAnsiTheme="minorHAnsi" w:cstheme="minorHAnsi"/>
        </w:rPr>
        <w:t>Modifications related to CIP Exceptional Circumstances</w:t>
      </w:r>
    </w:p>
    <w:p w:rsidR="00061A9E" w:rsidRDefault="00061A9E" w:rsidP="009F0553">
      <w:pPr>
        <w:pStyle w:val="ListParagraph"/>
        <w:numPr>
          <w:ilvl w:val="1"/>
          <w:numId w:val="4"/>
        </w:numPr>
        <w:spacing w:after="120"/>
        <w:ind w:left="720"/>
        <w:contextualSpacing w:val="0"/>
        <w:rPr>
          <w:rFonts w:asciiTheme="minorHAnsi" w:hAnsiTheme="minorHAnsi" w:cstheme="minorHAnsi"/>
        </w:rPr>
      </w:pPr>
      <w:r>
        <w:rPr>
          <w:rFonts w:asciiTheme="minorHAnsi" w:hAnsiTheme="minorHAnsi" w:cstheme="minorHAnsi"/>
        </w:rPr>
        <w:t>Use of newly proposed terms EACS and EAMS in the Applicable Systems column</w:t>
      </w:r>
    </w:p>
    <w:p w:rsidR="00061A9E" w:rsidRDefault="00061A9E" w:rsidP="009F0553">
      <w:pPr>
        <w:pStyle w:val="ListParagraph"/>
        <w:numPr>
          <w:ilvl w:val="1"/>
          <w:numId w:val="4"/>
        </w:numPr>
        <w:spacing w:after="120"/>
        <w:ind w:left="720"/>
        <w:contextualSpacing w:val="0"/>
        <w:rPr>
          <w:rFonts w:asciiTheme="minorHAnsi" w:hAnsiTheme="minorHAnsi" w:cstheme="minorHAnsi"/>
        </w:rPr>
      </w:pPr>
      <w:r>
        <w:rPr>
          <w:rFonts w:asciiTheme="minorHAnsi" w:hAnsiTheme="minorHAnsi" w:cstheme="minorHAnsi"/>
        </w:rPr>
        <w:t>Addition of PCS to the Applicable System column for Parts in CIP-004 to mitigate security risks associated with individuals not needing authorization or PRAs when granted access to systems inside the Logical Isolation Zone</w:t>
      </w:r>
    </w:p>
    <w:p w:rsidR="00BE766C" w:rsidRPr="00B47500" w:rsidRDefault="00BE766C" w:rsidP="00BE766C">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BE766C" w:rsidRDefault="00BE766C"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BE766C" w:rsidRDefault="00BE766C" w:rsidP="0058032F">
      <w:pPr>
        <w:pStyle w:val="ListParagraph"/>
        <w:spacing w:before="120" w:after="120"/>
        <w:ind w:left="360"/>
        <w:contextualSpacing w:val="0"/>
        <w:rPr>
          <w:rFonts w:asciiTheme="minorHAnsi" w:hAnsiTheme="minorHAnsi" w:cstheme="minorHAnsi"/>
        </w:rPr>
      </w:pPr>
      <w:r w:rsidRPr="00B47500">
        <w:rPr>
          <w:rStyle w:val="BoxText"/>
          <w:rFonts w:asciiTheme="minorHAnsi" w:hAnsiTheme="minorHAnsi" w:cstheme="minorHAnsi"/>
          <w:sz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r w:rsidRPr="00B47500">
        <w:rPr>
          <w:rStyle w:val="BoxText"/>
          <w:rFonts w:asciiTheme="minorHAnsi" w:hAnsiTheme="minorHAnsi" w:cstheme="minorHAnsi"/>
          <w:sz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sz w:val="24"/>
        </w:rPr>
        <w:fldChar w:fldCharType="end"/>
      </w:r>
      <w:r w:rsidRPr="004D6CA3">
        <w:rPr>
          <w:rFonts w:asciiTheme="minorHAnsi" w:hAnsiTheme="minorHAnsi" w:cstheme="minorHAnsi"/>
        </w:rPr>
        <w:t xml:space="preserve"> </w:t>
      </w:r>
    </w:p>
    <w:p w:rsidR="002E79CA" w:rsidRDefault="002E79CA" w:rsidP="002E79CA">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The SDT is proposing modifications to CIP-005</w:t>
      </w:r>
      <w:r w:rsidR="000E0F09">
        <w:rPr>
          <w:rFonts w:asciiTheme="minorHAnsi" w:hAnsiTheme="minorHAnsi" w:cstheme="minorHAnsi"/>
        </w:rPr>
        <w:t xml:space="preserve"> (see the CIP-005 Technical Rationale document for detailed information)</w:t>
      </w:r>
      <w:r>
        <w:rPr>
          <w:rFonts w:asciiTheme="minorHAnsi" w:hAnsiTheme="minorHAnsi" w:cstheme="minorHAnsi"/>
        </w:rPr>
        <w:t xml:space="preserve">. </w:t>
      </w:r>
      <w:r w:rsidR="00384DBF">
        <w:rPr>
          <w:rFonts w:asciiTheme="minorHAnsi" w:hAnsiTheme="minorHAnsi" w:cstheme="minorHAnsi"/>
        </w:rPr>
        <w:t>Do you agree with these changes?  Please provide comments to support your response</w:t>
      </w:r>
      <w:r w:rsidR="00061A9E">
        <w:rPr>
          <w:rFonts w:asciiTheme="minorHAnsi" w:hAnsiTheme="minorHAnsi" w:cstheme="minorHAnsi"/>
        </w:rPr>
        <w:t>.</w:t>
      </w:r>
      <w:r w:rsidR="000E0F09">
        <w:rPr>
          <w:rFonts w:asciiTheme="minorHAnsi" w:hAnsiTheme="minorHAnsi" w:cstheme="minorHAnsi"/>
        </w:rPr>
        <w:t xml:space="preserve"> </w:t>
      </w:r>
      <w:r w:rsidR="00061A9E">
        <w:rPr>
          <w:rFonts w:asciiTheme="minorHAnsi" w:hAnsiTheme="minorHAnsi" w:cstheme="minorHAnsi"/>
        </w:rPr>
        <w:t>In particular</w:t>
      </w:r>
      <w:r w:rsidR="000E0F09">
        <w:rPr>
          <w:rFonts w:asciiTheme="minorHAnsi" w:hAnsiTheme="minorHAnsi" w:cstheme="minorHAnsi"/>
        </w:rPr>
        <w:t xml:space="preserve">, the SDT </w:t>
      </w:r>
      <w:r w:rsidR="00384DBF">
        <w:rPr>
          <w:rFonts w:asciiTheme="minorHAnsi" w:hAnsiTheme="minorHAnsi" w:cstheme="minorHAnsi"/>
        </w:rPr>
        <w:t>seeks</w:t>
      </w:r>
      <w:r w:rsidR="000E0F09">
        <w:rPr>
          <w:rFonts w:asciiTheme="minorHAnsi" w:hAnsiTheme="minorHAnsi" w:cstheme="minorHAnsi"/>
        </w:rPr>
        <w:t xml:space="preserve"> </w:t>
      </w:r>
      <w:r w:rsidR="00061A9E">
        <w:rPr>
          <w:rFonts w:asciiTheme="minorHAnsi" w:hAnsiTheme="minorHAnsi" w:cstheme="minorHAnsi"/>
        </w:rPr>
        <w:t>stakeholder feedback</w:t>
      </w:r>
      <w:r w:rsidR="000E0F09">
        <w:rPr>
          <w:rFonts w:asciiTheme="minorHAnsi" w:hAnsiTheme="minorHAnsi" w:cstheme="minorHAnsi"/>
        </w:rPr>
        <w:t xml:space="preserve"> on:</w:t>
      </w:r>
    </w:p>
    <w:p w:rsidR="000E0F09" w:rsidRPr="002363A4" w:rsidRDefault="000E0F09" w:rsidP="009F0553">
      <w:pPr>
        <w:pStyle w:val="ListParagraph"/>
        <w:numPr>
          <w:ilvl w:val="1"/>
          <w:numId w:val="4"/>
        </w:numPr>
        <w:spacing w:before="120"/>
        <w:ind w:left="720"/>
        <w:contextualSpacing w:val="0"/>
        <w:rPr>
          <w:rFonts w:asciiTheme="minorHAnsi" w:hAnsiTheme="minorHAnsi" w:cstheme="minorHAnsi"/>
          <w:sz w:val="22"/>
          <w:szCs w:val="22"/>
        </w:rPr>
      </w:pPr>
      <w:r w:rsidRPr="002363A4">
        <w:rPr>
          <w:rFonts w:asciiTheme="minorHAnsi" w:hAnsiTheme="minorHAnsi" w:cstheme="minorHAnsi"/>
        </w:rPr>
        <w:t>The replacement of the ESP concept wit</w:t>
      </w:r>
      <w:r w:rsidR="00DC302D">
        <w:rPr>
          <w:rFonts w:asciiTheme="minorHAnsi" w:hAnsiTheme="minorHAnsi" w:cstheme="minorHAnsi"/>
        </w:rPr>
        <w:t>h Logical Isolation Zone (LIZ).</w:t>
      </w:r>
    </w:p>
    <w:p w:rsidR="000E0F09" w:rsidRPr="002363A4" w:rsidRDefault="000E0F09" w:rsidP="009F0553">
      <w:pPr>
        <w:pStyle w:val="ListParagraph"/>
        <w:numPr>
          <w:ilvl w:val="1"/>
          <w:numId w:val="4"/>
        </w:numPr>
        <w:spacing w:before="120"/>
        <w:ind w:left="720"/>
        <w:contextualSpacing w:val="0"/>
        <w:rPr>
          <w:rFonts w:asciiTheme="minorHAnsi" w:hAnsiTheme="minorHAnsi" w:cstheme="minorHAnsi"/>
        </w:rPr>
      </w:pPr>
      <w:r w:rsidRPr="002363A4">
        <w:rPr>
          <w:rFonts w:asciiTheme="minorHAnsi" w:hAnsiTheme="minorHAnsi" w:cstheme="minorHAnsi"/>
        </w:rPr>
        <w:t xml:space="preserve">Is the backward compatibility </w:t>
      </w:r>
      <w:r w:rsidR="002363A4">
        <w:rPr>
          <w:rFonts w:asciiTheme="minorHAnsi" w:hAnsiTheme="minorHAnsi" w:cstheme="minorHAnsi"/>
        </w:rPr>
        <w:t>clear as existing ESPs and EAPs move to the</w:t>
      </w:r>
      <w:r w:rsidRPr="002363A4">
        <w:rPr>
          <w:rFonts w:asciiTheme="minorHAnsi" w:hAnsiTheme="minorHAnsi" w:cstheme="minorHAnsi"/>
        </w:rPr>
        <w:t xml:space="preserve"> new LIZ concept?</w:t>
      </w:r>
    </w:p>
    <w:p w:rsidR="000E0F09" w:rsidRPr="002363A4" w:rsidRDefault="000E0F09" w:rsidP="009F0553">
      <w:pPr>
        <w:pStyle w:val="ListParagraph"/>
        <w:numPr>
          <w:ilvl w:val="1"/>
          <w:numId w:val="4"/>
        </w:numPr>
        <w:spacing w:before="120"/>
        <w:ind w:left="720"/>
        <w:contextualSpacing w:val="0"/>
        <w:rPr>
          <w:rFonts w:asciiTheme="minorHAnsi" w:hAnsiTheme="minorHAnsi" w:cstheme="minorHAnsi"/>
        </w:rPr>
      </w:pPr>
      <w:r w:rsidRPr="002363A4">
        <w:rPr>
          <w:rFonts w:asciiTheme="minorHAnsi" w:hAnsiTheme="minorHAnsi" w:cstheme="minorHAnsi"/>
        </w:rPr>
        <w:t xml:space="preserve">The addition of the 4.2.3.3 exemption in the standard along with the addition of </w:t>
      </w:r>
      <w:r w:rsidR="002363A4">
        <w:rPr>
          <w:rFonts w:asciiTheme="minorHAnsi" w:hAnsiTheme="minorHAnsi" w:cstheme="minorHAnsi"/>
        </w:rPr>
        <w:t xml:space="preserve">Requirement part </w:t>
      </w:r>
      <w:r w:rsidRPr="002363A4">
        <w:rPr>
          <w:rFonts w:asciiTheme="minorHAnsi" w:hAnsiTheme="minorHAnsi" w:cstheme="minorHAnsi"/>
        </w:rPr>
        <w:t xml:space="preserve">R1.2 to </w:t>
      </w:r>
      <w:r w:rsidR="002363A4" w:rsidRPr="002363A4">
        <w:rPr>
          <w:rFonts w:asciiTheme="minorHAnsi" w:hAnsiTheme="minorHAnsi" w:cstheme="minorHAnsi"/>
        </w:rPr>
        <w:t>address</w:t>
      </w:r>
      <w:r w:rsidRPr="002363A4">
        <w:rPr>
          <w:rFonts w:asciiTheme="minorHAnsi" w:hAnsiTheme="minorHAnsi" w:cstheme="minorHAnsi"/>
        </w:rPr>
        <w:t xml:space="preserve"> the V5TAG concern </w:t>
      </w:r>
      <w:r w:rsidR="002363A4" w:rsidRPr="002363A4">
        <w:rPr>
          <w:rFonts w:asciiTheme="minorHAnsi" w:hAnsiTheme="minorHAnsi" w:cstheme="minorHAnsi"/>
        </w:rPr>
        <w:t xml:space="preserve">of “Super ESPs” or single networks within or between BES Cyber Systems that </w:t>
      </w:r>
      <w:r w:rsidRPr="002363A4">
        <w:rPr>
          <w:rFonts w:asciiTheme="minorHAnsi" w:hAnsiTheme="minorHAnsi" w:cstheme="minorHAnsi"/>
        </w:rPr>
        <w:t>span more than one geographic location</w:t>
      </w:r>
      <w:r w:rsidR="002363A4" w:rsidRPr="002363A4">
        <w:rPr>
          <w:rFonts w:asciiTheme="minorHAnsi" w:hAnsiTheme="minorHAnsi" w:cstheme="minorHAnsi"/>
        </w:rPr>
        <w:t>.</w:t>
      </w:r>
    </w:p>
    <w:p w:rsidR="000E0F09" w:rsidRPr="00516793" w:rsidRDefault="002363A4" w:rsidP="009F0553">
      <w:pPr>
        <w:pStyle w:val="ListParagraph"/>
        <w:numPr>
          <w:ilvl w:val="1"/>
          <w:numId w:val="4"/>
        </w:numPr>
        <w:spacing w:before="120"/>
        <w:ind w:left="720"/>
        <w:contextualSpacing w:val="0"/>
        <w:rPr>
          <w:rFonts w:asciiTheme="minorHAnsi" w:hAnsiTheme="minorHAnsi" w:cstheme="minorHAnsi"/>
        </w:rPr>
      </w:pPr>
      <w:r w:rsidRPr="002363A4">
        <w:rPr>
          <w:rFonts w:asciiTheme="minorHAnsi" w:hAnsiTheme="minorHAnsi" w:cstheme="minorHAnsi"/>
        </w:rPr>
        <w:t xml:space="preserve">As differing forms of shared infrastructure come into </w:t>
      </w:r>
      <w:r w:rsidR="00A91147">
        <w:rPr>
          <w:rFonts w:asciiTheme="minorHAnsi" w:hAnsiTheme="minorHAnsi" w:cstheme="minorHAnsi"/>
        </w:rPr>
        <w:t>play</w:t>
      </w:r>
      <w:r w:rsidRPr="002363A4">
        <w:rPr>
          <w:rFonts w:asciiTheme="minorHAnsi" w:hAnsiTheme="minorHAnsi" w:cstheme="minorHAnsi"/>
        </w:rPr>
        <w:t xml:space="preserve"> with virtualization, Requirement R3 has been added to include the management plane and its isolation controls </w:t>
      </w:r>
      <w:r w:rsidR="0086327A">
        <w:rPr>
          <w:rFonts w:asciiTheme="minorHAnsi" w:hAnsiTheme="minorHAnsi" w:cstheme="minorHAnsi"/>
        </w:rPr>
        <w:t xml:space="preserve">as a part of the </w:t>
      </w:r>
      <w:r w:rsidR="0058032F">
        <w:rPr>
          <w:rFonts w:asciiTheme="minorHAnsi" w:hAnsiTheme="minorHAnsi" w:cstheme="minorHAnsi"/>
        </w:rPr>
        <w:t>CIP standards.</w:t>
      </w:r>
      <w:r w:rsidRPr="002363A4">
        <w:rPr>
          <w:rFonts w:asciiTheme="minorHAnsi" w:hAnsiTheme="minorHAnsi" w:cstheme="minorHAnsi"/>
        </w:rPr>
        <w:t xml:space="preserve"> Is this concept clearly and widely understood?</w:t>
      </w:r>
    </w:p>
    <w:p w:rsidR="002E79CA" w:rsidRPr="00B47500"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2E79CA"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2E79CA" w:rsidRDefault="002E79CA" w:rsidP="0058032F">
      <w:pPr>
        <w:pStyle w:val="ListParagraph"/>
        <w:spacing w:before="120"/>
        <w:ind w:left="360"/>
        <w:contextualSpacing w:val="0"/>
        <w:rPr>
          <w:rFonts w:asciiTheme="minorHAnsi" w:hAnsiTheme="minorHAnsi" w:cstheme="minorHAnsi"/>
        </w:rPr>
      </w:pPr>
      <w:r w:rsidRPr="00B47500">
        <w:rPr>
          <w:rStyle w:val="BoxText"/>
          <w:rFonts w:asciiTheme="minorHAnsi" w:hAnsiTheme="minorHAnsi" w:cstheme="minorHAnsi"/>
          <w:sz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r w:rsidRPr="00B47500">
        <w:rPr>
          <w:rStyle w:val="BoxText"/>
          <w:rFonts w:asciiTheme="minorHAnsi" w:hAnsiTheme="minorHAnsi" w:cstheme="minorHAnsi"/>
          <w:sz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sz w:val="24"/>
        </w:rPr>
        <w:fldChar w:fldCharType="end"/>
      </w:r>
      <w:r w:rsidRPr="004D6CA3">
        <w:rPr>
          <w:rFonts w:asciiTheme="minorHAnsi" w:hAnsiTheme="minorHAnsi" w:cstheme="minorHAnsi"/>
        </w:rPr>
        <w:t xml:space="preserve"> </w:t>
      </w:r>
    </w:p>
    <w:p w:rsidR="00061A9E" w:rsidRDefault="00061A9E" w:rsidP="00CC3246">
      <w:pPr>
        <w:pStyle w:val="ListParagraph"/>
        <w:numPr>
          <w:ilvl w:val="0"/>
          <w:numId w:val="4"/>
        </w:numPr>
        <w:spacing w:before="120" w:after="120"/>
        <w:contextualSpacing w:val="0"/>
        <w:rPr>
          <w:rFonts w:asciiTheme="minorHAnsi" w:hAnsiTheme="minorHAnsi" w:cstheme="minorHAnsi"/>
        </w:rPr>
      </w:pPr>
      <w:r>
        <w:rPr>
          <w:rFonts w:asciiTheme="minorHAnsi" w:hAnsiTheme="minorHAnsi" w:cstheme="minorHAnsi"/>
        </w:rPr>
        <w:lastRenderedPageBreak/>
        <w:t>The SDT is proposing conforming modifications to CIP-006. Do you agree with these changes?  Please provide comm</w:t>
      </w:r>
      <w:r w:rsidR="00851AC8">
        <w:rPr>
          <w:rFonts w:asciiTheme="minorHAnsi" w:hAnsiTheme="minorHAnsi" w:cstheme="minorHAnsi"/>
        </w:rPr>
        <w:t xml:space="preserve">ents to support your response. </w:t>
      </w:r>
      <w:r>
        <w:rPr>
          <w:rFonts w:asciiTheme="minorHAnsi" w:hAnsiTheme="minorHAnsi" w:cstheme="minorHAnsi"/>
        </w:rPr>
        <w:t>In particular, the SDT seeks stakeholder feedback on:</w:t>
      </w:r>
    </w:p>
    <w:p w:rsidR="00061A9E" w:rsidRDefault="00061A9E" w:rsidP="009F0553">
      <w:pPr>
        <w:pStyle w:val="ListParagraph"/>
        <w:numPr>
          <w:ilvl w:val="1"/>
          <w:numId w:val="4"/>
        </w:numPr>
        <w:spacing w:after="120"/>
        <w:ind w:left="720"/>
        <w:contextualSpacing w:val="0"/>
        <w:rPr>
          <w:rFonts w:asciiTheme="minorHAnsi" w:hAnsiTheme="minorHAnsi" w:cstheme="minorHAnsi"/>
        </w:rPr>
      </w:pPr>
      <w:r>
        <w:rPr>
          <w:rFonts w:asciiTheme="minorHAnsi" w:hAnsiTheme="minorHAnsi" w:cstheme="minorHAnsi"/>
        </w:rPr>
        <w:t>Modifications related to CIP Exceptional Circumstances</w:t>
      </w:r>
    </w:p>
    <w:p w:rsidR="00061A9E" w:rsidRPr="00A26BF6" w:rsidRDefault="00A26BF6" w:rsidP="009F0553">
      <w:pPr>
        <w:pStyle w:val="ListParagraph"/>
        <w:numPr>
          <w:ilvl w:val="1"/>
          <w:numId w:val="4"/>
        </w:numPr>
        <w:spacing w:after="120"/>
        <w:ind w:left="720"/>
        <w:contextualSpacing w:val="0"/>
        <w:rPr>
          <w:rFonts w:asciiTheme="minorHAnsi" w:hAnsiTheme="minorHAnsi" w:cstheme="minorHAnsi"/>
        </w:rPr>
      </w:pPr>
      <w:r>
        <w:rPr>
          <w:rFonts w:asciiTheme="minorHAnsi" w:hAnsiTheme="minorHAnsi" w:cstheme="minorHAnsi"/>
        </w:rPr>
        <w:t>Use of newly proposed term EACS in the Applicable Systems column</w:t>
      </w:r>
    </w:p>
    <w:p w:rsidR="002E79CA" w:rsidRPr="00B47500"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2E79CA"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2E79CA" w:rsidRDefault="002E79CA" w:rsidP="0058032F">
      <w:pPr>
        <w:pStyle w:val="ListParagraph"/>
        <w:spacing w:before="120"/>
        <w:ind w:left="360"/>
        <w:contextualSpacing w:val="0"/>
        <w:rPr>
          <w:rFonts w:asciiTheme="minorHAnsi" w:hAnsiTheme="minorHAnsi" w:cstheme="minorHAnsi"/>
        </w:rPr>
      </w:pPr>
      <w:r w:rsidRPr="00B47500">
        <w:rPr>
          <w:rStyle w:val="BoxText"/>
          <w:rFonts w:asciiTheme="minorHAnsi" w:hAnsiTheme="minorHAnsi" w:cstheme="minorHAnsi"/>
          <w:sz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r w:rsidRPr="00B47500">
        <w:rPr>
          <w:rStyle w:val="BoxText"/>
          <w:rFonts w:asciiTheme="minorHAnsi" w:hAnsiTheme="minorHAnsi" w:cstheme="minorHAnsi"/>
          <w:sz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sz w:val="24"/>
        </w:rPr>
        <w:fldChar w:fldCharType="end"/>
      </w:r>
      <w:r w:rsidRPr="004D6CA3">
        <w:rPr>
          <w:rFonts w:asciiTheme="minorHAnsi" w:hAnsiTheme="minorHAnsi" w:cstheme="minorHAnsi"/>
        </w:rPr>
        <w:t xml:space="preserve"> </w:t>
      </w:r>
    </w:p>
    <w:p w:rsidR="00061A9E" w:rsidRDefault="00061A9E" w:rsidP="00CC3246">
      <w:pPr>
        <w:pStyle w:val="ListParagraph"/>
        <w:numPr>
          <w:ilvl w:val="0"/>
          <w:numId w:val="4"/>
        </w:numPr>
        <w:spacing w:before="120" w:after="120"/>
        <w:contextualSpacing w:val="0"/>
        <w:rPr>
          <w:rFonts w:asciiTheme="minorHAnsi" w:hAnsiTheme="minorHAnsi" w:cstheme="minorHAnsi"/>
        </w:rPr>
      </w:pPr>
      <w:r>
        <w:rPr>
          <w:rFonts w:asciiTheme="minorHAnsi" w:hAnsiTheme="minorHAnsi" w:cstheme="minorHAnsi"/>
        </w:rPr>
        <w:t>The SDT is proposing modifications to CIP-007 (see the CIP-007 Technical Rationale document for detailed information.). Do you agree with these changes?  Please provide comm</w:t>
      </w:r>
      <w:r w:rsidR="00851AC8">
        <w:rPr>
          <w:rFonts w:asciiTheme="minorHAnsi" w:hAnsiTheme="minorHAnsi" w:cstheme="minorHAnsi"/>
        </w:rPr>
        <w:t xml:space="preserve">ents to support your response. </w:t>
      </w:r>
      <w:r>
        <w:rPr>
          <w:rFonts w:asciiTheme="minorHAnsi" w:hAnsiTheme="minorHAnsi" w:cstheme="minorHAnsi"/>
        </w:rPr>
        <w:t>In particular, the SDT seeks stakeholder feedback on:</w:t>
      </w:r>
    </w:p>
    <w:p w:rsidR="00516793" w:rsidRDefault="00516793" w:rsidP="009F0553">
      <w:pPr>
        <w:pStyle w:val="ListParagraph"/>
        <w:numPr>
          <w:ilvl w:val="1"/>
          <w:numId w:val="4"/>
        </w:numPr>
        <w:spacing w:before="120"/>
        <w:ind w:left="720"/>
        <w:contextualSpacing w:val="0"/>
        <w:rPr>
          <w:rFonts w:asciiTheme="minorHAnsi" w:hAnsiTheme="minorHAnsi" w:cstheme="minorHAnsi"/>
        </w:rPr>
      </w:pPr>
      <w:r>
        <w:rPr>
          <w:rFonts w:asciiTheme="minorHAnsi" w:hAnsiTheme="minorHAnsi" w:cstheme="minorHAnsi"/>
        </w:rPr>
        <w:t>The SDT is proposing</w:t>
      </w:r>
      <w:r w:rsidR="0086327A">
        <w:rPr>
          <w:rFonts w:asciiTheme="minorHAnsi" w:hAnsiTheme="minorHAnsi" w:cstheme="minorHAnsi"/>
        </w:rPr>
        <w:t xml:space="preserve"> adding</w:t>
      </w:r>
      <w:r>
        <w:rPr>
          <w:rFonts w:asciiTheme="minorHAnsi" w:hAnsiTheme="minorHAnsi" w:cstheme="minorHAnsi"/>
        </w:rPr>
        <w:t xml:space="preserve"> the security objectives throughout</w:t>
      </w:r>
      <w:r w:rsidR="00C05A3A">
        <w:rPr>
          <w:rFonts w:asciiTheme="minorHAnsi" w:hAnsiTheme="minorHAnsi" w:cstheme="minorHAnsi"/>
        </w:rPr>
        <w:t xml:space="preserve"> the Requirements in</w:t>
      </w:r>
      <w:r>
        <w:rPr>
          <w:rFonts w:asciiTheme="minorHAnsi" w:hAnsiTheme="minorHAnsi" w:cstheme="minorHAnsi"/>
        </w:rPr>
        <w:t xml:space="preserve"> CIP-007</w:t>
      </w:r>
      <w:r w:rsidR="00851AC8">
        <w:rPr>
          <w:rFonts w:asciiTheme="minorHAnsi" w:hAnsiTheme="minorHAnsi" w:cstheme="minorHAnsi"/>
        </w:rPr>
        <w:t xml:space="preserve">. </w:t>
      </w:r>
      <w:r w:rsidR="00061A9E">
        <w:rPr>
          <w:rFonts w:asciiTheme="minorHAnsi" w:hAnsiTheme="minorHAnsi" w:cstheme="minorHAnsi"/>
        </w:rPr>
        <w:t>D</w:t>
      </w:r>
      <w:r>
        <w:rPr>
          <w:rFonts w:asciiTheme="minorHAnsi" w:hAnsiTheme="minorHAnsi" w:cstheme="minorHAnsi"/>
        </w:rPr>
        <w:t>o you agree that the proposed security objectives add clarity to the reason the requirement exists?</w:t>
      </w:r>
    </w:p>
    <w:p w:rsidR="00516793" w:rsidRPr="00516793" w:rsidRDefault="00516793" w:rsidP="009319BD">
      <w:pPr>
        <w:pStyle w:val="ListParagraph"/>
        <w:numPr>
          <w:ilvl w:val="1"/>
          <w:numId w:val="4"/>
        </w:numPr>
        <w:spacing w:before="120"/>
        <w:ind w:left="720"/>
        <w:contextualSpacing w:val="0"/>
        <w:rPr>
          <w:rFonts w:asciiTheme="minorHAnsi" w:hAnsiTheme="minorHAnsi" w:cstheme="minorHAnsi"/>
        </w:rPr>
      </w:pPr>
      <w:r w:rsidRPr="00516793">
        <w:rPr>
          <w:rFonts w:asciiTheme="minorHAnsi" w:hAnsiTheme="minorHAnsi" w:cstheme="minorHAnsi"/>
        </w:rPr>
        <w:t>The SDT is proposing the security objective in CIP-007 R1, “to mitigate the risk posed by uncontrolled logical and physical connectivity”</w:t>
      </w:r>
      <w:r w:rsidR="00851AC8">
        <w:rPr>
          <w:rFonts w:asciiTheme="minorHAnsi" w:hAnsiTheme="minorHAnsi" w:cstheme="minorHAnsi"/>
        </w:rPr>
        <w:t>.</w:t>
      </w:r>
      <w:r w:rsidR="00061A9E">
        <w:rPr>
          <w:rFonts w:asciiTheme="minorHAnsi" w:hAnsiTheme="minorHAnsi" w:cstheme="minorHAnsi"/>
        </w:rPr>
        <w:t xml:space="preserve"> D</w:t>
      </w:r>
      <w:r w:rsidRPr="00516793">
        <w:rPr>
          <w:rFonts w:asciiTheme="minorHAnsi" w:hAnsiTheme="minorHAnsi" w:cstheme="minorHAnsi"/>
        </w:rPr>
        <w:t xml:space="preserve">o you agree that the modifications to CIP-007 R1 Part 1.1 fulfill this security objective for systems where connectivity is not limited to TCP/IP port service combinations, </w:t>
      </w:r>
      <w:proofErr w:type="gramStart"/>
      <w:r w:rsidRPr="00516793">
        <w:rPr>
          <w:rFonts w:asciiTheme="minorHAnsi" w:hAnsiTheme="minorHAnsi" w:cstheme="minorHAnsi"/>
        </w:rPr>
        <w:t>as  in</w:t>
      </w:r>
      <w:proofErr w:type="gramEnd"/>
      <w:r w:rsidRPr="00516793">
        <w:rPr>
          <w:rFonts w:asciiTheme="minorHAnsi" w:hAnsiTheme="minorHAnsi" w:cstheme="minorHAnsi"/>
        </w:rPr>
        <w:t xml:space="preserve"> virtualized systems and SAN based storage?</w:t>
      </w:r>
    </w:p>
    <w:p w:rsidR="00516793" w:rsidRPr="00061A9E" w:rsidRDefault="00516793" w:rsidP="009319BD">
      <w:pPr>
        <w:pStyle w:val="ListParagraph"/>
        <w:numPr>
          <w:ilvl w:val="1"/>
          <w:numId w:val="4"/>
        </w:numPr>
        <w:spacing w:before="120"/>
        <w:ind w:left="720"/>
        <w:contextualSpacing w:val="0"/>
        <w:rPr>
          <w:rFonts w:asciiTheme="minorHAnsi" w:hAnsiTheme="minorHAnsi" w:cstheme="minorHAnsi"/>
        </w:rPr>
      </w:pPr>
      <w:r w:rsidRPr="00516793">
        <w:rPr>
          <w:rFonts w:asciiTheme="minorHAnsi" w:hAnsiTheme="minorHAnsi" w:cstheme="minorHAnsi"/>
        </w:rPr>
        <w:t>Do you agree that the modifications to CIP-007 R1 Part 1.1 add necessary flexibility to fulfill the security objective of CIP-007 R1 for virtualized systems and provides a degree of future proofing?</w:t>
      </w:r>
    </w:p>
    <w:p w:rsidR="002E79CA" w:rsidRPr="00B47500"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2E79CA"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2E79CA" w:rsidRDefault="002E79CA" w:rsidP="0058032F">
      <w:pPr>
        <w:pStyle w:val="ListParagraph"/>
        <w:spacing w:before="120" w:after="120"/>
        <w:ind w:left="360"/>
        <w:contextualSpacing w:val="0"/>
        <w:rPr>
          <w:rFonts w:asciiTheme="minorHAnsi" w:hAnsiTheme="minorHAnsi" w:cstheme="minorHAnsi"/>
        </w:rPr>
      </w:pPr>
      <w:r w:rsidRPr="00B47500">
        <w:rPr>
          <w:rStyle w:val="BoxText"/>
          <w:rFonts w:asciiTheme="minorHAnsi" w:hAnsiTheme="minorHAnsi" w:cstheme="minorHAnsi"/>
          <w:sz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r w:rsidRPr="00B47500">
        <w:rPr>
          <w:rStyle w:val="BoxText"/>
          <w:rFonts w:asciiTheme="minorHAnsi" w:hAnsiTheme="minorHAnsi" w:cstheme="minorHAnsi"/>
          <w:sz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sz w:val="24"/>
        </w:rPr>
        <w:fldChar w:fldCharType="end"/>
      </w:r>
      <w:r w:rsidRPr="004D6CA3">
        <w:rPr>
          <w:rFonts w:asciiTheme="minorHAnsi" w:hAnsiTheme="minorHAnsi" w:cstheme="minorHAnsi"/>
        </w:rPr>
        <w:t xml:space="preserve"> </w:t>
      </w:r>
    </w:p>
    <w:p w:rsidR="00061A9E" w:rsidRDefault="00061A9E" w:rsidP="00061A9E">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t>The SDT is proposing modifications to CIP-010 (see the CIP-010 Technical Rationale document for detailed information.). Do you agree with these changes?  Please provide comm</w:t>
      </w:r>
      <w:r w:rsidR="00851AC8">
        <w:rPr>
          <w:rFonts w:asciiTheme="minorHAnsi" w:hAnsiTheme="minorHAnsi" w:cstheme="minorHAnsi"/>
        </w:rPr>
        <w:t xml:space="preserve">ents to support your response. </w:t>
      </w:r>
      <w:r>
        <w:rPr>
          <w:rFonts w:asciiTheme="minorHAnsi" w:hAnsiTheme="minorHAnsi" w:cstheme="minorHAnsi"/>
        </w:rPr>
        <w:t>In particular, the SDT seeks stakeholder feedback on:</w:t>
      </w:r>
    </w:p>
    <w:p w:rsidR="002E79CA" w:rsidRPr="00B47500" w:rsidRDefault="002E79CA" w:rsidP="009F0553">
      <w:pPr>
        <w:pStyle w:val="ListParagraph"/>
        <w:numPr>
          <w:ilvl w:val="1"/>
          <w:numId w:val="4"/>
        </w:numPr>
        <w:spacing w:after="120"/>
        <w:ind w:left="720"/>
        <w:contextualSpacing w:val="0"/>
        <w:rPr>
          <w:rFonts w:asciiTheme="minorHAnsi" w:hAnsiTheme="minorHAnsi" w:cstheme="minorHAnsi"/>
        </w:rPr>
      </w:pPr>
      <w:r>
        <w:rPr>
          <w:rFonts w:asciiTheme="minorHAnsi" w:hAnsiTheme="minorHAnsi" w:cstheme="minorHAnsi"/>
        </w:rPr>
        <w:t xml:space="preserve">The SDT is proposing </w:t>
      </w:r>
      <w:r w:rsidR="00C05A3A">
        <w:rPr>
          <w:rFonts w:asciiTheme="minorHAnsi" w:hAnsiTheme="minorHAnsi" w:cstheme="minorHAnsi"/>
        </w:rPr>
        <w:t xml:space="preserve">adding </w:t>
      </w:r>
      <w:r>
        <w:rPr>
          <w:rFonts w:asciiTheme="minorHAnsi" w:hAnsiTheme="minorHAnsi" w:cstheme="minorHAnsi"/>
        </w:rPr>
        <w:t xml:space="preserve">the security objectives throughout </w:t>
      </w:r>
      <w:r w:rsidR="00C05A3A">
        <w:rPr>
          <w:rFonts w:asciiTheme="minorHAnsi" w:hAnsiTheme="minorHAnsi" w:cstheme="minorHAnsi"/>
        </w:rPr>
        <w:t xml:space="preserve">the Requirements in </w:t>
      </w:r>
      <w:r>
        <w:rPr>
          <w:rFonts w:asciiTheme="minorHAnsi" w:hAnsiTheme="minorHAnsi" w:cstheme="minorHAnsi"/>
        </w:rPr>
        <w:t>CIP-010</w:t>
      </w:r>
      <w:r w:rsidR="00A26BF6">
        <w:rPr>
          <w:rFonts w:asciiTheme="minorHAnsi" w:hAnsiTheme="minorHAnsi" w:cstheme="minorHAnsi"/>
        </w:rPr>
        <w:t>. D</w:t>
      </w:r>
      <w:r>
        <w:rPr>
          <w:rFonts w:asciiTheme="minorHAnsi" w:hAnsiTheme="minorHAnsi" w:cstheme="minorHAnsi"/>
        </w:rPr>
        <w:t>o you agree that the proposed security objectives add clarity to the reason the requirement exists?</w:t>
      </w:r>
    </w:p>
    <w:p w:rsidR="00516793" w:rsidRPr="00516793" w:rsidRDefault="00516793" w:rsidP="009F0553">
      <w:pPr>
        <w:pStyle w:val="ListParagraph"/>
        <w:numPr>
          <w:ilvl w:val="1"/>
          <w:numId w:val="4"/>
        </w:numPr>
        <w:spacing w:before="120"/>
        <w:ind w:left="720"/>
        <w:contextualSpacing w:val="0"/>
        <w:rPr>
          <w:rFonts w:asciiTheme="minorHAnsi" w:hAnsiTheme="minorHAnsi" w:cstheme="minorHAnsi"/>
        </w:rPr>
      </w:pPr>
      <w:r w:rsidRPr="00516793">
        <w:rPr>
          <w:rFonts w:asciiTheme="minorHAnsi" w:hAnsiTheme="minorHAnsi" w:cstheme="minorHAnsi"/>
        </w:rPr>
        <w:t xml:space="preserve">The SDT is proposing to modify the referenced baseline configuration from CIP-010-3 R1 Part 1.1 to a </w:t>
      </w:r>
      <w:r w:rsidR="00C05A3A">
        <w:rPr>
          <w:rFonts w:asciiTheme="minorHAnsi" w:hAnsiTheme="minorHAnsi" w:cstheme="minorHAnsi"/>
        </w:rPr>
        <w:t>‘</w:t>
      </w:r>
      <w:r w:rsidRPr="00516793">
        <w:rPr>
          <w:rFonts w:asciiTheme="minorHAnsi" w:hAnsiTheme="minorHAnsi" w:cstheme="minorHAnsi"/>
        </w:rPr>
        <w:t>Secure Configuration</w:t>
      </w:r>
      <w:r w:rsidR="00C05A3A">
        <w:rPr>
          <w:rFonts w:asciiTheme="minorHAnsi" w:hAnsiTheme="minorHAnsi" w:cstheme="minorHAnsi"/>
        </w:rPr>
        <w:t>’</w:t>
      </w:r>
      <w:r w:rsidRPr="00516793">
        <w:rPr>
          <w:rFonts w:asciiTheme="minorHAnsi" w:hAnsiTheme="minorHAnsi" w:cstheme="minorHAnsi"/>
        </w:rPr>
        <w:t xml:space="preserve"> which is made up of the implemented controls that fulfill requirements within CIP-005 </w:t>
      </w:r>
      <w:r w:rsidR="002F7113">
        <w:rPr>
          <w:rFonts w:asciiTheme="minorHAnsi" w:hAnsiTheme="minorHAnsi" w:cstheme="minorHAnsi"/>
        </w:rPr>
        <w:t xml:space="preserve">and </w:t>
      </w:r>
      <w:r w:rsidRPr="00516793">
        <w:rPr>
          <w:rFonts w:asciiTheme="minorHAnsi" w:hAnsiTheme="minorHAnsi" w:cstheme="minorHAnsi"/>
        </w:rPr>
        <w:t xml:space="preserve">CIP-007. Do you agree that this set of controls </w:t>
      </w:r>
      <w:r w:rsidR="0058032F">
        <w:rPr>
          <w:rFonts w:asciiTheme="minorHAnsi" w:hAnsiTheme="minorHAnsi" w:cstheme="minorHAnsi"/>
        </w:rPr>
        <w:t>supports</w:t>
      </w:r>
      <w:r w:rsidRPr="00516793">
        <w:rPr>
          <w:rFonts w:asciiTheme="minorHAnsi" w:hAnsiTheme="minorHAnsi" w:cstheme="minorHAnsi"/>
        </w:rPr>
        <w:t xml:space="preserve"> managing change under CIP-010 R1 Part 1.1?</w:t>
      </w:r>
    </w:p>
    <w:p w:rsidR="00516793" w:rsidRPr="00516793" w:rsidRDefault="00516793" w:rsidP="009F0553">
      <w:pPr>
        <w:pStyle w:val="ListParagraph"/>
        <w:numPr>
          <w:ilvl w:val="1"/>
          <w:numId w:val="4"/>
        </w:numPr>
        <w:spacing w:before="120"/>
        <w:ind w:left="720"/>
        <w:contextualSpacing w:val="0"/>
        <w:rPr>
          <w:rFonts w:asciiTheme="minorHAnsi" w:hAnsiTheme="minorHAnsi" w:cstheme="minorHAnsi"/>
        </w:rPr>
      </w:pPr>
      <w:r w:rsidRPr="00516793">
        <w:rPr>
          <w:rFonts w:asciiTheme="minorHAnsi" w:hAnsiTheme="minorHAnsi" w:cstheme="minorHAnsi"/>
        </w:rPr>
        <w:t>The SDT is proposing to modify the current CIP-007 R2 requirements and move them to CIP-010 R3. The SDT believes that the software vulnerability management found within this set of requirements fits logically within the security objective of CIP-010 R3 “to mitigate the risk posed by system vulnerabilities” and has moved it there</w:t>
      </w:r>
      <w:r w:rsidR="00C05A3A">
        <w:rPr>
          <w:rFonts w:asciiTheme="minorHAnsi" w:hAnsiTheme="minorHAnsi" w:cstheme="minorHAnsi"/>
        </w:rPr>
        <w:t>. D</w:t>
      </w:r>
      <w:r w:rsidRPr="00516793">
        <w:rPr>
          <w:rFonts w:asciiTheme="minorHAnsi" w:hAnsiTheme="minorHAnsi" w:cstheme="minorHAnsi"/>
        </w:rPr>
        <w:t>o you agree?</w:t>
      </w:r>
    </w:p>
    <w:p w:rsidR="002E79CA" w:rsidRPr="00516793" w:rsidRDefault="00516793" w:rsidP="009F0553">
      <w:pPr>
        <w:pStyle w:val="ListParagraph"/>
        <w:numPr>
          <w:ilvl w:val="1"/>
          <w:numId w:val="4"/>
        </w:numPr>
        <w:spacing w:before="120"/>
        <w:ind w:left="720"/>
        <w:contextualSpacing w:val="0"/>
        <w:rPr>
          <w:rFonts w:asciiTheme="minorHAnsi" w:hAnsiTheme="minorHAnsi" w:cstheme="minorHAnsi"/>
        </w:rPr>
      </w:pPr>
      <w:r w:rsidRPr="00516793">
        <w:rPr>
          <w:rFonts w:asciiTheme="minorHAnsi" w:hAnsiTheme="minorHAnsi" w:cstheme="minorHAnsi"/>
        </w:rPr>
        <w:lastRenderedPageBreak/>
        <w:t xml:space="preserve">The SDT is proposing CIP-010 R3 Parts 3.5 and 3.6 to replace the current CIP-007 R2 Parts 2.1 – 2.4. Do you agree that the proposed CIP-010 R3 Parts 3.5 </w:t>
      </w:r>
      <w:r w:rsidR="00466E8D">
        <w:rPr>
          <w:rFonts w:asciiTheme="minorHAnsi" w:hAnsiTheme="minorHAnsi" w:cstheme="minorHAnsi"/>
        </w:rPr>
        <w:t>and</w:t>
      </w:r>
      <w:r w:rsidRPr="00516793">
        <w:rPr>
          <w:rFonts w:asciiTheme="minorHAnsi" w:hAnsiTheme="minorHAnsi" w:cstheme="minorHAnsi"/>
        </w:rPr>
        <w:t xml:space="preserve"> 3.6 offer the additional flexibility needed when implementing virtualized systems that can be dormant for a period, and for which security patches have become available?</w:t>
      </w:r>
    </w:p>
    <w:p w:rsidR="002E79CA" w:rsidRPr="00B47500"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Yes </w:t>
      </w:r>
    </w:p>
    <w:p w:rsidR="002E79CA" w:rsidRDefault="002E79CA" w:rsidP="0058032F">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957C83">
        <w:fldChar w:fldCharType="separate"/>
      </w:r>
      <w:r w:rsidRPr="00B47500">
        <w:fldChar w:fldCharType="end"/>
      </w:r>
      <w:r w:rsidRPr="00B47500">
        <w:t xml:space="preserve"> No </w:t>
      </w:r>
    </w:p>
    <w:p w:rsidR="004D6CA3" w:rsidRDefault="002E79CA" w:rsidP="00FD07E6">
      <w:pPr>
        <w:pStyle w:val="ListParagraph"/>
        <w:spacing w:before="120"/>
        <w:ind w:left="360"/>
        <w:contextualSpacing w:val="0"/>
        <w:rPr>
          <w:rFonts w:asciiTheme="minorHAnsi" w:hAnsiTheme="minorHAnsi" w:cstheme="minorHAnsi"/>
        </w:rPr>
      </w:pPr>
      <w:r w:rsidRPr="00B47500">
        <w:rPr>
          <w:rStyle w:val="BoxText"/>
          <w:rFonts w:asciiTheme="minorHAnsi" w:hAnsiTheme="minorHAnsi" w:cstheme="minorHAnsi"/>
          <w:sz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r w:rsidRPr="00B47500">
        <w:rPr>
          <w:rStyle w:val="BoxText"/>
          <w:rFonts w:asciiTheme="minorHAnsi" w:hAnsiTheme="minorHAnsi" w:cstheme="minorHAnsi"/>
          <w:sz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sz w:val="24"/>
        </w:rPr>
        <w:fldChar w:fldCharType="end"/>
      </w:r>
      <w:r w:rsidRPr="004D6CA3">
        <w:rPr>
          <w:rFonts w:asciiTheme="minorHAnsi" w:hAnsiTheme="minorHAnsi" w:cstheme="minorHAnsi"/>
        </w:rPr>
        <w:t xml:space="preserve"> </w:t>
      </w:r>
    </w:p>
    <w:p w:rsidR="009F0553" w:rsidRDefault="009F0553" w:rsidP="009F0553">
      <w:pPr>
        <w:pStyle w:val="ListParagraph"/>
        <w:numPr>
          <w:ilvl w:val="0"/>
          <w:numId w:val="4"/>
        </w:numPr>
        <w:tabs>
          <w:tab w:val="clear" w:pos="360"/>
        </w:tabs>
        <w:spacing w:before="120"/>
        <w:contextualSpacing w:val="0"/>
        <w:rPr>
          <w:rFonts w:asciiTheme="minorHAnsi" w:hAnsiTheme="minorHAnsi" w:cstheme="minorHAnsi"/>
        </w:rPr>
      </w:pPr>
      <w:r w:rsidRPr="009F0553">
        <w:rPr>
          <w:rFonts w:asciiTheme="minorHAnsi" w:hAnsiTheme="minorHAnsi" w:cstheme="minorHAnsi"/>
        </w:rPr>
        <w:t>Provide any additional comments for the SDT to consider, if desired.</w:t>
      </w:r>
    </w:p>
    <w:p w:rsidR="009F0553" w:rsidRPr="009F0553" w:rsidRDefault="009F0553" w:rsidP="009F0553">
      <w:pPr>
        <w:spacing w:before="120"/>
        <w:ind w:left="360"/>
        <w:rPr>
          <w:rFonts w:cstheme="minorHAnsi"/>
        </w:rPr>
      </w:pPr>
      <w:r w:rsidRPr="009F0553">
        <w:rPr>
          <w:rStyle w:val="BoxText"/>
          <w:rFonts w:asciiTheme="minorHAnsi" w:hAnsiTheme="minorHAnsi" w:cstheme="minorHAnsi"/>
          <w:sz w:val="24"/>
        </w:rPr>
        <w:t xml:space="preserve">Comments: </w:t>
      </w:r>
      <w:r w:rsidRPr="009F0553">
        <w:rPr>
          <w:rStyle w:val="BoxText"/>
          <w:rFonts w:asciiTheme="minorHAnsi" w:hAnsiTheme="minorHAnsi" w:cstheme="minorHAnsi"/>
          <w:sz w:val="24"/>
        </w:rPr>
        <w:fldChar w:fldCharType="begin">
          <w:ffData>
            <w:name w:val="Text12"/>
            <w:enabled/>
            <w:calcOnExit w:val="0"/>
            <w:textInput/>
          </w:ffData>
        </w:fldChar>
      </w:r>
      <w:r w:rsidRPr="009F0553">
        <w:rPr>
          <w:rStyle w:val="BoxText"/>
          <w:rFonts w:asciiTheme="minorHAnsi" w:hAnsiTheme="minorHAnsi" w:cstheme="minorHAnsi"/>
          <w:sz w:val="24"/>
        </w:rPr>
        <w:instrText xml:space="preserve"> FORMTEXT </w:instrText>
      </w:r>
      <w:r w:rsidRPr="009F0553">
        <w:rPr>
          <w:rStyle w:val="BoxText"/>
          <w:rFonts w:asciiTheme="minorHAnsi" w:hAnsiTheme="minorHAnsi" w:cstheme="minorHAnsi"/>
          <w:sz w:val="24"/>
        </w:rPr>
      </w:r>
      <w:r w:rsidRPr="009F0553">
        <w:rPr>
          <w:rStyle w:val="BoxText"/>
          <w:rFonts w:asciiTheme="minorHAnsi" w:hAnsiTheme="minorHAnsi" w:cstheme="minorHAnsi"/>
          <w:sz w:val="24"/>
        </w:rPr>
        <w:fldChar w:fldCharType="separate"/>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B47500">
        <w:rPr>
          <w:rStyle w:val="BoxText"/>
          <w:rFonts w:asciiTheme="minorHAnsi" w:hAnsiTheme="minorHAnsi" w:cstheme="minorHAnsi"/>
          <w:noProof/>
          <w:sz w:val="24"/>
        </w:rPr>
        <w:t> </w:t>
      </w:r>
      <w:r w:rsidRPr="009F0553">
        <w:rPr>
          <w:rStyle w:val="BoxText"/>
          <w:rFonts w:asciiTheme="minorHAnsi" w:hAnsiTheme="minorHAnsi" w:cstheme="minorHAnsi"/>
          <w:sz w:val="24"/>
        </w:rPr>
        <w:fldChar w:fldCharType="end"/>
      </w:r>
      <w:r w:rsidRPr="009F0553">
        <w:rPr>
          <w:rFonts w:cstheme="minorHAnsi"/>
        </w:rPr>
        <w:t xml:space="preserve"> </w:t>
      </w:r>
    </w:p>
    <w:p w:rsidR="009F0553" w:rsidRPr="009F0553" w:rsidRDefault="009F0553" w:rsidP="009F0553">
      <w:pPr>
        <w:spacing w:before="120"/>
        <w:rPr>
          <w:rFonts w:cstheme="minorHAnsi"/>
        </w:rPr>
      </w:pPr>
    </w:p>
    <w:sectPr w:rsidR="009F0553" w:rsidRPr="009F0553" w:rsidSect="00454899">
      <w:headerReference w:type="default" r:id="rId16"/>
      <w:footerReference w:type="default" r:id="rId17"/>
      <w:headerReference w:type="first" r:id="rId18"/>
      <w:footerReference w:type="first" r:id="rId19"/>
      <w:pgSz w:w="12240" w:h="15840" w:code="1"/>
      <w:pgMar w:top="1728" w:right="1166" w:bottom="1008" w:left="936"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03250" w16cid:durableId="1F7C737E"/>
  <w16cid:commentId w16cid:paraId="36CB5164" w16cid:durableId="1F7C737F"/>
  <w16cid:commentId w16cid:paraId="0BBDB12A" w16cid:durableId="1F7C7B51"/>
  <w16cid:commentId w16cid:paraId="4D92C136" w16cid:durableId="1F7C7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B7" w:rsidRDefault="004564B7">
      <w:r>
        <w:separator/>
      </w:r>
    </w:p>
  </w:endnote>
  <w:endnote w:type="continuationSeparator" w:id="0">
    <w:p w:rsidR="004564B7" w:rsidRDefault="004564B7">
      <w:r>
        <w:continuationSeparator/>
      </w:r>
    </w:p>
  </w:endnote>
  <w:endnote w:type="continuationNotice" w:id="1">
    <w:p w:rsidR="004564B7" w:rsidRDefault="00456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BF" w:rsidRPr="00855BA8" w:rsidRDefault="00384DBF" w:rsidP="00575783">
    <w:pPr>
      <w:pStyle w:val="Footer"/>
      <w:tabs>
        <w:tab w:val="clear" w:pos="10354"/>
        <w:tab w:val="right" w:pos="10350"/>
      </w:tabs>
      <w:ind w:left="0" w:right="18"/>
    </w:pPr>
    <w:r>
      <w:t xml:space="preserve">Unofficial Comment Form </w:t>
    </w:r>
    <w:r w:rsidR="00805AAA">
      <w:t xml:space="preserve">| </w:t>
    </w:r>
    <w:r w:rsidR="00805AAA" w:rsidRPr="00CD0B90">
      <w:t>Project 2016-02 Modifications to CIP Standards</w:t>
    </w:r>
    <w:r>
      <w:br/>
    </w:r>
    <w:r w:rsidR="00805AAA">
      <w:t xml:space="preserve">Virtualization </w:t>
    </w:r>
    <w:r w:rsidRPr="000D1B39">
      <w:t>|</w:t>
    </w:r>
    <w:r w:rsidR="00A8729D">
      <w:t xml:space="preserve"> </w:t>
    </w:r>
    <w:r>
      <w:t>November</w:t>
    </w:r>
    <w:r w:rsidR="00A8729D">
      <w:t xml:space="preserve">-December </w:t>
    </w:r>
    <w:r>
      <w:t>2018</w:t>
    </w:r>
    <w:r>
      <w:tab/>
    </w:r>
    <w:r>
      <w:fldChar w:fldCharType="begin"/>
    </w:r>
    <w:r>
      <w:instrText xml:space="preserve"> PAGE </w:instrText>
    </w:r>
    <w:r>
      <w:fldChar w:fldCharType="separate"/>
    </w:r>
    <w:r w:rsidR="00957C83">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BF" w:rsidRDefault="00384DBF" w:rsidP="00855BA8">
    <w:r>
      <w:rPr>
        <w:noProof/>
      </w:rPr>
      <w:drawing>
        <wp:anchor distT="0" distB="0" distL="114300" distR="114300" simplePos="0" relativeHeight="251665918" behindDoc="1" locked="0" layoutInCell="1" allowOverlap="1" wp14:anchorId="53677D6A" wp14:editId="4443329C">
          <wp:simplePos x="0" y="0"/>
          <wp:positionH relativeFrom="page">
            <wp:posOffset>0</wp:posOffset>
          </wp:positionH>
          <wp:positionV relativeFrom="page">
            <wp:posOffset>9458960</wp:posOffset>
          </wp:positionV>
          <wp:extent cx="7772400" cy="603250"/>
          <wp:effectExtent l="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B7" w:rsidRDefault="004564B7">
      <w:r>
        <w:separator/>
      </w:r>
    </w:p>
  </w:footnote>
  <w:footnote w:type="continuationSeparator" w:id="0">
    <w:p w:rsidR="004564B7" w:rsidRDefault="004564B7">
      <w:r>
        <w:continuationSeparator/>
      </w:r>
    </w:p>
  </w:footnote>
  <w:footnote w:type="continuationNotice" w:id="1">
    <w:p w:rsidR="004564B7" w:rsidRDefault="004564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BF" w:rsidRDefault="00384DBF">
    <w:r>
      <w:rPr>
        <w:noProof/>
      </w:rPr>
      <w:drawing>
        <wp:anchor distT="0" distB="0" distL="114300" distR="114300" simplePos="0" relativeHeight="251670014" behindDoc="1" locked="0" layoutInCell="1" allowOverlap="1" wp14:anchorId="0950306F" wp14:editId="645ED65B">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BF" w:rsidRDefault="00384DBF">
    <w:r>
      <w:rPr>
        <w:noProof/>
      </w:rPr>
      <w:drawing>
        <wp:anchor distT="0" distB="0" distL="114300" distR="114300" simplePos="0" relativeHeight="251667966" behindDoc="1" locked="0" layoutInCell="1" allowOverlap="1" wp14:anchorId="25525E91" wp14:editId="64029DAA">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384DBF" w:rsidRDefault="00384D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06953145"/>
    <w:multiLevelType w:val="hybridMultilevel"/>
    <w:tmpl w:val="9E8AC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C1F46"/>
    <w:multiLevelType w:val="hybridMultilevel"/>
    <w:tmpl w:val="08FE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00104"/>
    <w:multiLevelType w:val="hybridMultilevel"/>
    <w:tmpl w:val="02828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07796"/>
    <w:multiLevelType w:val="hybridMultilevel"/>
    <w:tmpl w:val="2DF692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424D4E50"/>
    <w:multiLevelType w:val="hybridMultilevel"/>
    <w:tmpl w:val="FDE030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4AD873D6"/>
    <w:multiLevelType w:val="hybridMultilevel"/>
    <w:tmpl w:val="76B68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A44B1"/>
    <w:multiLevelType w:val="hybridMultilevel"/>
    <w:tmpl w:val="9E86FE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6A34EC"/>
    <w:multiLevelType w:val="hybridMultilevel"/>
    <w:tmpl w:val="EAF8E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10164"/>
    <w:multiLevelType w:val="hybridMultilevel"/>
    <w:tmpl w:val="02828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F4B0A"/>
    <w:multiLevelType w:val="multilevel"/>
    <w:tmpl w:val="5C906D32"/>
    <w:lvl w:ilvl="0">
      <w:start w:val="1"/>
      <w:numFmt w:val="decimal"/>
      <w:lvlText w:val="%1."/>
      <w:lvlJc w:val="left"/>
      <w:pPr>
        <w:tabs>
          <w:tab w:val="num" w:pos="360"/>
        </w:tabs>
        <w:ind w:left="360" w:hanging="360"/>
      </w:pPr>
      <w:rPr>
        <w:rFonts w:asciiTheme="minorHAnsi" w:hAnsiTheme="minorHAns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E27708A"/>
    <w:multiLevelType w:val="hybridMultilevel"/>
    <w:tmpl w:val="7BE6A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3"/>
  </w:num>
  <w:num w:numId="5">
    <w:abstractNumId w:val="6"/>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4"/>
  </w:num>
  <w:num w:numId="11">
    <w:abstractNumId w:val="3"/>
  </w:num>
  <w:num w:numId="12">
    <w:abstractNumId w:val="11"/>
  </w:num>
  <w:num w:numId="13">
    <w:abstractNumId w:val="14"/>
  </w:num>
  <w:num w:numId="14">
    <w:abstractNumId w:val="1"/>
  </w:num>
  <w:num w:numId="15">
    <w:abstractNumId w:val="2"/>
  </w:num>
  <w:num w:numId="16">
    <w:abstractNumId w:val="2"/>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7DC"/>
    <w:rsid w:val="00010C69"/>
    <w:rsid w:val="000118DD"/>
    <w:rsid w:val="00011D42"/>
    <w:rsid w:val="00014FB1"/>
    <w:rsid w:val="000150B3"/>
    <w:rsid w:val="00017A03"/>
    <w:rsid w:val="00023328"/>
    <w:rsid w:val="00024822"/>
    <w:rsid w:val="000304FB"/>
    <w:rsid w:val="0003249B"/>
    <w:rsid w:val="00032944"/>
    <w:rsid w:val="000334DF"/>
    <w:rsid w:val="00042DD2"/>
    <w:rsid w:val="00042E72"/>
    <w:rsid w:val="00045617"/>
    <w:rsid w:val="00057728"/>
    <w:rsid w:val="00060E18"/>
    <w:rsid w:val="0006123E"/>
    <w:rsid w:val="00061A9E"/>
    <w:rsid w:val="00065F61"/>
    <w:rsid w:val="00070832"/>
    <w:rsid w:val="0008608F"/>
    <w:rsid w:val="00086440"/>
    <w:rsid w:val="00086EFA"/>
    <w:rsid w:val="00091EB1"/>
    <w:rsid w:val="000A58E2"/>
    <w:rsid w:val="000A70BC"/>
    <w:rsid w:val="000B1CE4"/>
    <w:rsid w:val="000B36CB"/>
    <w:rsid w:val="000B49E3"/>
    <w:rsid w:val="000B55C1"/>
    <w:rsid w:val="000B62A6"/>
    <w:rsid w:val="000B7A04"/>
    <w:rsid w:val="000C3729"/>
    <w:rsid w:val="000C4172"/>
    <w:rsid w:val="000D1B39"/>
    <w:rsid w:val="000D4FE2"/>
    <w:rsid w:val="000D5912"/>
    <w:rsid w:val="000D7162"/>
    <w:rsid w:val="000D7AF2"/>
    <w:rsid w:val="000E0F09"/>
    <w:rsid w:val="000E337A"/>
    <w:rsid w:val="000E3AB0"/>
    <w:rsid w:val="000E5191"/>
    <w:rsid w:val="000E668D"/>
    <w:rsid w:val="000F0C53"/>
    <w:rsid w:val="000F18B4"/>
    <w:rsid w:val="000F2177"/>
    <w:rsid w:val="000F2CC4"/>
    <w:rsid w:val="000F4C80"/>
    <w:rsid w:val="00101373"/>
    <w:rsid w:val="00102A01"/>
    <w:rsid w:val="00103055"/>
    <w:rsid w:val="00103624"/>
    <w:rsid w:val="00104317"/>
    <w:rsid w:val="00104DA8"/>
    <w:rsid w:val="001156B6"/>
    <w:rsid w:val="00121D18"/>
    <w:rsid w:val="00126170"/>
    <w:rsid w:val="001265F4"/>
    <w:rsid w:val="00132488"/>
    <w:rsid w:val="00132E88"/>
    <w:rsid w:val="001346AA"/>
    <w:rsid w:val="001351AA"/>
    <w:rsid w:val="00136931"/>
    <w:rsid w:val="00137EFE"/>
    <w:rsid w:val="0014109C"/>
    <w:rsid w:val="0014382A"/>
    <w:rsid w:val="001528D9"/>
    <w:rsid w:val="00154798"/>
    <w:rsid w:val="00154F98"/>
    <w:rsid w:val="001574EA"/>
    <w:rsid w:val="00162ACA"/>
    <w:rsid w:val="00165560"/>
    <w:rsid w:val="00170392"/>
    <w:rsid w:val="00175F2E"/>
    <w:rsid w:val="001859A9"/>
    <w:rsid w:val="001862C8"/>
    <w:rsid w:val="001A6FC8"/>
    <w:rsid w:val="001A70B8"/>
    <w:rsid w:val="001A7B2D"/>
    <w:rsid w:val="001B241F"/>
    <w:rsid w:val="001C2144"/>
    <w:rsid w:val="001D0456"/>
    <w:rsid w:val="001D2E19"/>
    <w:rsid w:val="001D2F21"/>
    <w:rsid w:val="001D34BF"/>
    <w:rsid w:val="001D47FD"/>
    <w:rsid w:val="001E2057"/>
    <w:rsid w:val="001E4A98"/>
    <w:rsid w:val="001E6782"/>
    <w:rsid w:val="001E7AF6"/>
    <w:rsid w:val="001E7D59"/>
    <w:rsid w:val="001F5A5C"/>
    <w:rsid w:val="001F6B8B"/>
    <w:rsid w:val="001F6F01"/>
    <w:rsid w:val="00201FCF"/>
    <w:rsid w:val="002038BA"/>
    <w:rsid w:val="002038C5"/>
    <w:rsid w:val="0021085A"/>
    <w:rsid w:val="00211D51"/>
    <w:rsid w:val="00212C02"/>
    <w:rsid w:val="00216B3B"/>
    <w:rsid w:val="00221129"/>
    <w:rsid w:val="00223406"/>
    <w:rsid w:val="002363A4"/>
    <w:rsid w:val="002511A9"/>
    <w:rsid w:val="00252A7C"/>
    <w:rsid w:val="00261FB8"/>
    <w:rsid w:val="00262A2F"/>
    <w:rsid w:val="00262F32"/>
    <w:rsid w:val="00266997"/>
    <w:rsid w:val="00266AEB"/>
    <w:rsid w:val="002670E7"/>
    <w:rsid w:val="00271C91"/>
    <w:rsid w:val="00283FB4"/>
    <w:rsid w:val="00292251"/>
    <w:rsid w:val="002A1C35"/>
    <w:rsid w:val="002A3D7E"/>
    <w:rsid w:val="002A6471"/>
    <w:rsid w:val="002B3B6B"/>
    <w:rsid w:val="002B58D5"/>
    <w:rsid w:val="002C1185"/>
    <w:rsid w:val="002C11E1"/>
    <w:rsid w:val="002C43F1"/>
    <w:rsid w:val="002C6E45"/>
    <w:rsid w:val="002C745C"/>
    <w:rsid w:val="002C7B76"/>
    <w:rsid w:val="002D48A8"/>
    <w:rsid w:val="002E0533"/>
    <w:rsid w:val="002E07CD"/>
    <w:rsid w:val="002E6D3D"/>
    <w:rsid w:val="002E7425"/>
    <w:rsid w:val="002E79CA"/>
    <w:rsid w:val="002F2BFE"/>
    <w:rsid w:val="002F7113"/>
    <w:rsid w:val="00304196"/>
    <w:rsid w:val="003041B0"/>
    <w:rsid w:val="003075F3"/>
    <w:rsid w:val="00311A79"/>
    <w:rsid w:val="003130F3"/>
    <w:rsid w:val="003134D1"/>
    <w:rsid w:val="00313BFE"/>
    <w:rsid w:val="00313D69"/>
    <w:rsid w:val="00315271"/>
    <w:rsid w:val="00316929"/>
    <w:rsid w:val="00341802"/>
    <w:rsid w:val="00342974"/>
    <w:rsid w:val="00342AB5"/>
    <w:rsid w:val="003447B5"/>
    <w:rsid w:val="003530F4"/>
    <w:rsid w:val="003540DF"/>
    <w:rsid w:val="00356E61"/>
    <w:rsid w:val="00361840"/>
    <w:rsid w:val="0036224C"/>
    <w:rsid w:val="003632EA"/>
    <w:rsid w:val="00366574"/>
    <w:rsid w:val="00366A96"/>
    <w:rsid w:val="003734A5"/>
    <w:rsid w:val="003764E1"/>
    <w:rsid w:val="00377E94"/>
    <w:rsid w:val="00384DBF"/>
    <w:rsid w:val="0038676B"/>
    <w:rsid w:val="00390209"/>
    <w:rsid w:val="00391CEC"/>
    <w:rsid w:val="003921E5"/>
    <w:rsid w:val="0039275D"/>
    <w:rsid w:val="0039416A"/>
    <w:rsid w:val="003A039D"/>
    <w:rsid w:val="003A07DE"/>
    <w:rsid w:val="003A2C17"/>
    <w:rsid w:val="003A726F"/>
    <w:rsid w:val="003A73CF"/>
    <w:rsid w:val="003B18AF"/>
    <w:rsid w:val="003B22C4"/>
    <w:rsid w:val="003B44C1"/>
    <w:rsid w:val="003C0FD0"/>
    <w:rsid w:val="003C2871"/>
    <w:rsid w:val="003C40A4"/>
    <w:rsid w:val="003C6F37"/>
    <w:rsid w:val="003E1C41"/>
    <w:rsid w:val="003E7FCA"/>
    <w:rsid w:val="003F78BD"/>
    <w:rsid w:val="0040795F"/>
    <w:rsid w:val="00411B23"/>
    <w:rsid w:val="0041406E"/>
    <w:rsid w:val="00415CB3"/>
    <w:rsid w:val="00417119"/>
    <w:rsid w:val="004204D3"/>
    <w:rsid w:val="0042088D"/>
    <w:rsid w:val="00420EF5"/>
    <w:rsid w:val="00421F6C"/>
    <w:rsid w:val="0042299E"/>
    <w:rsid w:val="00423D29"/>
    <w:rsid w:val="00433A9B"/>
    <w:rsid w:val="00433C7C"/>
    <w:rsid w:val="0043480D"/>
    <w:rsid w:val="00436948"/>
    <w:rsid w:val="00437067"/>
    <w:rsid w:val="00440C51"/>
    <w:rsid w:val="004430FF"/>
    <w:rsid w:val="0044616D"/>
    <w:rsid w:val="00450DE8"/>
    <w:rsid w:val="00454899"/>
    <w:rsid w:val="004564B7"/>
    <w:rsid w:val="00456B99"/>
    <w:rsid w:val="004622C9"/>
    <w:rsid w:val="004631BF"/>
    <w:rsid w:val="00466E8D"/>
    <w:rsid w:val="00467B99"/>
    <w:rsid w:val="004739A3"/>
    <w:rsid w:val="004800C7"/>
    <w:rsid w:val="0048202F"/>
    <w:rsid w:val="0048469F"/>
    <w:rsid w:val="004859C6"/>
    <w:rsid w:val="00486C6A"/>
    <w:rsid w:val="00487B7F"/>
    <w:rsid w:val="004937E7"/>
    <w:rsid w:val="00493C42"/>
    <w:rsid w:val="004A7BAA"/>
    <w:rsid w:val="004B7DE3"/>
    <w:rsid w:val="004C3ED8"/>
    <w:rsid w:val="004D3EC5"/>
    <w:rsid w:val="004D51D9"/>
    <w:rsid w:val="004D6547"/>
    <w:rsid w:val="004D6CA3"/>
    <w:rsid w:val="004D7982"/>
    <w:rsid w:val="004E34FA"/>
    <w:rsid w:val="004E538A"/>
    <w:rsid w:val="004E55A4"/>
    <w:rsid w:val="004E613E"/>
    <w:rsid w:val="004E7B5C"/>
    <w:rsid w:val="004F438C"/>
    <w:rsid w:val="00500FA1"/>
    <w:rsid w:val="0050270C"/>
    <w:rsid w:val="00510652"/>
    <w:rsid w:val="005109B6"/>
    <w:rsid w:val="00511C18"/>
    <w:rsid w:val="00513875"/>
    <w:rsid w:val="00514AE6"/>
    <w:rsid w:val="00514BCF"/>
    <w:rsid w:val="00516793"/>
    <w:rsid w:val="00523CC9"/>
    <w:rsid w:val="005240B5"/>
    <w:rsid w:val="005316C6"/>
    <w:rsid w:val="005316F3"/>
    <w:rsid w:val="005359D9"/>
    <w:rsid w:val="005443EB"/>
    <w:rsid w:val="00545613"/>
    <w:rsid w:val="00553570"/>
    <w:rsid w:val="00554CD1"/>
    <w:rsid w:val="00555600"/>
    <w:rsid w:val="00555F79"/>
    <w:rsid w:val="0056092B"/>
    <w:rsid w:val="005613DF"/>
    <w:rsid w:val="00563EEB"/>
    <w:rsid w:val="0057011E"/>
    <w:rsid w:val="005715AF"/>
    <w:rsid w:val="00573832"/>
    <w:rsid w:val="00575783"/>
    <w:rsid w:val="0057799F"/>
    <w:rsid w:val="0058032F"/>
    <w:rsid w:val="00584880"/>
    <w:rsid w:val="00584F6D"/>
    <w:rsid w:val="0058563C"/>
    <w:rsid w:val="00587B9C"/>
    <w:rsid w:val="00591CE2"/>
    <w:rsid w:val="00596DBC"/>
    <w:rsid w:val="0059797B"/>
    <w:rsid w:val="00597D63"/>
    <w:rsid w:val="005A2920"/>
    <w:rsid w:val="005A721A"/>
    <w:rsid w:val="005A7BEB"/>
    <w:rsid w:val="005B6477"/>
    <w:rsid w:val="005B7382"/>
    <w:rsid w:val="005C1C72"/>
    <w:rsid w:val="005C2683"/>
    <w:rsid w:val="005C2CA7"/>
    <w:rsid w:val="005C7C5F"/>
    <w:rsid w:val="005D3F72"/>
    <w:rsid w:val="005D66E2"/>
    <w:rsid w:val="005E6F5D"/>
    <w:rsid w:val="005E727E"/>
    <w:rsid w:val="005F06F4"/>
    <w:rsid w:val="005F3AF3"/>
    <w:rsid w:val="005F574F"/>
    <w:rsid w:val="00610B5B"/>
    <w:rsid w:val="00612EC6"/>
    <w:rsid w:val="0061553E"/>
    <w:rsid w:val="006224E3"/>
    <w:rsid w:val="00626C73"/>
    <w:rsid w:val="00631174"/>
    <w:rsid w:val="00634DE5"/>
    <w:rsid w:val="00652754"/>
    <w:rsid w:val="006754E8"/>
    <w:rsid w:val="00676409"/>
    <w:rsid w:val="00677F97"/>
    <w:rsid w:val="00681C53"/>
    <w:rsid w:val="006850AD"/>
    <w:rsid w:val="00685D35"/>
    <w:rsid w:val="00686E98"/>
    <w:rsid w:val="00687BC7"/>
    <w:rsid w:val="00692E78"/>
    <w:rsid w:val="00692F16"/>
    <w:rsid w:val="006935E7"/>
    <w:rsid w:val="00694CD1"/>
    <w:rsid w:val="006A4989"/>
    <w:rsid w:val="006B20BE"/>
    <w:rsid w:val="006B3EC7"/>
    <w:rsid w:val="006C1F78"/>
    <w:rsid w:val="006C2A30"/>
    <w:rsid w:val="006C4617"/>
    <w:rsid w:val="006C6674"/>
    <w:rsid w:val="006D1D50"/>
    <w:rsid w:val="006E356D"/>
    <w:rsid w:val="006E4ED6"/>
    <w:rsid w:val="006E67B7"/>
    <w:rsid w:val="006F38FF"/>
    <w:rsid w:val="006F6DD1"/>
    <w:rsid w:val="00702CF3"/>
    <w:rsid w:val="007127C3"/>
    <w:rsid w:val="00713067"/>
    <w:rsid w:val="00715216"/>
    <w:rsid w:val="00715C8A"/>
    <w:rsid w:val="00722CFB"/>
    <w:rsid w:val="00723EC7"/>
    <w:rsid w:val="007245DF"/>
    <w:rsid w:val="007254EA"/>
    <w:rsid w:val="00733724"/>
    <w:rsid w:val="0073546A"/>
    <w:rsid w:val="007368B0"/>
    <w:rsid w:val="00740D12"/>
    <w:rsid w:val="00743BEA"/>
    <w:rsid w:val="0074626C"/>
    <w:rsid w:val="00746DC9"/>
    <w:rsid w:val="00747D75"/>
    <w:rsid w:val="00750EED"/>
    <w:rsid w:val="00755C1C"/>
    <w:rsid w:val="0075657F"/>
    <w:rsid w:val="00760B1C"/>
    <w:rsid w:val="007636DD"/>
    <w:rsid w:val="00764F39"/>
    <w:rsid w:val="00766FDF"/>
    <w:rsid w:val="0077439F"/>
    <w:rsid w:val="00781A54"/>
    <w:rsid w:val="00784EFD"/>
    <w:rsid w:val="00791651"/>
    <w:rsid w:val="00796D07"/>
    <w:rsid w:val="00797E1C"/>
    <w:rsid w:val="00797E65"/>
    <w:rsid w:val="007A332A"/>
    <w:rsid w:val="007A5C7E"/>
    <w:rsid w:val="007B1324"/>
    <w:rsid w:val="007B3AA1"/>
    <w:rsid w:val="007C12E8"/>
    <w:rsid w:val="007C1AEF"/>
    <w:rsid w:val="007C3728"/>
    <w:rsid w:val="007D0637"/>
    <w:rsid w:val="007D6403"/>
    <w:rsid w:val="007E0028"/>
    <w:rsid w:val="007E277F"/>
    <w:rsid w:val="007E2D19"/>
    <w:rsid w:val="007F646C"/>
    <w:rsid w:val="007F793D"/>
    <w:rsid w:val="00805AAA"/>
    <w:rsid w:val="008151BA"/>
    <w:rsid w:val="00815517"/>
    <w:rsid w:val="008167DE"/>
    <w:rsid w:val="00821C52"/>
    <w:rsid w:val="00823AC8"/>
    <w:rsid w:val="008243A0"/>
    <w:rsid w:val="008269AF"/>
    <w:rsid w:val="00827BCC"/>
    <w:rsid w:val="00832922"/>
    <w:rsid w:val="008407F3"/>
    <w:rsid w:val="00843F18"/>
    <w:rsid w:val="00844209"/>
    <w:rsid w:val="00845830"/>
    <w:rsid w:val="0085054A"/>
    <w:rsid w:val="00850DE3"/>
    <w:rsid w:val="00851AC8"/>
    <w:rsid w:val="008542FC"/>
    <w:rsid w:val="0085536A"/>
    <w:rsid w:val="00855BA8"/>
    <w:rsid w:val="0086017D"/>
    <w:rsid w:val="00861E94"/>
    <w:rsid w:val="0086327A"/>
    <w:rsid w:val="00866E63"/>
    <w:rsid w:val="00870F24"/>
    <w:rsid w:val="00872F96"/>
    <w:rsid w:val="00874E42"/>
    <w:rsid w:val="00876C60"/>
    <w:rsid w:val="008770BA"/>
    <w:rsid w:val="008866E7"/>
    <w:rsid w:val="0089209B"/>
    <w:rsid w:val="00892C0D"/>
    <w:rsid w:val="00893106"/>
    <w:rsid w:val="008A07D3"/>
    <w:rsid w:val="008A7360"/>
    <w:rsid w:val="008C1A0A"/>
    <w:rsid w:val="008C2858"/>
    <w:rsid w:val="008C4AC7"/>
    <w:rsid w:val="008C5B71"/>
    <w:rsid w:val="008D1126"/>
    <w:rsid w:val="008D3FCD"/>
    <w:rsid w:val="008D532D"/>
    <w:rsid w:val="008F356E"/>
    <w:rsid w:val="008F4047"/>
    <w:rsid w:val="00905A97"/>
    <w:rsid w:val="00905DC1"/>
    <w:rsid w:val="009102B4"/>
    <w:rsid w:val="00914DCD"/>
    <w:rsid w:val="0091530F"/>
    <w:rsid w:val="00916B7E"/>
    <w:rsid w:val="009215B5"/>
    <w:rsid w:val="009218CA"/>
    <w:rsid w:val="00922522"/>
    <w:rsid w:val="00923270"/>
    <w:rsid w:val="00925CB6"/>
    <w:rsid w:val="009262C4"/>
    <w:rsid w:val="00927A9C"/>
    <w:rsid w:val="009319BD"/>
    <w:rsid w:val="00934041"/>
    <w:rsid w:val="009518E0"/>
    <w:rsid w:val="00954860"/>
    <w:rsid w:val="00956F21"/>
    <w:rsid w:val="00957C83"/>
    <w:rsid w:val="00964CB8"/>
    <w:rsid w:val="0097317A"/>
    <w:rsid w:val="00973784"/>
    <w:rsid w:val="0098289E"/>
    <w:rsid w:val="009838B8"/>
    <w:rsid w:val="009838D6"/>
    <w:rsid w:val="009876DD"/>
    <w:rsid w:val="00990DAF"/>
    <w:rsid w:val="0099165E"/>
    <w:rsid w:val="0099427E"/>
    <w:rsid w:val="00997A06"/>
    <w:rsid w:val="009A257F"/>
    <w:rsid w:val="009A3624"/>
    <w:rsid w:val="009A3A42"/>
    <w:rsid w:val="009A4DFE"/>
    <w:rsid w:val="009B018D"/>
    <w:rsid w:val="009B0A5E"/>
    <w:rsid w:val="009C211C"/>
    <w:rsid w:val="009C777F"/>
    <w:rsid w:val="009D0B82"/>
    <w:rsid w:val="009D2EA7"/>
    <w:rsid w:val="009E0F40"/>
    <w:rsid w:val="009E3B62"/>
    <w:rsid w:val="009F0553"/>
    <w:rsid w:val="009F33C2"/>
    <w:rsid w:val="00A052FB"/>
    <w:rsid w:val="00A13C09"/>
    <w:rsid w:val="00A13CDF"/>
    <w:rsid w:val="00A159B9"/>
    <w:rsid w:val="00A214FA"/>
    <w:rsid w:val="00A269C5"/>
    <w:rsid w:val="00A26BF6"/>
    <w:rsid w:val="00A31945"/>
    <w:rsid w:val="00A35649"/>
    <w:rsid w:val="00A35DA7"/>
    <w:rsid w:val="00A3693C"/>
    <w:rsid w:val="00A42C67"/>
    <w:rsid w:val="00A53159"/>
    <w:rsid w:val="00A53BE9"/>
    <w:rsid w:val="00A66043"/>
    <w:rsid w:val="00A6738A"/>
    <w:rsid w:val="00A7142B"/>
    <w:rsid w:val="00A71FAE"/>
    <w:rsid w:val="00A8535E"/>
    <w:rsid w:val="00A8729D"/>
    <w:rsid w:val="00A90B26"/>
    <w:rsid w:val="00A91147"/>
    <w:rsid w:val="00A91FB4"/>
    <w:rsid w:val="00A92B1C"/>
    <w:rsid w:val="00A94693"/>
    <w:rsid w:val="00AA0068"/>
    <w:rsid w:val="00AA1292"/>
    <w:rsid w:val="00AA13DB"/>
    <w:rsid w:val="00AB40CF"/>
    <w:rsid w:val="00AB450A"/>
    <w:rsid w:val="00AC075B"/>
    <w:rsid w:val="00AC0C35"/>
    <w:rsid w:val="00AC36AD"/>
    <w:rsid w:val="00AC42DA"/>
    <w:rsid w:val="00AC4E3A"/>
    <w:rsid w:val="00AD1865"/>
    <w:rsid w:val="00AD19E1"/>
    <w:rsid w:val="00AD3B11"/>
    <w:rsid w:val="00AE1FAF"/>
    <w:rsid w:val="00AF23C2"/>
    <w:rsid w:val="00AF6FD0"/>
    <w:rsid w:val="00B11AF5"/>
    <w:rsid w:val="00B146D4"/>
    <w:rsid w:val="00B16F88"/>
    <w:rsid w:val="00B21462"/>
    <w:rsid w:val="00B21E0A"/>
    <w:rsid w:val="00B21E33"/>
    <w:rsid w:val="00B22D97"/>
    <w:rsid w:val="00B22F7D"/>
    <w:rsid w:val="00B33A81"/>
    <w:rsid w:val="00B36D07"/>
    <w:rsid w:val="00B375B5"/>
    <w:rsid w:val="00B447D0"/>
    <w:rsid w:val="00B47500"/>
    <w:rsid w:val="00B55587"/>
    <w:rsid w:val="00B57555"/>
    <w:rsid w:val="00B57ACF"/>
    <w:rsid w:val="00B61239"/>
    <w:rsid w:val="00B67A92"/>
    <w:rsid w:val="00B714BF"/>
    <w:rsid w:val="00B775D2"/>
    <w:rsid w:val="00B86F4D"/>
    <w:rsid w:val="00B90D2E"/>
    <w:rsid w:val="00B95513"/>
    <w:rsid w:val="00BA34E0"/>
    <w:rsid w:val="00BB40E0"/>
    <w:rsid w:val="00BB4F7F"/>
    <w:rsid w:val="00BB6DE0"/>
    <w:rsid w:val="00BC4943"/>
    <w:rsid w:val="00BD67E8"/>
    <w:rsid w:val="00BD77DE"/>
    <w:rsid w:val="00BE5580"/>
    <w:rsid w:val="00BE66F3"/>
    <w:rsid w:val="00BE766C"/>
    <w:rsid w:val="00BF2D92"/>
    <w:rsid w:val="00BF4816"/>
    <w:rsid w:val="00C00A9F"/>
    <w:rsid w:val="00C03C68"/>
    <w:rsid w:val="00C05A3A"/>
    <w:rsid w:val="00C06FBE"/>
    <w:rsid w:val="00C13E1C"/>
    <w:rsid w:val="00C178E5"/>
    <w:rsid w:val="00C25F48"/>
    <w:rsid w:val="00C31EA1"/>
    <w:rsid w:val="00C36317"/>
    <w:rsid w:val="00C36DA2"/>
    <w:rsid w:val="00C45DDC"/>
    <w:rsid w:val="00C50827"/>
    <w:rsid w:val="00C556BF"/>
    <w:rsid w:val="00C64E95"/>
    <w:rsid w:val="00C6538F"/>
    <w:rsid w:val="00C67C04"/>
    <w:rsid w:val="00C73EF2"/>
    <w:rsid w:val="00C743EA"/>
    <w:rsid w:val="00C754DB"/>
    <w:rsid w:val="00C802A9"/>
    <w:rsid w:val="00C80D92"/>
    <w:rsid w:val="00C81752"/>
    <w:rsid w:val="00C81BAE"/>
    <w:rsid w:val="00C84188"/>
    <w:rsid w:val="00C84276"/>
    <w:rsid w:val="00C84D89"/>
    <w:rsid w:val="00C86F94"/>
    <w:rsid w:val="00C96AC8"/>
    <w:rsid w:val="00C97D29"/>
    <w:rsid w:val="00CA232D"/>
    <w:rsid w:val="00CA401C"/>
    <w:rsid w:val="00CB2CC6"/>
    <w:rsid w:val="00CB54F5"/>
    <w:rsid w:val="00CB62E6"/>
    <w:rsid w:val="00CC04D5"/>
    <w:rsid w:val="00CC0A3E"/>
    <w:rsid w:val="00CC3246"/>
    <w:rsid w:val="00CC57DF"/>
    <w:rsid w:val="00CC7BE7"/>
    <w:rsid w:val="00CD0B90"/>
    <w:rsid w:val="00CD4D7F"/>
    <w:rsid w:val="00CE1CC4"/>
    <w:rsid w:val="00CE3432"/>
    <w:rsid w:val="00CF6E4A"/>
    <w:rsid w:val="00CF78A7"/>
    <w:rsid w:val="00D225E0"/>
    <w:rsid w:val="00D228D6"/>
    <w:rsid w:val="00D24289"/>
    <w:rsid w:val="00D25C0B"/>
    <w:rsid w:val="00D31B2F"/>
    <w:rsid w:val="00D31E05"/>
    <w:rsid w:val="00D33514"/>
    <w:rsid w:val="00D35D48"/>
    <w:rsid w:val="00D367B8"/>
    <w:rsid w:val="00D4057C"/>
    <w:rsid w:val="00D442CC"/>
    <w:rsid w:val="00D55B9C"/>
    <w:rsid w:val="00D56EBF"/>
    <w:rsid w:val="00D5715F"/>
    <w:rsid w:val="00D71B57"/>
    <w:rsid w:val="00D730C8"/>
    <w:rsid w:val="00D7715A"/>
    <w:rsid w:val="00D82ABB"/>
    <w:rsid w:val="00D82BB7"/>
    <w:rsid w:val="00D8646B"/>
    <w:rsid w:val="00D905C9"/>
    <w:rsid w:val="00D9120D"/>
    <w:rsid w:val="00D92883"/>
    <w:rsid w:val="00D933A3"/>
    <w:rsid w:val="00D9670F"/>
    <w:rsid w:val="00D96A22"/>
    <w:rsid w:val="00DA24B2"/>
    <w:rsid w:val="00DA5B88"/>
    <w:rsid w:val="00DA634C"/>
    <w:rsid w:val="00DB1E92"/>
    <w:rsid w:val="00DB62EC"/>
    <w:rsid w:val="00DB7C23"/>
    <w:rsid w:val="00DB7DF3"/>
    <w:rsid w:val="00DC302D"/>
    <w:rsid w:val="00DC3755"/>
    <w:rsid w:val="00DC4D2B"/>
    <w:rsid w:val="00DC63DB"/>
    <w:rsid w:val="00DC6B8D"/>
    <w:rsid w:val="00DC6EB0"/>
    <w:rsid w:val="00DD3782"/>
    <w:rsid w:val="00DE6954"/>
    <w:rsid w:val="00E00283"/>
    <w:rsid w:val="00E051A8"/>
    <w:rsid w:val="00E15CFE"/>
    <w:rsid w:val="00E16E11"/>
    <w:rsid w:val="00E1738C"/>
    <w:rsid w:val="00E17844"/>
    <w:rsid w:val="00E202F4"/>
    <w:rsid w:val="00E244CA"/>
    <w:rsid w:val="00E308F8"/>
    <w:rsid w:val="00E377CF"/>
    <w:rsid w:val="00E43401"/>
    <w:rsid w:val="00E43A0D"/>
    <w:rsid w:val="00E455A8"/>
    <w:rsid w:val="00E47B82"/>
    <w:rsid w:val="00E47CB9"/>
    <w:rsid w:val="00E5588E"/>
    <w:rsid w:val="00E575A0"/>
    <w:rsid w:val="00E60DE6"/>
    <w:rsid w:val="00E645DF"/>
    <w:rsid w:val="00E64BB4"/>
    <w:rsid w:val="00E709AD"/>
    <w:rsid w:val="00E73B96"/>
    <w:rsid w:val="00E800B1"/>
    <w:rsid w:val="00E806C3"/>
    <w:rsid w:val="00EA0D5E"/>
    <w:rsid w:val="00EA11D3"/>
    <w:rsid w:val="00EA2164"/>
    <w:rsid w:val="00EA5FB4"/>
    <w:rsid w:val="00EA70E5"/>
    <w:rsid w:val="00EB23F3"/>
    <w:rsid w:val="00EB3FCC"/>
    <w:rsid w:val="00EC0529"/>
    <w:rsid w:val="00EC26A0"/>
    <w:rsid w:val="00EC37F3"/>
    <w:rsid w:val="00EC5025"/>
    <w:rsid w:val="00EC512C"/>
    <w:rsid w:val="00EC7466"/>
    <w:rsid w:val="00ED26C8"/>
    <w:rsid w:val="00ED5673"/>
    <w:rsid w:val="00ED6DCC"/>
    <w:rsid w:val="00ED6FD1"/>
    <w:rsid w:val="00EE162D"/>
    <w:rsid w:val="00EE3008"/>
    <w:rsid w:val="00EE4C1E"/>
    <w:rsid w:val="00EE5416"/>
    <w:rsid w:val="00EF1F10"/>
    <w:rsid w:val="00EF33CD"/>
    <w:rsid w:val="00EF4743"/>
    <w:rsid w:val="00EF6156"/>
    <w:rsid w:val="00EF6F41"/>
    <w:rsid w:val="00F006EF"/>
    <w:rsid w:val="00F073C5"/>
    <w:rsid w:val="00F07493"/>
    <w:rsid w:val="00F154CB"/>
    <w:rsid w:val="00F21B75"/>
    <w:rsid w:val="00F268C3"/>
    <w:rsid w:val="00F31926"/>
    <w:rsid w:val="00F35196"/>
    <w:rsid w:val="00F408BA"/>
    <w:rsid w:val="00F45BAE"/>
    <w:rsid w:val="00F55DCC"/>
    <w:rsid w:val="00F570B1"/>
    <w:rsid w:val="00F655D5"/>
    <w:rsid w:val="00F6772B"/>
    <w:rsid w:val="00F70C3F"/>
    <w:rsid w:val="00F7187A"/>
    <w:rsid w:val="00F73F46"/>
    <w:rsid w:val="00F754BF"/>
    <w:rsid w:val="00F7641D"/>
    <w:rsid w:val="00F8146F"/>
    <w:rsid w:val="00F82125"/>
    <w:rsid w:val="00F84F32"/>
    <w:rsid w:val="00F86A7F"/>
    <w:rsid w:val="00F90198"/>
    <w:rsid w:val="00F905BF"/>
    <w:rsid w:val="00F92E70"/>
    <w:rsid w:val="00F96776"/>
    <w:rsid w:val="00F977E7"/>
    <w:rsid w:val="00FA1BC8"/>
    <w:rsid w:val="00FA4BE5"/>
    <w:rsid w:val="00FA54E3"/>
    <w:rsid w:val="00FA5D71"/>
    <w:rsid w:val="00FB0535"/>
    <w:rsid w:val="00FB484D"/>
    <w:rsid w:val="00FB4E0C"/>
    <w:rsid w:val="00FB4FB6"/>
    <w:rsid w:val="00FB5404"/>
    <w:rsid w:val="00FC1BDF"/>
    <w:rsid w:val="00FC2038"/>
    <w:rsid w:val="00FC2075"/>
    <w:rsid w:val="00FC3D2E"/>
    <w:rsid w:val="00FC5789"/>
    <w:rsid w:val="00FC72E9"/>
    <w:rsid w:val="00FC7B36"/>
    <w:rsid w:val="00FD07E6"/>
    <w:rsid w:val="00FD0EA0"/>
    <w:rsid w:val="00FD4169"/>
    <w:rsid w:val="00FD6FA7"/>
    <w:rsid w:val="00FD74B7"/>
    <w:rsid w:val="00FE0596"/>
    <w:rsid w:val="00FE10C6"/>
    <w:rsid w:val="00FE58E2"/>
    <w:rsid w:val="00FE64FB"/>
    <w:rsid w:val="00FE7421"/>
    <w:rsid w:val="00FF1E1F"/>
    <w:rsid w:val="00FF2DF8"/>
    <w:rsid w:val="00FF4922"/>
    <w:rsid w:val="00FF6BE1"/>
    <w:rsid w:val="00FF72BA"/>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731542718">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112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nerc.com/pa/Stand/Project%20201602%20Modifications%20to%20CIP%20Standards%20DL/Transfer_Issues_V5TAG-SDT_1st-final-03232016.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jordan.mallory@nerc.net?subject=CIP%20Informal%20Posting"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tandard xmlns="dfa12059-b3fb-4db6-adc9-6a88c3aa0c8b">Virtualization</Standard>
    <Order1 xmlns="be72bb46-7b96-43f6-b3d2-cb56bca42853">10</Order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CEE006F4-DE00-4749-9BF9-4125EB77AD62}"/>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dfa12059-b3fb-4db6-adc9-6a88c3aa0c8b"/>
    <ds:schemaRef ds:uri="be72bb46-7b96-43f6-b3d2-cb56bca42853"/>
  </ds:schemaRefs>
</ds:datastoreItem>
</file>

<file path=customXml/itemProps5.xml><?xml version="1.0" encoding="utf-8"?>
<ds:datastoreItem xmlns:ds="http://schemas.openxmlformats.org/officeDocument/2006/customXml" ds:itemID="{97BF9D1C-5EC0-4E38-9CCF-7910D114CE0B}"/>
</file>

<file path=docProps/app.xml><?xml version="1.0" encoding="utf-8"?>
<Properties xmlns="http://schemas.openxmlformats.org/officeDocument/2006/extended-properties" xmlns:vt="http://schemas.openxmlformats.org/officeDocument/2006/docPropsVTypes">
  <Template>Normal</Template>
  <TotalTime>117</TotalTime>
  <Pages>9</Pages>
  <Words>3224</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Revill, David</dc:creator>
  <cp:lastModifiedBy>Wendy Muller</cp:lastModifiedBy>
  <cp:revision>17</cp:revision>
  <dcterms:created xsi:type="dcterms:W3CDTF">2018-11-01T12:18:00Z</dcterms:created>
  <dcterms:modified xsi:type="dcterms:W3CDTF">2018-11-02T16:54:00Z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e0da98c8-f5dd-4dda-9f66-c6ac959b89c7</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ies>
</file>