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EA92B" w14:textId="77777777" w:rsidR="0039275D" w:rsidRPr="0003249B" w:rsidRDefault="00A92B1C" w:rsidP="001D34BF">
      <w:pPr>
        <w:pStyle w:val="DocumentTitle"/>
        <w:rPr>
          <w:rFonts w:cs="Tahoma"/>
          <w:szCs w:val="44"/>
        </w:rPr>
      </w:pPr>
      <w:r w:rsidRPr="0003249B">
        <w:rPr>
          <w:rFonts w:cs="Tahoma"/>
          <w:szCs w:val="44"/>
        </w:rPr>
        <w:t>Unoff</w:t>
      </w:r>
      <w:r w:rsidR="0073546A" w:rsidRPr="0003249B">
        <w:rPr>
          <w:rFonts w:cs="Tahoma"/>
          <w:szCs w:val="44"/>
        </w:rPr>
        <w:t>i</w:t>
      </w:r>
      <w:r w:rsidRPr="0003249B">
        <w:rPr>
          <w:rFonts w:cs="Tahoma"/>
          <w:szCs w:val="44"/>
        </w:rPr>
        <w:t>cial Comment Form</w:t>
      </w:r>
    </w:p>
    <w:p w14:paraId="167CB422" w14:textId="77777777" w:rsidR="002F2BFE" w:rsidRPr="0006123E" w:rsidRDefault="0075657F" w:rsidP="00315271">
      <w:pPr>
        <w:rPr>
          <w:rFonts w:ascii="Tahoma" w:hAnsi="Tahoma" w:cs="Tahoma"/>
          <w:color w:val="204C81"/>
          <w:sz w:val="32"/>
          <w:szCs w:val="32"/>
        </w:rPr>
      </w:pPr>
      <w:bookmarkStart w:id="0" w:name="_Toc195946480"/>
      <w:r w:rsidRPr="0006123E">
        <w:rPr>
          <w:rFonts w:ascii="Tahoma" w:hAnsi="Tahoma" w:cs="Tahoma"/>
          <w:color w:val="204C81"/>
          <w:sz w:val="32"/>
          <w:szCs w:val="32"/>
        </w:rPr>
        <w:t>Project 2016-02 Modifications to CIP Standards</w:t>
      </w:r>
    </w:p>
    <w:p w14:paraId="1D867C2B" w14:textId="275B9DC0" w:rsidR="0075657F" w:rsidRPr="0006123E" w:rsidRDefault="005C7C5F" w:rsidP="0073546A">
      <w:pPr>
        <w:rPr>
          <w:rFonts w:cstheme="minorHAnsi"/>
          <w:color w:val="204C81"/>
          <w:sz w:val="32"/>
          <w:szCs w:val="32"/>
        </w:rPr>
      </w:pPr>
      <w:bookmarkStart w:id="1" w:name="_Toc195946481"/>
      <w:bookmarkEnd w:id="0"/>
      <w:r w:rsidRPr="0006123E">
        <w:rPr>
          <w:rFonts w:ascii="Tahoma" w:hAnsi="Tahoma" w:cs="Tahoma"/>
          <w:color w:val="204C81"/>
          <w:sz w:val="32"/>
          <w:szCs w:val="32"/>
        </w:rPr>
        <w:t>Transmission Owner</w:t>
      </w:r>
      <w:r w:rsidR="00315271" w:rsidRPr="0006123E">
        <w:rPr>
          <w:rFonts w:ascii="Tahoma" w:hAnsi="Tahoma" w:cs="Tahoma"/>
          <w:color w:val="204C81"/>
          <w:sz w:val="32"/>
          <w:szCs w:val="32"/>
        </w:rPr>
        <w:t xml:space="preserve"> (TO)</w:t>
      </w:r>
      <w:r w:rsidRPr="0006123E">
        <w:rPr>
          <w:rFonts w:ascii="Tahoma" w:hAnsi="Tahoma" w:cs="Tahoma"/>
          <w:color w:val="204C81"/>
          <w:sz w:val="32"/>
          <w:szCs w:val="32"/>
        </w:rPr>
        <w:t xml:space="preserve"> Control Center </w:t>
      </w:r>
      <w:r w:rsidR="00872F96" w:rsidRPr="0006123E">
        <w:rPr>
          <w:rFonts w:ascii="Tahoma" w:hAnsi="Tahoma" w:cs="Tahoma"/>
          <w:color w:val="204C81"/>
          <w:sz w:val="32"/>
          <w:szCs w:val="32"/>
        </w:rPr>
        <w:t xml:space="preserve">(TOCC) </w:t>
      </w:r>
      <w:r w:rsidR="00CB62E6" w:rsidRPr="0006123E">
        <w:rPr>
          <w:rFonts w:ascii="Tahoma" w:hAnsi="Tahoma" w:cs="Tahoma"/>
          <w:color w:val="204C81"/>
          <w:sz w:val="32"/>
          <w:szCs w:val="32"/>
        </w:rPr>
        <w:t>Performing</w:t>
      </w:r>
      <w:r w:rsidRPr="0006123E">
        <w:rPr>
          <w:rFonts w:ascii="Tahoma" w:hAnsi="Tahoma" w:cs="Tahoma"/>
          <w:color w:val="204C81"/>
          <w:sz w:val="32"/>
          <w:szCs w:val="32"/>
        </w:rPr>
        <w:t xml:space="preserve"> Transmission Operator</w:t>
      </w:r>
      <w:r w:rsidR="00872F96" w:rsidRPr="0006123E">
        <w:rPr>
          <w:rFonts w:ascii="Tahoma" w:hAnsi="Tahoma" w:cs="Tahoma"/>
          <w:color w:val="204C81"/>
          <w:sz w:val="32"/>
          <w:szCs w:val="32"/>
        </w:rPr>
        <w:t xml:space="preserve"> </w:t>
      </w:r>
      <w:r w:rsidR="00315271" w:rsidRPr="0006123E">
        <w:rPr>
          <w:rFonts w:ascii="Tahoma" w:hAnsi="Tahoma" w:cs="Tahoma"/>
          <w:color w:val="204C81"/>
          <w:sz w:val="32"/>
          <w:szCs w:val="32"/>
        </w:rPr>
        <w:t xml:space="preserve">(TOP) </w:t>
      </w:r>
      <w:r w:rsidR="00872F96" w:rsidRPr="0006123E">
        <w:rPr>
          <w:rFonts w:ascii="Tahoma" w:hAnsi="Tahoma" w:cs="Tahoma"/>
          <w:color w:val="204C81"/>
          <w:sz w:val="32"/>
          <w:szCs w:val="32"/>
        </w:rPr>
        <w:t>Obligations</w:t>
      </w:r>
    </w:p>
    <w:p w14:paraId="4B5637D7" w14:textId="77777777" w:rsidR="0075657F" w:rsidRPr="00E645DF" w:rsidRDefault="0075657F" w:rsidP="0073546A">
      <w:pPr>
        <w:rPr>
          <w:rFonts w:cstheme="minorHAnsi"/>
          <w:b/>
          <w:sz w:val="22"/>
          <w:szCs w:val="22"/>
        </w:rPr>
      </w:pPr>
    </w:p>
    <w:p w14:paraId="45A9121D" w14:textId="77777777" w:rsidR="0073546A" w:rsidRPr="00FD0EA0" w:rsidRDefault="00747D75" w:rsidP="0073546A">
      <w:pPr>
        <w:rPr>
          <w:rFonts w:cstheme="minorHAnsi"/>
        </w:rPr>
      </w:pPr>
      <w:r w:rsidRPr="00FD0EA0">
        <w:rPr>
          <w:rFonts w:cstheme="minorHAnsi"/>
          <w:b/>
        </w:rPr>
        <w:t>Do not</w:t>
      </w:r>
      <w:r w:rsidRPr="00FD0EA0">
        <w:rPr>
          <w:rFonts w:cstheme="minorHAnsi"/>
        </w:rPr>
        <w:t xml:space="preserve"> use this form for submitting comments. Use the </w:t>
      </w:r>
      <w:hyperlink r:id="rId11" w:history="1">
        <w:r w:rsidRPr="00FD0EA0">
          <w:rPr>
            <w:rStyle w:val="Hyperlink"/>
            <w:rFonts w:cstheme="minorHAnsi"/>
          </w:rPr>
          <w:t>electronic form</w:t>
        </w:r>
      </w:hyperlink>
      <w:r w:rsidRPr="00FD0EA0">
        <w:rPr>
          <w:rFonts w:cstheme="minorHAnsi"/>
        </w:rPr>
        <w:t xml:space="preserve"> to submit comments</w:t>
      </w:r>
      <w:r w:rsidR="00CD0B90" w:rsidRPr="00FD0EA0">
        <w:rPr>
          <w:rFonts w:cstheme="minorHAnsi"/>
        </w:rPr>
        <w:br/>
      </w:r>
      <w:r w:rsidRPr="00FD0EA0">
        <w:rPr>
          <w:rFonts w:cstheme="minorHAnsi"/>
        </w:rPr>
        <w:t>on</w:t>
      </w:r>
      <w:r w:rsidR="001D34BF" w:rsidRPr="00FD0EA0">
        <w:rPr>
          <w:rFonts w:cstheme="minorHAnsi"/>
        </w:rPr>
        <w:t xml:space="preserve"> </w:t>
      </w:r>
      <w:r w:rsidR="0075657F" w:rsidRPr="00FD0EA0">
        <w:rPr>
          <w:rFonts w:cstheme="minorHAnsi"/>
        </w:rPr>
        <w:t>the</w:t>
      </w:r>
      <w:r w:rsidR="0075657F" w:rsidRPr="00FD0EA0">
        <w:rPr>
          <w:rFonts w:cstheme="minorHAnsi"/>
          <w:b/>
        </w:rPr>
        <w:t xml:space="preserve"> </w:t>
      </w:r>
      <w:r w:rsidR="005C7C5F" w:rsidRPr="00FD0EA0">
        <w:rPr>
          <w:rFonts w:cstheme="minorHAnsi"/>
          <w:b/>
        </w:rPr>
        <w:t>Transm</w:t>
      </w:r>
      <w:r w:rsidR="007D0637" w:rsidRPr="00FD0EA0">
        <w:rPr>
          <w:rFonts w:cstheme="minorHAnsi"/>
          <w:b/>
        </w:rPr>
        <w:t>ission Owner Control Center p</w:t>
      </w:r>
      <w:r w:rsidR="00CB62E6" w:rsidRPr="00FD0EA0">
        <w:rPr>
          <w:rFonts w:cstheme="minorHAnsi"/>
          <w:b/>
        </w:rPr>
        <w:t>erforming</w:t>
      </w:r>
      <w:r w:rsidR="005C7C5F" w:rsidRPr="00FD0EA0">
        <w:rPr>
          <w:rFonts w:cstheme="minorHAnsi"/>
          <w:b/>
        </w:rPr>
        <w:t xml:space="preserve"> Transmission Operator</w:t>
      </w:r>
      <w:r w:rsidR="00CB62E6" w:rsidRPr="00FD0EA0">
        <w:rPr>
          <w:rFonts w:cstheme="minorHAnsi"/>
          <w:b/>
        </w:rPr>
        <w:t xml:space="preserve"> </w:t>
      </w:r>
      <w:r w:rsidR="007D0637" w:rsidRPr="00FD0EA0">
        <w:rPr>
          <w:rFonts w:cstheme="minorHAnsi"/>
          <w:b/>
        </w:rPr>
        <w:t>o</w:t>
      </w:r>
      <w:r w:rsidR="00CB62E6" w:rsidRPr="00FD0EA0">
        <w:rPr>
          <w:rFonts w:cstheme="minorHAnsi"/>
          <w:b/>
        </w:rPr>
        <w:t>bligations</w:t>
      </w:r>
      <w:r w:rsidR="00313BFE" w:rsidRPr="00FD0EA0">
        <w:rPr>
          <w:rFonts w:cstheme="minorHAnsi"/>
        </w:rPr>
        <w:t>.</w:t>
      </w:r>
      <w:r w:rsidR="0073546A" w:rsidRPr="00FD0EA0">
        <w:rPr>
          <w:rFonts w:cstheme="minorHAnsi"/>
        </w:rPr>
        <w:t xml:space="preserve"> </w:t>
      </w:r>
      <w:r w:rsidRPr="00FD0EA0">
        <w:rPr>
          <w:rFonts w:cstheme="minorHAnsi"/>
        </w:rPr>
        <w:t>The electronic</w:t>
      </w:r>
      <w:r w:rsidR="00A53BE9" w:rsidRPr="00FD0EA0">
        <w:rPr>
          <w:rFonts w:cstheme="minorHAnsi"/>
        </w:rPr>
        <w:t xml:space="preserve"> </w:t>
      </w:r>
      <w:r w:rsidRPr="00FD0EA0">
        <w:rPr>
          <w:rFonts w:cstheme="minorHAnsi"/>
        </w:rPr>
        <w:t>form</w:t>
      </w:r>
      <w:r w:rsidR="001D34BF" w:rsidRPr="00FD0EA0">
        <w:rPr>
          <w:rFonts w:cstheme="minorHAnsi"/>
        </w:rPr>
        <w:t xml:space="preserve"> </w:t>
      </w:r>
      <w:r w:rsidRPr="00FD0EA0">
        <w:rPr>
          <w:rFonts w:cstheme="minorHAnsi"/>
        </w:rPr>
        <w:t>must be submitted by</w:t>
      </w:r>
      <w:r w:rsidRPr="00FD0EA0">
        <w:rPr>
          <w:rFonts w:cstheme="minorHAnsi"/>
          <w:b/>
        </w:rPr>
        <w:t xml:space="preserve"> 8 p.m. Eastern,</w:t>
      </w:r>
      <w:r w:rsidR="005C7C5F" w:rsidRPr="00FD0EA0">
        <w:rPr>
          <w:rFonts w:cstheme="minorHAnsi"/>
          <w:b/>
        </w:rPr>
        <w:t xml:space="preserve"> </w:t>
      </w:r>
      <w:r w:rsidR="00934041" w:rsidRPr="00FD0EA0">
        <w:rPr>
          <w:rFonts w:cstheme="minorHAnsi"/>
          <w:b/>
        </w:rPr>
        <w:t>Tuesday</w:t>
      </w:r>
      <w:r w:rsidR="005C7C5F" w:rsidRPr="00FD0EA0">
        <w:rPr>
          <w:rFonts w:cstheme="minorHAnsi"/>
          <w:b/>
        </w:rPr>
        <w:t xml:space="preserve">, </w:t>
      </w:r>
      <w:r w:rsidR="00934041" w:rsidRPr="00FD0EA0">
        <w:rPr>
          <w:rFonts w:cstheme="minorHAnsi"/>
          <w:b/>
        </w:rPr>
        <w:t>April 11</w:t>
      </w:r>
      <w:r w:rsidR="0075657F" w:rsidRPr="00FD0EA0">
        <w:rPr>
          <w:rFonts w:cstheme="minorHAnsi"/>
          <w:b/>
        </w:rPr>
        <w:t>, 201</w:t>
      </w:r>
      <w:r w:rsidR="00F268C3" w:rsidRPr="00FD0EA0">
        <w:rPr>
          <w:rFonts w:cstheme="minorHAnsi"/>
          <w:b/>
        </w:rPr>
        <w:t>7</w:t>
      </w:r>
      <w:r w:rsidRPr="00FD0EA0">
        <w:rPr>
          <w:rFonts w:cstheme="minorHAnsi"/>
        </w:rPr>
        <w:t>.</w:t>
      </w:r>
      <w:r w:rsidRPr="00FD0EA0">
        <w:rPr>
          <w:rFonts w:cstheme="minorHAnsi"/>
          <w:b/>
        </w:rPr>
        <w:br/>
      </w:r>
      <w:r w:rsidRPr="00FD0EA0">
        <w:rPr>
          <w:rFonts w:cstheme="minorHAnsi"/>
          <w:b/>
          <w:color w:val="FFFFFF" w:themeColor="text1"/>
        </w:rPr>
        <w:t>m. Eastern, Thursday, August 20, 2015</w:t>
      </w:r>
    </w:p>
    <w:p w14:paraId="0228C8AB" w14:textId="62AF470F" w:rsidR="0039275D" w:rsidRPr="00FD0EA0" w:rsidRDefault="00C6538F" w:rsidP="0073546A">
      <w:pPr>
        <w:rPr>
          <w:rFonts w:cstheme="minorHAnsi"/>
        </w:rPr>
      </w:pPr>
      <w:r w:rsidRPr="00FD0EA0">
        <w:rPr>
          <w:rFonts w:cstheme="minorHAnsi"/>
        </w:rPr>
        <w:t xml:space="preserve">Additional </w:t>
      </w:r>
      <w:r w:rsidR="00747D75" w:rsidRPr="00FD0EA0">
        <w:rPr>
          <w:rFonts w:cstheme="minorHAnsi"/>
        </w:rPr>
        <w:t xml:space="preserve">information </w:t>
      </w:r>
      <w:r w:rsidRPr="00FD0EA0">
        <w:rPr>
          <w:rFonts w:cstheme="minorHAnsi"/>
        </w:rPr>
        <w:t>is</w:t>
      </w:r>
      <w:r w:rsidR="00747D75" w:rsidRPr="00FD0EA0">
        <w:rPr>
          <w:rFonts w:cstheme="minorHAnsi"/>
        </w:rPr>
        <w:t xml:space="preserve"> </w:t>
      </w:r>
      <w:r w:rsidR="0075657F" w:rsidRPr="00FD0EA0">
        <w:rPr>
          <w:rFonts w:cstheme="minorHAnsi"/>
        </w:rPr>
        <w:t xml:space="preserve">available </w:t>
      </w:r>
      <w:r w:rsidR="000F18B4" w:rsidRPr="00FD0EA0">
        <w:rPr>
          <w:rFonts w:cstheme="minorHAnsi"/>
        </w:rPr>
        <w:t xml:space="preserve">on the </w:t>
      </w:r>
      <w:hyperlink r:id="rId12" w:history="1">
        <w:r w:rsidR="000F18B4" w:rsidRPr="00FD0EA0">
          <w:rPr>
            <w:rStyle w:val="Hyperlink"/>
            <w:rFonts w:cstheme="minorHAnsi"/>
          </w:rPr>
          <w:t>project page</w:t>
        </w:r>
      </w:hyperlink>
      <w:r w:rsidR="00747D75" w:rsidRPr="00FD0EA0">
        <w:rPr>
          <w:rFonts w:cstheme="minorHAnsi"/>
        </w:rPr>
        <w:t xml:space="preserve">. </w:t>
      </w:r>
      <w:r w:rsidR="000F18B4" w:rsidRPr="00FD0EA0">
        <w:rPr>
          <w:rFonts w:cstheme="minorHAnsi"/>
        </w:rPr>
        <w:t xml:space="preserve">If you have questions, contact </w:t>
      </w:r>
      <w:hyperlink r:id="rId13" w:history="1">
        <w:r w:rsidR="000F18B4" w:rsidRPr="00FD0EA0">
          <w:rPr>
            <w:rStyle w:val="Hyperlink"/>
            <w:rFonts w:cstheme="minorHAnsi"/>
          </w:rPr>
          <w:t>Al McMeekin</w:t>
        </w:r>
      </w:hyperlink>
      <w:r w:rsidR="000F18B4" w:rsidRPr="00FD0EA0">
        <w:rPr>
          <w:rFonts w:cstheme="minorHAnsi"/>
        </w:rPr>
        <w:t xml:space="preserve"> </w:t>
      </w:r>
      <w:r w:rsidR="000C3729">
        <w:rPr>
          <w:rFonts w:cstheme="minorHAnsi"/>
        </w:rPr>
        <w:t xml:space="preserve">(via email) or </w:t>
      </w:r>
      <w:r w:rsidR="000F18B4" w:rsidRPr="00FD0EA0">
        <w:rPr>
          <w:rFonts w:cstheme="minorHAnsi"/>
        </w:rPr>
        <w:t>at (404) 446-9675.</w:t>
      </w:r>
    </w:p>
    <w:p w14:paraId="71A6EB56" w14:textId="77777777" w:rsidR="002F2BFE" w:rsidRPr="00E645DF" w:rsidRDefault="002F2BFE" w:rsidP="00D933A3">
      <w:pPr>
        <w:rPr>
          <w:rFonts w:cstheme="minorHAnsi"/>
          <w:sz w:val="22"/>
          <w:szCs w:val="22"/>
        </w:rPr>
      </w:pPr>
    </w:p>
    <w:bookmarkEnd w:id="1"/>
    <w:p w14:paraId="2B9F2A52" w14:textId="77777777" w:rsidR="0039275D" w:rsidRPr="0003249B" w:rsidRDefault="0073546A" w:rsidP="00102A01">
      <w:pPr>
        <w:pStyle w:val="Heading2"/>
        <w:rPr>
          <w:rFonts w:cs="Tahoma"/>
          <w:szCs w:val="22"/>
        </w:rPr>
      </w:pPr>
      <w:r w:rsidRPr="0003249B">
        <w:rPr>
          <w:rFonts w:cs="Tahoma"/>
          <w:szCs w:val="22"/>
        </w:rPr>
        <w:t>Background Information</w:t>
      </w:r>
    </w:p>
    <w:p w14:paraId="142761BC" w14:textId="77777777" w:rsidR="00CD4D7F" w:rsidRPr="0003249B" w:rsidRDefault="00CD4D7F" w:rsidP="007127C3">
      <w:pPr>
        <w:pStyle w:val="Default"/>
        <w:rPr>
          <w:rFonts w:eastAsia="MS Mincho" w:cstheme="minorHAnsi"/>
          <w:highlight w:val="yellow"/>
        </w:rPr>
      </w:pPr>
      <w:bookmarkStart w:id="2" w:name="_Toc195946482"/>
      <w:r w:rsidRPr="0003249B">
        <w:rPr>
          <w:color w:val="auto"/>
        </w:rPr>
        <w:t xml:space="preserve">The purpose of </w:t>
      </w:r>
      <w:r w:rsidR="00E5588E" w:rsidRPr="0003249B">
        <w:rPr>
          <w:color w:val="auto"/>
        </w:rPr>
        <w:t>P</w:t>
      </w:r>
      <w:r w:rsidRPr="0003249B">
        <w:rPr>
          <w:color w:val="auto"/>
        </w:rPr>
        <w:t xml:space="preserve">roject </w:t>
      </w:r>
      <w:r w:rsidR="00E5588E" w:rsidRPr="0003249B">
        <w:rPr>
          <w:color w:val="auto"/>
        </w:rPr>
        <w:t xml:space="preserve">2016-02 </w:t>
      </w:r>
      <w:r w:rsidRPr="0003249B">
        <w:rPr>
          <w:color w:val="auto"/>
        </w:rPr>
        <w:t xml:space="preserve">is to (1) consider the Version 5 Transition Advisory Group (V5TAG) issues identified in the CIP V5 Issues for Standard Drafting Team Consideration (V5TAG Transfer Document) and (2) address the Federal Energy Regulatory Commission (Commission) directives contained in Order </w:t>
      </w:r>
      <w:r w:rsidR="00872F96" w:rsidRPr="0003249B">
        <w:rPr>
          <w:color w:val="auto"/>
        </w:rPr>
        <w:t xml:space="preserve">No. </w:t>
      </w:r>
      <w:r w:rsidRPr="0003249B">
        <w:rPr>
          <w:color w:val="auto"/>
        </w:rPr>
        <w:t>822. These revisions will increase reliability and security to the Bulk-Power System (BPS) by enhancing cyber protection of BPS facilities.</w:t>
      </w:r>
    </w:p>
    <w:p w14:paraId="45DD29E3" w14:textId="77777777" w:rsidR="0075657F" w:rsidRDefault="0075657F" w:rsidP="0075657F">
      <w:pPr>
        <w:pStyle w:val="FootnoteText"/>
        <w:tabs>
          <w:tab w:val="left" w:pos="90"/>
          <w:tab w:val="left" w:pos="10170"/>
        </w:tabs>
        <w:rPr>
          <w:rFonts w:eastAsia="MS Mincho" w:cstheme="minorHAnsi"/>
          <w:color w:val="000000"/>
          <w:sz w:val="22"/>
          <w:szCs w:val="22"/>
          <w:highlight w:val="yellow"/>
        </w:rPr>
      </w:pPr>
    </w:p>
    <w:p w14:paraId="509CB2F8" w14:textId="77777777" w:rsidR="00CD4D7F" w:rsidRPr="0003249B" w:rsidRDefault="00CD4D7F" w:rsidP="007127C3">
      <w:pPr>
        <w:pStyle w:val="FootnoteText"/>
        <w:tabs>
          <w:tab w:val="left" w:pos="90"/>
          <w:tab w:val="left" w:pos="10170"/>
        </w:tabs>
        <w:rPr>
          <w:rFonts w:eastAsia="MS Mincho" w:cstheme="minorHAnsi"/>
          <w:color w:val="000000"/>
          <w:sz w:val="24"/>
          <w:highlight w:val="yellow"/>
        </w:rPr>
      </w:pPr>
      <w:r w:rsidRPr="0003249B">
        <w:rPr>
          <w:rFonts w:eastAsia="MS Mincho" w:cstheme="minorHAnsi"/>
          <w:color w:val="000000"/>
          <w:sz w:val="24"/>
        </w:rPr>
        <w:t>The V5TAG, which consisted of representatives from NERC, Regional Entities, and industry stakeholders, was formed to issue guidance regarding possible methods to achieve compliance with the CIP V5 standards and to support industry’s implementation activities. During the course of the V5TAG’s activities, the V5TAG identified certain issues with the CIP Reliability Standards that were more appropriately addressed by the existing standard drafting team (SDT) for the CIP Reliability Standards.</w:t>
      </w:r>
      <w:r w:rsidR="00563EEB" w:rsidRPr="0003249B">
        <w:rPr>
          <w:rFonts w:eastAsia="MS Mincho" w:cstheme="minorHAnsi"/>
          <w:color w:val="000000"/>
          <w:sz w:val="24"/>
        </w:rPr>
        <w:t xml:space="preserve"> </w:t>
      </w:r>
      <w:r w:rsidRPr="0003249B">
        <w:rPr>
          <w:rFonts w:ascii="Calibri" w:hAnsi="Calibri" w:cs="Calibri"/>
          <w:color w:val="000000"/>
          <w:sz w:val="24"/>
        </w:rPr>
        <w:t xml:space="preserve">The </w:t>
      </w:r>
      <w:r w:rsidR="00563EEB" w:rsidRPr="0003249B">
        <w:rPr>
          <w:rFonts w:ascii="Calibri" w:hAnsi="Calibri" w:cs="Calibri"/>
          <w:color w:val="000000"/>
          <w:sz w:val="24"/>
        </w:rPr>
        <w:t>V5TAG</w:t>
      </w:r>
      <w:r w:rsidRPr="0003249B">
        <w:rPr>
          <w:rFonts w:ascii="Calibri" w:hAnsi="Calibri" w:cs="Calibri"/>
          <w:color w:val="000000"/>
          <w:sz w:val="24"/>
        </w:rPr>
        <w:t xml:space="preserve"> </w:t>
      </w:r>
      <w:r w:rsidR="00563EEB" w:rsidRPr="0003249B">
        <w:rPr>
          <w:rFonts w:ascii="Calibri" w:hAnsi="Calibri" w:cs="Calibri"/>
          <w:color w:val="000000"/>
          <w:sz w:val="24"/>
        </w:rPr>
        <w:t>developed</w:t>
      </w:r>
      <w:r w:rsidRPr="0003249B">
        <w:rPr>
          <w:rFonts w:ascii="Calibri" w:hAnsi="Calibri" w:cs="Calibri"/>
          <w:color w:val="000000"/>
          <w:sz w:val="24"/>
        </w:rPr>
        <w:t xml:space="preserve"> the V5TAG Transfer Document to formally recommend that the SDT address these issues during </w:t>
      </w:r>
      <w:r w:rsidR="00563EEB" w:rsidRPr="0003249B">
        <w:rPr>
          <w:rFonts w:ascii="Calibri" w:hAnsi="Calibri" w:cs="Calibri"/>
          <w:color w:val="000000"/>
          <w:sz w:val="24"/>
        </w:rPr>
        <w:t xml:space="preserve">the </w:t>
      </w:r>
      <w:r w:rsidRPr="0003249B">
        <w:rPr>
          <w:rFonts w:ascii="Calibri" w:hAnsi="Calibri" w:cs="Calibri"/>
          <w:color w:val="000000"/>
          <w:sz w:val="24"/>
        </w:rPr>
        <w:t xml:space="preserve">standards development </w:t>
      </w:r>
      <w:r w:rsidR="00563EEB" w:rsidRPr="0003249B">
        <w:rPr>
          <w:rFonts w:ascii="Calibri" w:hAnsi="Calibri" w:cs="Calibri"/>
          <w:color w:val="000000"/>
          <w:sz w:val="24"/>
        </w:rPr>
        <w:t>process and to</w:t>
      </w:r>
      <w:r w:rsidRPr="0003249B">
        <w:rPr>
          <w:rFonts w:ascii="Calibri" w:hAnsi="Calibri" w:cs="Calibri"/>
          <w:color w:val="000000"/>
          <w:sz w:val="24"/>
        </w:rPr>
        <w:t xml:space="preserve"> consider whether modifications can be made to the standard language.</w:t>
      </w:r>
    </w:p>
    <w:p w14:paraId="268AB534" w14:textId="77777777" w:rsidR="00CD4D7F" w:rsidRDefault="00CD4D7F" w:rsidP="00CD4D7F">
      <w:pPr>
        <w:autoSpaceDE w:val="0"/>
        <w:autoSpaceDN w:val="0"/>
        <w:adjustRightInd w:val="0"/>
        <w:rPr>
          <w:rFonts w:eastAsia="MS Mincho" w:cstheme="minorHAnsi"/>
          <w:color w:val="000000"/>
          <w:sz w:val="22"/>
          <w:szCs w:val="22"/>
        </w:rPr>
      </w:pPr>
    </w:p>
    <w:p w14:paraId="32564EF4" w14:textId="1C754266" w:rsidR="00CD4D7F" w:rsidRPr="0003249B" w:rsidRDefault="00E5588E" w:rsidP="00CD4D7F">
      <w:pPr>
        <w:autoSpaceDE w:val="0"/>
        <w:autoSpaceDN w:val="0"/>
        <w:adjustRightInd w:val="0"/>
        <w:rPr>
          <w:rFonts w:eastAsia="MS Mincho" w:cstheme="minorHAnsi"/>
          <w:color w:val="000000"/>
        </w:rPr>
      </w:pPr>
      <w:r w:rsidRPr="0003249B">
        <w:rPr>
          <w:rFonts w:eastAsia="MS Mincho" w:cstheme="minorHAnsi"/>
          <w:color w:val="000000"/>
        </w:rPr>
        <w:t>Among other things, due to the confusion of the application of the phrase</w:t>
      </w:r>
      <w:r w:rsidR="00CD4D7F" w:rsidRPr="0003249B">
        <w:rPr>
          <w:rFonts w:eastAsia="MS Mincho" w:cstheme="minorHAnsi"/>
          <w:color w:val="000000"/>
        </w:rPr>
        <w:t xml:space="preserve"> “used to perform the functional obligation of” in CIP-002-5.1</w:t>
      </w:r>
      <w:r w:rsidR="00872F96" w:rsidRPr="0003249B">
        <w:rPr>
          <w:rFonts w:eastAsia="MS Mincho" w:cstheme="minorHAnsi"/>
          <w:color w:val="000000"/>
        </w:rPr>
        <w:t>a</w:t>
      </w:r>
      <w:r w:rsidR="00FC5789" w:rsidRPr="0003249B">
        <w:rPr>
          <w:rFonts w:eastAsia="MS Mincho" w:cstheme="minorHAnsi"/>
          <w:color w:val="000000"/>
        </w:rPr>
        <w:t>,</w:t>
      </w:r>
      <w:r w:rsidR="00CD4D7F" w:rsidRPr="0003249B">
        <w:rPr>
          <w:rFonts w:eastAsia="MS Mincho" w:cstheme="minorHAnsi"/>
          <w:color w:val="000000"/>
        </w:rPr>
        <w:t xml:space="preserve"> Attachment 1, </w:t>
      </w:r>
      <w:r w:rsidR="00175F2E">
        <w:rPr>
          <w:rFonts w:eastAsia="MS Mincho" w:cstheme="minorHAnsi"/>
          <w:color w:val="000000"/>
        </w:rPr>
        <w:t>criter</w:t>
      </w:r>
      <w:r w:rsidR="00175F2E" w:rsidRPr="0003249B">
        <w:rPr>
          <w:rFonts w:eastAsia="MS Mincho" w:cstheme="minorHAnsi"/>
          <w:color w:val="000000"/>
        </w:rPr>
        <w:t xml:space="preserve">ion </w:t>
      </w:r>
      <w:r w:rsidR="00CD4D7F" w:rsidRPr="0003249B">
        <w:rPr>
          <w:rFonts w:eastAsia="MS Mincho" w:cstheme="minorHAnsi"/>
          <w:color w:val="000000"/>
        </w:rPr>
        <w:t>2.12</w:t>
      </w:r>
      <w:r w:rsidRPr="0003249B">
        <w:rPr>
          <w:rFonts w:eastAsia="MS Mincho" w:cstheme="minorHAnsi"/>
          <w:color w:val="000000"/>
        </w:rPr>
        <w:t>, the V5TAG</w:t>
      </w:r>
      <w:r w:rsidR="00CD4D7F" w:rsidRPr="0003249B">
        <w:rPr>
          <w:rFonts w:eastAsia="MS Mincho" w:cstheme="minorHAnsi"/>
          <w:color w:val="000000"/>
        </w:rPr>
        <w:t xml:space="preserve"> recommend</w:t>
      </w:r>
      <w:r w:rsidR="00563EEB" w:rsidRPr="0003249B">
        <w:rPr>
          <w:rFonts w:eastAsia="MS Mincho" w:cstheme="minorHAnsi"/>
          <w:color w:val="000000"/>
        </w:rPr>
        <w:t>ed</w:t>
      </w:r>
      <w:r w:rsidR="00CD4D7F" w:rsidRPr="0003249B">
        <w:rPr>
          <w:rFonts w:eastAsia="MS Mincho" w:cstheme="minorHAnsi"/>
          <w:color w:val="000000"/>
        </w:rPr>
        <w:t xml:space="preserve"> clarification of:</w:t>
      </w:r>
    </w:p>
    <w:p w14:paraId="3EACBCF0" w14:textId="77777777" w:rsidR="00CD4D7F" w:rsidRPr="00FE0596" w:rsidRDefault="00CD4D7F" w:rsidP="00FE0596">
      <w:pPr>
        <w:pStyle w:val="Bullet"/>
        <w:rPr>
          <w:rFonts w:asciiTheme="minorHAnsi" w:eastAsia="MS Mincho" w:hAnsiTheme="minorHAnsi"/>
          <w:sz w:val="24"/>
          <w:szCs w:val="24"/>
        </w:rPr>
      </w:pPr>
      <w:r w:rsidRPr="00FE0596">
        <w:rPr>
          <w:rFonts w:asciiTheme="minorHAnsi" w:eastAsia="MS Mincho" w:hAnsiTheme="minorHAnsi"/>
          <w:sz w:val="24"/>
          <w:szCs w:val="24"/>
        </w:rPr>
        <w:t>The applicability of requirements on a TO Control Center that performs the functional obligations of a TOP, particularly if the TO has the ability to operate switches, breakers and relays in the BES.</w:t>
      </w:r>
    </w:p>
    <w:p w14:paraId="03D9129E" w14:textId="77777777" w:rsidR="00CD4D7F" w:rsidRPr="00FE0596" w:rsidRDefault="00CD4D7F" w:rsidP="00FE0596">
      <w:pPr>
        <w:pStyle w:val="Bullet"/>
        <w:rPr>
          <w:rFonts w:asciiTheme="minorHAnsi" w:eastAsia="MS Mincho" w:hAnsiTheme="minorHAnsi"/>
          <w:sz w:val="24"/>
          <w:szCs w:val="24"/>
        </w:rPr>
      </w:pPr>
      <w:r w:rsidRPr="00FE0596">
        <w:rPr>
          <w:rFonts w:asciiTheme="minorHAnsi" w:eastAsia="MS Mincho" w:hAnsiTheme="minorHAnsi"/>
          <w:sz w:val="24"/>
          <w:szCs w:val="24"/>
        </w:rPr>
        <w:t>The definition of Control Center.</w:t>
      </w:r>
    </w:p>
    <w:p w14:paraId="39ABD931" w14:textId="77777777" w:rsidR="00CD4D7F" w:rsidRPr="00FE0596" w:rsidRDefault="00CD4D7F" w:rsidP="00FE0596">
      <w:pPr>
        <w:pStyle w:val="Bullet"/>
        <w:rPr>
          <w:rFonts w:asciiTheme="minorHAnsi" w:eastAsia="MS Mincho" w:hAnsiTheme="minorHAnsi"/>
          <w:sz w:val="24"/>
          <w:szCs w:val="24"/>
        </w:rPr>
      </w:pPr>
      <w:r w:rsidRPr="00FE0596">
        <w:rPr>
          <w:rFonts w:asciiTheme="minorHAnsi" w:eastAsia="MS Mincho" w:hAnsiTheme="minorHAnsi"/>
          <w:sz w:val="24"/>
          <w:szCs w:val="24"/>
        </w:rPr>
        <w:t>The language scope of “perform the functional obligations of” throughout the Attachment 1 criteria.</w:t>
      </w:r>
    </w:p>
    <w:p w14:paraId="10B80392" w14:textId="77777777" w:rsidR="0003249B" w:rsidRDefault="0003249B">
      <w:pPr>
        <w:rPr>
          <w:rFonts w:eastAsia="MS Mincho" w:cstheme="minorHAnsi"/>
          <w:color w:val="000000"/>
          <w:sz w:val="22"/>
          <w:szCs w:val="22"/>
          <w:highlight w:val="yellow"/>
        </w:rPr>
      </w:pPr>
      <w:r>
        <w:rPr>
          <w:rFonts w:eastAsia="MS Mincho" w:cstheme="minorHAnsi"/>
          <w:color w:val="000000"/>
          <w:sz w:val="22"/>
          <w:szCs w:val="22"/>
          <w:highlight w:val="yellow"/>
        </w:rPr>
        <w:br w:type="page"/>
      </w:r>
    </w:p>
    <w:p w14:paraId="7E6DB88D" w14:textId="5980F5DB" w:rsidR="00CD4D7F" w:rsidRPr="00FD0EA0" w:rsidRDefault="00CD4D7F" w:rsidP="0075657F">
      <w:pPr>
        <w:pStyle w:val="FootnoteText"/>
        <w:tabs>
          <w:tab w:val="left" w:pos="90"/>
          <w:tab w:val="left" w:pos="10170"/>
        </w:tabs>
        <w:rPr>
          <w:rFonts w:eastAsia="MS Mincho" w:cstheme="minorHAnsi"/>
          <w:color w:val="000000"/>
          <w:sz w:val="24"/>
        </w:rPr>
      </w:pPr>
      <w:r w:rsidRPr="00FD0EA0">
        <w:rPr>
          <w:rFonts w:eastAsia="MS Mincho" w:cstheme="minorHAnsi"/>
          <w:color w:val="000000"/>
          <w:sz w:val="24"/>
        </w:rPr>
        <w:lastRenderedPageBreak/>
        <w:t>T</w:t>
      </w:r>
      <w:r w:rsidR="00E5588E" w:rsidRPr="00FD0EA0">
        <w:rPr>
          <w:rFonts w:eastAsia="MS Mincho" w:cstheme="minorHAnsi"/>
          <w:color w:val="000000"/>
          <w:sz w:val="24"/>
        </w:rPr>
        <w:t>his issue was included in the SAR for Project 2016-02</w:t>
      </w:r>
      <w:r w:rsidRPr="00FD0EA0">
        <w:rPr>
          <w:rFonts w:eastAsia="MS Mincho" w:cstheme="minorHAnsi"/>
          <w:color w:val="000000"/>
          <w:sz w:val="24"/>
        </w:rPr>
        <w:t xml:space="preserve"> as follows:</w:t>
      </w:r>
    </w:p>
    <w:p w14:paraId="10E8A47E" w14:textId="4AB57A6E" w:rsidR="00CD4D7F" w:rsidRPr="00FD0EA0" w:rsidRDefault="00BB4F7F" w:rsidP="00FE0596">
      <w:pPr>
        <w:pStyle w:val="Bullet"/>
        <w:rPr>
          <w:rFonts w:asciiTheme="minorHAnsi" w:hAnsiTheme="minorHAnsi"/>
          <w:sz w:val="24"/>
          <w:szCs w:val="24"/>
        </w:rPr>
      </w:pPr>
      <w:r w:rsidRPr="00FD0EA0">
        <w:rPr>
          <w:rFonts w:asciiTheme="minorHAnsi" w:hAnsiTheme="minorHAnsi"/>
          <w:sz w:val="24"/>
          <w:szCs w:val="24"/>
        </w:rPr>
        <w:t>Identify items to be addressed to provide additional clarity and revisions to CIP-002-5.1</w:t>
      </w:r>
      <w:r w:rsidR="00315271" w:rsidRPr="00FD0EA0">
        <w:rPr>
          <w:rFonts w:asciiTheme="minorHAnsi" w:hAnsiTheme="minorHAnsi"/>
          <w:sz w:val="24"/>
          <w:szCs w:val="24"/>
        </w:rPr>
        <w:t>a</w:t>
      </w:r>
      <w:r w:rsidRPr="00FD0EA0">
        <w:rPr>
          <w:rFonts w:asciiTheme="minorHAnsi" w:hAnsiTheme="minorHAnsi"/>
          <w:sz w:val="24"/>
          <w:szCs w:val="24"/>
        </w:rPr>
        <w:t xml:space="preserve"> Attachment 1. </w:t>
      </w:r>
      <w:r w:rsidR="00CD4D7F" w:rsidRPr="00FD0EA0">
        <w:rPr>
          <w:rFonts w:asciiTheme="minorHAnsi" w:hAnsiTheme="minorHAnsi"/>
          <w:sz w:val="24"/>
          <w:szCs w:val="24"/>
        </w:rPr>
        <w:t>TO Control Centers, specifically around performing the functional obligations of a TOP</w:t>
      </w:r>
      <w:r w:rsidR="0059797B" w:rsidRPr="00FD0EA0">
        <w:rPr>
          <w:rFonts w:asciiTheme="minorHAnsi" w:hAnsiTheme="minorHAnsi"/>
          <w:sz w:val="24"/>
          <w:szCs w:val="24"/>
        </w:rPr>
        <w:t xml:space="preserve"> </w:t>
      </w:r>
      <w:r w:rsidR="00CD4D7F" w:rsidRPr="00FD0EA0">
        <w:rPr>
          <w:rFonts w:asciiTheme="minorHAnsi" w:hAnsiTheme="minorHAnsi"/>
          <w:sz w:val="24"/>
          <w:szCs w:val="24"/>
        </w:rPr>
        <w:t>for small or lower-risk entities</w:t>
      </w:r>
      <w:r w:rsidR="0059797B" w:rsidRPr="00FD0EA0">
        <w:rPr>
          <w:rFonts w:asciiTheme="minorHAnsi" w:hAnsiTheme="minorHAnsi"/>
          <w:sz w:val="24"/>
          <w:szCs w:val="24"/>
        </w:rPr>
        <w:t xml:space="preserve"> should be addressed.</w:t>
      </w:r>
    </w:p>
    <w:p w14:paraId="47FB3876" w14:textId="2F26B969" w:rsidR="00CD4D7F" w:rsidRPr="00FD0EA0" w:rsidRDefault="00CD4D7F" w:rsidP="00FE0596">
      <w:pPr>
        <w:pStyle w:val="Bullet"/>
        <w:rPr>
          <w:rFonts w:asciiTheme="minorHAnsi" w:hAnsiTheme="minorHAnsi"/>
          <w:sz w:val="24"/>
          <w:szCs w:val="24"/>
        </w:rPr>
      </w:pPr>
      <w:r w:rsidRPr="00FD0EA0">
        <w:rPr>
          <w:rFonts w:asciiTheme="minorHAnsi" w:hAnsiTheme="minorHAnsi"/>
          <w:sz w:val="24"/>
          <w:szCs w:val="24"/>
        </w:rPr>
        <w:t>Clarify the applicability of requirements on a TO Control Center that perform the functional obligations of a TOP, particularly if the TO has the ability to operate switches, breakers and relays in the BES. CIP-002-5</w:t>
      </w:r>
      <w:r w:rsidR="00FC5789" w:rsidRPr="00FD0EA0">
        <w:rPr>
          <w:rFonts w:asciiTheme="minorHAnsi" w:hAnsiTheme="minorHAnsi"/>
          <w:sz w:val="24"/>
          <w:szCs w:val="24"/>
        </w:rPr>
        <w:t>.1a</w:t>
      </w:r>
      <w:r w:rsidRPr="00FD0EA0">
        <w:rPr>
          <w:rFonts w:asciiTheme="minorHAnsi" w:hAnsiTheme="minorHAnsi"/>
          <w:sz w:val="24"/>
          <w:szCs w:val="24"/>
        </w:rPr>
        <w:t xml:space="preserve"> indicates that any Control Center performing the actions noted above is to be considered a medium risk asset if not already identified as a high. There is no allowance for </w:t>
      </w:r>
      <w:r w:rsidR="001E4A98" w:rsidRPr="00FD0EA0">
        <w:rPr>
          <w:rFonts w:asciiTheme="minorHAnsi" w:hAnsiTheme="minorHAnsi"/>
          <w:sz w:val="24"/>
          <w:szCs w:val="24"/>
        </w:rPr>
        <w:t>an entity</w:t>
      </w:r>
      <w:r w:rsidRPr="00FD0EA0">
        <w:rPr>
          <w:rFonts w:asciiTheme="minorHAnsi" w:hAnsiTheme="minorHAnsi"/>
          <w:sz w:val="24"/>
          <w:szCs w:val="24"/>
        </w:rPr>
        <w:t xml:space="preserve"> performing such functions to identify their </w:t>
      </w:r>
      <w:r w:rsidR="00BB4F7F" w:rsidRPr="00FD0EA0">
        <w:rPr>
          <w:rFonts w:asciiTheme="minorHAnsi" w:hAnsiTheme="minorHAnsi"/>
          <w:sz w:val="24"/>
          <w:szCs w:val="24"/>
        </w:rPr>
        <w:t>BES Cyber System(s) as low impact.</w:t>
      </w:r>
    </w:p>
    <w:p w14:paraId="0BB1D3AC" w14:textId="77777777" w:rsidR="00CD4D7F" w:rsidRPr="00FD0EA0" w:rsidRDefault="00CD4D7F" w:rsidP="00FE0596">
      <w:pPr>
        <w:pStyle w:val="Bullet"/>
        <w:rPr>
          <w:rFonts w:asciiTheme="minorHAnsi" w:hAnsiTheme="minorHAnsi"/>
          <w:sz w:val="24"/>
          <w:szCs w:val="24"/>
        </w:rPr>
      </w:pPr>
      <w:r w:rsidRPr="00FD0EA0">
        <w:rPr>
          <w:rFonts w:asciiTheme="minorHAnsi" w:hAnsiTheme="minorHAnsi"/>
          <w:sz w:val="24"/>
          <w:szCs w:val="24"/>
        </w:rPr>
        <w:t>If necessary and appropriate, the definition of Control Center may need to be revised to provide the additional clarity needed.</w:t>
      </w:r>
    </w:p>
    <w:bookmarkEnd w:id="2"/>
    <w:p w14:paraId="401227EE" w14:textId="77777777" w:rsidR="00CB62E6" w:rsidRPr="00FD0EA0" w:rsidRDefault="00CB62E6" w:rsidP="007127C3">
      <w:pPr>
        <w:rPr>
          <w:rFonts w:cstheme="minorHAnsi"/>
        </w:rPr>
      </w:pPr>
    </w:p>
    <w:p w14:paraId="1392A304" w14:textId="56DDC26D" w:rsidR="00101373" w:rsidRPr="0003249B" w:rsidRDefault="00E5588E">
      <w:pPr>
        <w:rPr>
          <w:rFonts w:cstheme="minorHAnsi"/>
          <w:b/>
          <w:bCs/>
        </w:rPr>
      </w:pPr>
      <w:r w:rsidRPr="00FD0EA0">
        <w:rPr>
          <w:rFonts w:eastAsia="MS Mincho" w:cstheme="minorHAnsi"/>
          <w:color w:val="000000"/>
        </w:rPr>
        <w:t xml:space="preserve">The purpose of this comment form is solicit stakeholder feedback to gather input on the V5TAG issue related to TO Control Centers performing TOP obligations to aid the </w:t>
      </w:r>
      <w:r w:rsidR="00FC5789" w:rsidRPr="00FD0EA0">
        <w:rPr>
          <w:rFonts w:eastAsia="MS Mincho" w:cstheme="minorHAnsi"/>
          <w:color w:val="000000"/>
        </w:rPr>
        <w:t>SDT</w:t>
      </w:r>
      <w:r w:rsidRPr="00FD0EA0">
        <w:rPr>
          <w:rFonts w:eastAsia="MS Mincho" w:cstheme="minorHAnsi"/>
          <w:color w:val="000000"/>
        </w:rPr>
        <w:t xml:space="preserve">’s consideration of this issue. For a discussion of this issue, please reference the </w:t>
      </w:r>
      <w:r w:rsidR="001E4A98" w:rsidRPr="00FD0EA0">
        <w:rPr>
          <w:rFonts w:eastAsia="MS Mincho" w:cstheme="minorHAnsi"/>
          <w:color w:val="000000"/>
        </w:rPr>
        <w:t>associated</w:t>
      </w:r>
      <w:r w:rsidRPr="00FD0EA0">
        <w:rPr>
          <w:rFonts w:eastAsia="MS Mincho" w:cstheme="minorHAnsi"/>
          <w:color w:val="000000"/>
        </w:rPr>
        <w:t xml:space="preserve"> </w:t>
      </w:r>
      <w:hyperlink r:id="rId14" w:history="1">
        <w:r w:rsidR="00493C42" w:rsidRPr="00713067">
          <w:rPr>
            <w:rStyle w:val="Hyperlink"/>
            <w:rFonts w:eastAsia="MS Mincho" w:cstheme="minorHAnsi"/>
          </w:rPr>
          <w:t>TOCC White Paper</w:t>
        </w:r>
      </w:hyperlink>
      <w:bookmarkStart w:id="3" w:name="_GoBack"/>
      <w:bookmarkEnd w:id="3"/>
      <w:r w:rsidRPr="00FD0EA0">
        <w:rPr>
          <w:rFonts w:eastAsia="MS Mincho" w:cstheme="minorHAnsi"/>
          <w:color w:val="000000"/>
        </w:rPr>
        <w:t xml:space="preserve"> drafted by the </w:t>
      </w:r>
      <w:r w:rsidR="00872F96" w:rsidRPr="00FD0EA0">
        <w:rPr>
          <w:rFonts w:eastAsia="MS Mincho" w:cstheme="minorHAnsi"/>
          <w:color w:val="000000"/>
        </w:rPr>
        <w:t>SDT</w:t>
      </w:r>
      <w:r w:rsidRPr="00FD0EA0">
        <w:rPr>
          <w:rFonts w:eastAsia="MS Mincho" w:cstheme="minorHAnsi"/>
          <w:color w:val="000000"/>
        </w:rPr>
        <w:t xml:space="preserve"> that outlines the background and technical consideration on this issue as </w:t>
      </w:r>
      <w:r w:rsidR="001E4A98" w:rsidRPr="00FD0EA0">
        <w:rPr>
          <w:rFonts w:eastAsia="MS Mincho" w:cstheme="minorHAnsi"/>
          <w:color w:val="000000"/>
        </w:rPr>
        <w:t>we</w:t>
      </w:r>
      <w:r w:rsidR="00872F96" w:rsidRPr="00FD0EA0">
        <w:rPr>
          <w:rFonts w:eastAsia="MS Mincho" w:cstheme="minorHAnsi"/>
          <w:color w:val="000000"/>
        </w:rPr>
        <w:t>l</w:t>
      </w:r>
      <w:r w:rsidR="001E4A98" w:rsidRPr="00FD0EA0">
        <w:rPr>
          <w:rFonts w:eastAsia="MS Mincho" w:cstheme="minorHAnsi"/>
          <w:color w:val="000000"/>
        </w:rPr>
        <w:t>l</w:t>
      </w:r>
      <w:r w:rsidRPr="00FD0EA0">
        <w:rPr>
          <w:rFonts w:eastAsia="MS Mincho" w:cstheme="minorHAnsi"/>
          <w:color w:val="000000"/>
        </w:rPr>
        <w:t xml:space="preserve"> as approaches the SDT is considering to address this issue.</w:t>
      </w:r>
      <w:r w:rsidR="00101373" w:rsidRPr="0003249B">
        <w:rPr>
          <w:rFonts w:cstheme="minorHAnsi"/>
        </w:rPr>
        <w:br w:type="page"/>
      </w:r>
    </w:p>
    <w:p w14:paraId="7B8483DA" w14:textId="77777777" w:rsidR="00E645DF" w:rsidRPr="0003249B" w:rsidRDefault="00E645DF" w:rsidP="00E645DF">
      <w:pPr>
        <w:pStyle w:val="Heading2"/>
        <w:rPr>
          <w:rFonts w:cs="Tahoma"/>
          <w:szCs w:val="22"/>
        </w:rPr>
      </w:pPr>
      <w:r w:rsidRPr="0003249B">
        <w:rPr>
          <w:rFonts w:cs="Tahoma"/>
          <w:szCs w:val="22"/>
        </w:rPr>
        <w:lastRenderedPageBreak/>
        <w:t>Questions</w:t>
      </w:r>
    </w:p>
    <w:p w14:paraId="74FE5885" w14:textId="376E4FD4" w:rsidR="00766FDF" w:rsidRPr="00FD0EA0" w:rsidRDefault="006850AD" w:rsidP="006850AD">
      <w:pPr>
        <w:pStyle w:val="Bullet"/>
        <w:numPr>
          <w:ilvl w:val="0"/>
          <w:numId w:val="35"/>
        </w:numPr>
        <w:spacing w:before="0" w:after="120"/>
        <w:rPr>
          <w:rFonts w:asciiTheme="minorHAnsi" w:hAnsiTheme="minorHAnsi" w:cstheme="minorHAnsi"/>
          <w:sz w:val="24"/>
          <w:szCs w:val="24"/>
        </w:rPr>
      </w:pPr>
      <w:r w:rsidRPr="00FD0EA0">
        <w:rPr>
          <w:rFonts w:asciiTheme="minorHAnsi" w:hAnsiTheme="minorHAnsi" w:cstheme="minorHAnsi"/>
          <w:sz w:val="24"/>
          <w:szCs w:val="24"/>
        </w:rPr>
        <w:t xml:space="preserve">Do you agree with the assertions </w:t>
      </w:r>
      <w:r w:rsidR="003041B0" w:rsidRPr="00FD0EA0">
        <w:rPr>
          <w:rFonts w:asciiTheme="minorHAnsi" w:hAnsiTheme="minorHAnsi" w:cstheme="minorHAnsi"/>
          <w:sz w:val="24"/>
          <w:szCs w:val="24"/>
        </w:rPr>
        <w:t xml:space="preserve">outlined </w:t>
      </w:r>
      <w:r w:rsidRPr="00FD0EA0">
        <w:rPr>
          <w:rFonts w:asciiTheme="minorHAnsi" w:hAnsiTheme="minorHAnsi" w:cstheme="minorHAnsi"/>
          <w:sz w:val="24"/>
          <w:szCs w:val="24"/>
        </w:rPr>
        <w:t xml:space="preserve">in the </w:t>
      </w:r>
      <w:r w:rsidR="000F2CC4" w:rsidRPr="00FD0EA0">
        <w:rPr>
          <w:rFonts w:asciiTheme="minorHAnsi" w:hAnsiTheme="minorHAnsi" w:cstheme="minorHAnsi"/>
          <w:sz w:val="24"/>
          <w:szCs w:val="24"/>
        </w:rPr>
        <w:t xml:space="preserve">TOCC </w:t>
      </w:r>
      <w:r w:rsidRPr="00FD0EA0">
        <w:rPr>
          <w:rFonts w:asciiTheme="minorHAnsi" w:hAnsiTheme="minorHAnsi" w:cstheme="minorHAnsi"/>
          <w:sz w:val="24"/>
          <w:szCs w:val="24"/>
        </w:rPr>
        <w:t xml:space="preserve">White Paper </w:t>
      </w:r>
      <w:r w:rsidR="003041B0" w:rsidRPr="00FD0EA0">
        <w:rPr>
          <w:rFonts w:asciiTheme="minorHAnsi" w:hAnsiTheme="minorHAnsi" w:cstheme="minorHAnsi"/>
          <w:sz w:val="24"/>
          <w:szCs w:val="24"/>
        </w:rPr>
        <w:t xml:space="preserve">(page 8) </w:t>
      </w:r>
      <w:r w:rsidRPr="00FD0EA0">
        <w:rPr>
          <w:rFonts w:asciiTheme="minorHAnsi" w:hAnsiTheme="minorHAnsi" w:cstheme="minorHAnsi"/>
          <w:sz w:val="24"/>
          <w:szCs w:val="24"/>
        </w:rPr>
        <w:t>regarding capability versus authority</w:t>
      </w:r>
      <w:r w:rsidR="00FC1BDF" w:rsidRPr="00FD0EA0">
        <w:rPr>
          <w:rFonts w:asciiTheme="minorHAnsi" w:hAnsiTheme="minorHAnsi" w:cstheme="minorHAnsi"/>
          <w:sz w:val="24"/>
          <w:szCs w:val="24"/>
        </w:rPr>
        <w:t>? P</w:t>
      </w:r>
      <w:r w:rsidR="00EA5FB4" w:rsidRPr="00FD0EA0">
        <w:rPr>
          <w:rFonts w:asciiTheme="minorHAnsi" w:hAnsiTheme="minorHAnsi" w:cstheme="minorHAnsi"/>
          <w:sz w:val="24"/>
          <w:szCs w:val="24"/>
        </w:rPr>
        <w:t>lease provide your rationale to support your opinion.</w:t>
      </w:r>
    </w:p>
    <w:p w14:paraId="72E19C1F" w14:textId="47004FEF" w:rsidR="00FE0596" w:rsidRPr="00FD0EA0" w:rsidRDefault="00FE0596" w:rsidP="00FE0596">
      <w:pPr>
        <w:keepNext/>
        <w:ind w:left="360"/>
      </w:pPr>
      <w:r w:rsidRPr="00FD0EA0">
        <w:fldChar w:fldCharType="begin">
          <w:ffData>
            <w:name w:val="Check4"/>
            <w:enabled/>
            <w:calcOnExit w:val="0"/>
            <w:checkBox>
              <w:sizeAuto/>
              <w:default w:val="0"/>
            </w:checkBox>
          </w:ffData>
        </w:fldChar>
      </w:r>
      <w:r w:rsidRPr="00FD0EA0">
        <w:instrText xml:space="preserve"> FORMCHECKBOX </w:instrText>
      </w:r>
      <w:r w:rsidR="00713067">
        <w:fldChar w:fldCharType="separate"/>
      </w:r>
      <w:r w:rsidRPr="00FD0EA0">
        <w:fldChar w:fldCharType="end"/>
      </w:r>
      <w:r w:rsidRPr="00FD0EA0">
        <w:t xml:space="preserve"> Yes </w:t>
      </w:r>
    </w:p>
    <w:p w14:paraId="542F3B5C" w14:textId="77777777" w:rsidR="00FE0596" w:rsidRPr="00FD0EA0" w:rsidRDefault="00FE0596" w:rsidP="00FE0596">
      <w:pPr>
        <w:keepNext/>
        <w:ind w:left="360"/>
      </w:pPr>
      <w:r w:rsidRPr="00FD0EA0">
        <w:fldChar w:fldCharType="begin">
          <w:ffData>
            <w:name w:val="Check4"/>
            <w:enabled/>
            <w:calcOnExit w:val="0"/>
            <w:checkBox>
              <w:sizeAuto/>
              <w:default w:val="0"/>
            </w:checkBox>
          </w:ffData>
        </w:fldChar>
      </w:r>
      <w:r w:rsidRPr="00FD0EA0">
        <w:instrText xml:space="preserve"> FORMCHECKBOX </w:instrText>
      </w:r>
      <w:r w:rsidR="00713067">
        <w:fldChar w:fldCharType="separate"/>
      </w:r>
      <w:r w:rsidRPr="00FD0EA0">
        <w:fldChar w:fldCharType="end"/>
      </w:r>
      <w:r w:rsidRPr="00FD0EA0">
        <w:t xml:space="preserve"> No </w:t>
      </w:r>
    </w:p>
    <w:p w14:paraId="33051A0E" w14:textId="77777777" w:rsidR="00FE0596" w:rsidRPr="00FD0EA0" w:rsidRDefault="00FE0596" w:rsidP="00FE0596">
      <w:pPr>
        <w:pStyle w:val="Bullet"/>
        <w:numPr>
          <w:ilvl w:val="0"/>
          <w:numId w:val="0"/>
        </w:numPr>
        <w:spacing w:line="360" w:lineRule="auto"/>
        <w:ind w:left="360"/>
        <w:rPr>
          <w:rStyle w:val="BoxText"/>
          <w:rFonts w:asciiTheme="minorHAnsi" w:hAnsiTheme="minorHAnsi" w:cstheme="minorHAnsi"/>
          <w:sz w:val="24"/>
          <w:szCs w:val="24"/>
        </w:rPr>
      </w:pPr>
      <w:r w:rsidRPr="00FD0EA0">
        <w:rPr>
          <w:rStyle w:val="BoxText"/>
          <w:rFonts w:asciiTheme="minorHAnsi" w:hAnsiTheme="minorHAnsi" w:cstheme="minorHAnsi"/>
          <w:sz w:val="24"/>
          <w:szCs w:val="24"/>
        </w:rPr>
        <w:t xml:space="preserve">Comments: </w:t>
      </w:r>
      <w:r w:rsidRPr="00FD0EA0">
        <w:rPr>
          <w:rStyle w:val="BoxText"/>
          <w:rFonts w:asciiTheme="minorHAnsi" w:hAnsiTheme="minorHAnsi" w:cstheme="minorHAnsi"/>
          <w:sz w:val="24"/>
          <w:szCs w:val="24"/>
        </w:rPr>
        <w:fldChar w:fldCharType="begin">
          <w:ffData>
            <w:name w:val="Text12"/>
            <w:enabled/>
            <w:calcOnExit w:val="0"/>
            <w:textInput/>
          </w:ffData>
        </w:fldChar>
      </w:r>
      <w:r w:rsidRPr="00FD0EA0">
        <w:rPr>
          <w:rStyle w:val="BoxText"/>
          <w:rFonts w:asciiTheme="minorHAnsi" w:hAnsiTheme="minorHAnsi" w:cstheme="minorHAnsi"/>
          <w:sz w:val="24"/>
          <w:szCs w:val="24"/>
        </w:rPr>
        <w:instrText xml:space="preserve"> FORMTEXT </w:instrText>
      </w:r>
      <w:r w:rsidRPr="00FD0EA0">
        <w:rPr>
          <w:rStyle w:val="BoxText"/>
          <w:rFonts w:asciiTheme="minorHAnsi" w:hAnsiTheme="minorHAnsi" w:cstheme="minorHAnsi"/>
          <w:sz w:val="24"/>
          <w:szCs w:val="24"/>
        </w:rPr>
      </w:r>
      <w:r w:rsidRPr="00FD0EA0">
        <w:rPr>
          <w:rStyle w:val="BoxText"/>
          <w:rFonts w:asciiTheme="minorHAnsi" w:hAnsiTheme="minorHAnsi" w:cstheme="minorHAnsi"/>
          <w:sz w:val="24"/>
          <w:szCs w:val="24"/>
        </w:rPr>
        <w:fldChar w:fldCharType="separate"/>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sz w:val="24"/>
          <w:szCs w:val="24"/>
        </w:rPr>
        <w:fldChar w:fldCharType="end"/>
      </w:r>
    </w:p>
    <w:p w14:paraId="5AB53B3E" w14:textId="745FB2FD" w:rsidR="00766FDF" w:rsidRPr="00FD0EA0" w:rsidRDefault="00450DE8" w:rsidP="001E7D59">
      <w:pPr>
        <w:pStyle w:val="Bullet"/>
        <w:numPr>
          <w:ilvl w:val="0"/>
          <w:numId w:val="35"/>
        </w:numPr>
        <w:spacing w:before="0" w:after="120"/>
        <w:rPr>
          <w:rFonts w:asciiTheme="minorHAnsi" w:hAnsiTheme="minorHAnsi" w:cstheme="minorHAnsi"/>
          <w:sz w:val="24"/>
          <w:szCs w:val="24"/>
        </w:rPr>
      </w:pPr>
      <w:r w:rsidRPr="00FD0EA0">
        <w:rPr>
          <w:rFonts w:asciiTheme="minorHAnsi" w:hAnsiTheme="minorHAnsi" w:cstheme="minorHAnsi"/>
          <w:sz w:val="24"/>
          <w:szCs w:val="24"/>
        </w:rPr>
        <w:t>Do Transmission Owner</w:t>
      </w:r>
      <w:r w:rsidR="001E7D59">
        <w:rPr>
          <w:rFonts w:asciiTheme="minorHAnsi" w:hAnsiTheme="minorHAnsi" w:cstheme="minorHAnsi"/>
          <w:sz w:val="24"/>
          <w:szCs w:val="24"/>
        </w:rPr>
        <w:t>(</w:t>
      </w:r>
      <w:r w:rsidRPr="00FD0EA0">
        <w:rPr>
          <w:rFonts w:asciiTheme="minorHAnsi" w:hAnsiTheme="minorHAnsi" w:cstheme="minorHAnsi"/>
          <w:sz w:val="24"/>
          <w:szCs w:val="24"/>
        </w:rPr>
        <w:t>s</w:t>
      </w:r>
      <w:r w:rsidR="001E7D59">
        <w:rPr>
          <w:rFonts w:asciiTheme="minorHAnsi" w:hAnsiTheme="minorHAnsi" w:cstheme="minorHAnsi"/>
          <w:sz w:val="24"/>
          <w:szCs w:val="24"/>
        </w:rPr>
        <w:t>)</w:t>
      </w:r>
      <w:r w:rsidRPr="00FD0EA0">
        <w:rPr>
          <w:rFonts w:asciiTheme="minorHAnsi" w:hAnsiTheme="minorHAnsi" w:cstheme="minorHAnsi"/>
          <w:sz w:val="24"/>
          <w:szCs w:val="24"/>
        </w:rPr>
        <w:t xml:space="preserve"> that have the capability to perform the functional obligations of Transmission Operator</w:t>
      </w:r>
      <w:r w:rsidR="001E7D59">
        <w:rPr>
          <w:rFonts w:asciiTheme="minorHAnsi" w:hAnsiTheme="minorHAnsi" w:cstheme="minorHAnsi"/>
          <w:sz w:val="24"/>
          <w:szCs w:val="24"/>
        </w:rPr>
        <w:t>(s)</w:t>
      </w:r>
      <w:r w:rsidRPr="00FD0EA0">
        <w:rPr>
          <w:rFonts w:asciiTheme="minorHAnsi" w:hAnsiTheme="minorHAnsi" w:cstheme="minorHAnsi"/>
          <w:sz w:val="24"/>
          <w:szCs w:val="24"/>
        </w:rPr>
        <w:t xml:space="preserve"> present </w:t>
      </w:r>
      <w:r w:rsidR="00121D18" w:rsidRPr="00FD0EA0">
        <w:rPr>
          <w:rFonts w:asciiTheme="minorHAnsi" w:hAnsiTheme="minorHAnsi" w:cstheme="minorHAnsi"/>
          <w:sz w:val="24"/>
          <w:szCs w:val="24"/>
        </w:rPr>
        <w:t>risk</w:t>
      </w:r>
      <w:r w:rsidR="001E7D59">
        <w:rPr>
          <w:rFonts w:asciiTheme="minorHAnsi" w:hAnsiTheme="minorHAnsi" w:cstheme="minorHAnsi"/>
          <w:sz w:val="24"/>
          <w:szCs w:val="24"/>
        </w:rPr>
        <w:t>(</w:t>
      </w:r>
      <w:r w:rsidR="007D0637" w:rsidRPr="00FD0EA0">
        <w:rPr>
          <w:rFonts w:asciiTheme="minorHAnsi" w:hAnsiTheme="minorHAnsi" w:cstheme="minorHAnsi"/>
          <w:sz w:val="24"/>
          <w:szCs w:val="24"/>
        </w:rPr>
        <w:t>s</w:t>
      </w:r>
      <w:r w:rsidR="001E7D59">
        <w:rPr>
          <w:rFonts w:asciiTheme="minorHAnsi" w:hAnsiTheme="minorHAnsi" w:cstheme="minorHAnsi"/>
          <w:sz w:val="24"/>
          <w:szCs w:val="24"/>
        </w:rPr>
        <w:t>)</w:t>
      </w:r>
      <w:r w:rsidR="00121D18" w:rsidRPr="00FD0EA0">
        <w:rPr>
          <w:rFonts w:asciiTheme="minorHAnsi" w:hAnsiTheme="minorHAnsi" w:cstheme="minorHAnsi"/>
          <w:sz w:val="24"/>
          <w:szCs w:val="24"/>
        </w:rPr>
        <w:t xml:space="preserve"> to </w:t>
      </w:r>
      <w:r w:rsidR="00E15CFE" w:rsidRPr="00FD0EA0">
        <w:rPr>
          <w:rFonts w:asciiTheme="minorHAnsi" w:hAnsiTheme="minorHAnsi" w:cstheme="minorHAnsi"/>
          <w:sz w:val="24"/>
          <w:szCs w:val="24"/>
        </w:rPr>
        <w:t xml:space="preserve">the reliability of the BES </w:t>
      </w:r>
      <w:r w:rsidRPr="00FD0EA0">
        <w:rPr>
          <w:rFonts w:asciiTheme="minorHAnsi" w:hAnsiTheme="minorHAnsi" w:cstheme="minorHAnsi"/>
          <w:sz w:val="24"/>
          <w:szCs w:val="24"/>
        </w:rPr>
        <w:t>significant enough</w:t>
      </w:r>
      <w:r w:rsidR="00514BCF" w:rsidRPr="00FD0EA0">
        <w:rPr>
          <w:rFonts w:asciiTheme="minorHAnsi" w:hAnsiTheme="minorHAnsi" w:cstheme="minorHAnsi"/>
          <w:sz w:val="24"/>
          <w:szCs w:val="24"/>
        </w:rPr>
        <w:t xml:space="preserve"> that the </w:t>
      </w:r>
      <w:r w:rsidR="001E7D59" w:rsidRPr="001E7D59">
        <w:rPr>
          <w:rFonts w:asciiTheme="minorHAnsi" w:hAnsiTheme="minorHAnsi" w:cstheme="minorHAnsi"/>
          <w:sz w:val="24"/>
          <w:szCs w:val="24"/>
        </w:rPr>
        <w:t xml:space="preserve">Transmission Owner(s) </w:t>
      </w:r>
      <w:r w:rsidR="00514BCF" w:rsidRPr="00FD0EA0">
        <w:rPr>
          <w:rFonts w:asciiTheme="minorHAnsi" w:hAnsiTheme="minorHAnsi" w:cstheme="minorHAnsi"/>
          <w:sz w:val="24"/>
          <w:szCs w:val="24"/>
        </w:rPr>
        <w:t>associated Control Center</w:t>
      </w:r>
      <w:r w:rsidR="00391CEC" w:rsidRPr="00FD0EA0">
        <w:rPr>
          <w:rFonts w:asciiTheme="minorHAnsi" w:hAnsiTheme="minorHAnsi" w:cstheme="minorHAnsi"/>
          <w:sz w:val="24"/>
          <w:szCs w:val="24"/>
        </w:rPr>
        <w:t>(s)</w:t>
      </w:r>
      <w:r w:rsidR="00514BCF" w:rsidRPr="00FD0EA0">
        <w:rPr>
          <w:rFonts w:asciiTheme="minorHAnsi" w:hAnsiTheme="minorHAnsi" w:cstheme="minorHAnsi"/>
          <w:sz w:val="24"/>
          <w:szCs w:val="24"/>
        </w:rPr>
        <w:t xml:space="preserve"> should be designated </w:t>
      </w:r>
      <w:r w:rsidR="000F2CC4" w:rsidRPr="00FD0EA0">
        <w:rPr>
          <w:rFonts w:asciiTheme="minorHAnsi" w:hAnsiTheme="minorHAnsi" w:cstheme="minorHAnsi"/>
          <w:sz w:val="24"/>
          <w:szCs w:val="24"/>
        </w:rPr>
        <w:t>as</w:t>
      </w:r>
      <w:r w:rsidRPr="00FD0EA0">
        <w:rPr>
          <w:rFonts w:asciiTheme="minorHAnsi" w:hAnsiTheme="minorHAnsi" w:cstheme="minorHAnsi"/>
          <w:sz w:val="24"/>
          <w:szCs w:val="24"/>
        </w:rPr>
        <w:t xml:space="preserve"> </w:t>
      </w:r>
      <w:r w:rsidR="00514BCF" w:rsidRPr="00FD0EA0">
        <w:rPr>
          <w:rFonts w:asciiTheme="minorHAnsi" w:hAnsiTheme="minorHAnsi" w:cstheme="minorHAnsi"/>
          <w:sz w:val="24"/>
          <w:szCs w:val="24"/>
        </w:rPr>
        <w:t>medium or high impact?</w:t>
      </w:r>
      <w:r w:rsidR="00EA5FB4" w:rsidRPr="00FD0EA0">
        <w:rPr>
          <w:rFonts w:asciiTheme="minorHAnsi" w:hAnsiTheme="minorHAnsi" w:cstheme="minorHAnsi"/>
          <w:sz w:val="24"/>
          <w:szCs w:val="24"/>
        </w:rPr>
        <w:t xml:space="preserve"> </w:t>
      </w:r>
      <w:r w:rsidR="001E7D59">
        <w:rPr>
          <w:rFonts w:asciiTheme="minorHAnsi" w:hAnsiTheme="minorHAnsi" w:cstheme="minorHAnsi"/>
          <w:sz w:val="24"/>
          <w:szCs w:val="24"/>
        </w:rPr>
        <w:t>P</w:t>
      </w:r>
      <w:r w:rsidR="00EA5FB4" w:rsidRPr="00FD0EA0">
        <w:rPr>
          <w:rFonts w:asciiTheme="minorHAnsi" w:hAnsiTheme="minorHAnsi" w:cstheme="minorHAnsi"/>
          <w:sz w:val="24"/>
          <w:szCs w:val="24"/>
        </w:rPr>
        <w:t>lease provide your rationale</w:t>
      </w:r>
      <w:r w:rsidR="00EE162D" w:rsidRPr="00FD0EA0">
        <w:rPr>
          <w:rFonts w:asciiTheme="minorHAnsi" w:hAnsiTheme="minorHAnsi" w:cstheme="minorHAnsi"/>
          <w:sz w:val="24"/>
          <w:szCs w:val="24"/>
        </w:rPr>
        <w:t xml:space="preserve"> including specific practices that may mitigate risks</w:t>
      </w:r>
      <w:r w:rsidR="00EA5FB4" w:rsidRPr="00FD0EA0">
        <w:rPr>
          <w:rFonts w:asciiTheme="minorHAnsi" w:hAnsiTheme="minorHAnsi" w:cstheme="minorHAnsi"/>
          <w:sz w:val="24"/>
          <w:szCs w:val="24"/>
        </w:rPr>
        <w:t>.</w:t>
      </w:r>
    </w:p>
    <w:p w14:paraId="13750066" w14:textId="1E60DD44" w:rsidR="00FE0596" w:rsidRPr="00FD0EA0" w:rsidRDefault="00FE0596" w:rsidP="00FE0596">
      <w:pPr>
        <w:keepNext/>
        <w:ind w:left="360"/>
      </w:pPr>
      <w:r w:rsidRPr="00FD0EA0">
        <w:fldChar w:fldCharType="begin">
          <w:ffData>
            <w:name w:val="Check4"/>
            <w:enabled/>
            <w:calcOnExit w:val="0"/>
            <w:checkBox>
              <w:sizeAuto/>
              <w:default w:val="0"/>
            </w:checkBox>
          </w:ffData>
        </w:fldChar>
      </w:r>
      <w:r w:rsidRPr="00FD0EA0">
        <w:instrText xml:space="preserve"> FORMCHECKBOX </w:instrText>
      </w:r>
      <w:r w:rsidR="00713067">
        <w:fldChar w:fldCharType="separate"/>
      </w:r>
      <w:r w:rsidRPr="00FD0EA0">
        <w:fldChar w:fldCharType="end"/>
      </w:r>
      <w:r w:rsidRPr="00FD0EA0">
        <w:t xml:space="preserve"> Yes </w:t>
      </w:r>
    </w:p>
    <w:p w14:paraId="0A9D0C7E" w14:textId="77777777" w:rsidR="00FE0596" w:rsidRPr="00FD0EA0" w:rsidRDefault="00FE0596" w:rsidP="00FE0596">
      <w:pPr>
        <w:keepNext/>
        <w:ind w:left="360"/>
      </w:pPr>
      <w:r w:rsidRPr="00FD0EA0">
        <w:fldChar w:fldCharType="begin">
          <w:ffData>
            <w:name w:val="Check4"/>
            <w:enabled/>
            <w:calcOnExit w:val="0"/>
            <w:checkBox>
              <w:sizeAuto/>
              <w:default w:val="0"/>
            </w:checkBox>
          </w:ffData>
        </w:fldChar>
      </w:r>
      <w:r w:rsidRPr="00FD0EA0">
        <w:instrText xml:space="preserve"> FORMCHECKBOX </w:instrText>
      </w:r>
      <w:r w:rsidR="00713067">
        <w:fldChar w:fldCharType="separate"/>
      </w:r>
      <w:r w:rsidRPr="00FD0EA0">
        <w:fldChar w:fldCharType="end"/>
      </w:r>
      <w:r w:rsidRPr="00FD0EA0">
        <w:t xml:space="preserve"> No </w:t>
      </w:r>
    </w:p>
    <w:p w14:paraId="45F50388" w14:textId="77777777" w:rsidR="00FE0596" w:rsidRPr="00FD0EA0" w:rsidRDefault="00FE0596" w:rsidP="00FE0596">
      <w:pPr>
        <w:pStyle w:val="Bullet"/>
        <w:numPr>
          <w:ilvl w:val="0"/>
          <w:numId w:val="0"/>
        </w:numPr>
        <w:spacing w:line="360" w:lineRule="auto"/>
        <w:ind w:left="360"/>
        <w:rPr>
          <w:rStyle w:val="BoxText"/>
          <w:rFonts w:asciiTheme="minorHAnsi" w:hAnsiTheme="minorHAnsi" w:cstheme="minorHAnsi"/>
          <w:sz w:val="24"/>
          <w:szCs w:val="24"/>
        </w:rPr>
      </w:pPr>
      <w:r w:rsidRPr="00FD0EA0">
        <w:rPr>
          <w:rStyle w:val="BoxText"/>
          <w:rFonts w:asciiTheme="minorHAnsi" w:hAnsiTheme="minorHAnsi" w:cstheme="minorHAnsi"/>
          <w:sz w:val="24"/>
          <w:szCs w:val="24"/>
        </w:rPr>
        <w:t xml:space="preserve">Comments: </w:t>
      </w:r>
      <w:r w:rsidRPr="00FD0EA0">
        <w:rPr>
          <w:rStyle w:val="BoxText"/>
          <w:rFonts w:asciiTheme="minorHAnsi" w:hAnsiTheme="minorHAnsi" w:cstheme="minorHAnsi"/>
          <w:sz w:val="24"/>
          <w:szCs w:val="24"/>
        </w:rPr>
        <w:fldChar w:fldCharType="begin">
          <w:ffData>
            <w:name w:val="Text12"/>
            <w:enabled/>
            <w:calcOnExit w:val="0"/>
            <w:textInput/>
          </w:ffData>
        </w:fldChar>
      </w:r>
      <w:r w:rsidRPr="00FD0EA0">
        <w:rPr>
          <w:rStyle w:val="BoxText"/>
          <w:rFonts w:asciiTheme="minorHAnsi" w:hAnsiTheme="minorHAnsi" w:cstheme="minorHAnsi"/>
          <w:sz w:val="24"/>
          <w:szCs w:val="24"/>
        </w:rPr>
        <w:instrText xml:space="preserve"> FORMTEXT </w:instrText>
      </w:r>
      <w:r w:rsidRPr="00FD0EA0">
        <w:rPr>
          <w:rStyle w:val="BoxText"/>
          <w:rFonts w:asciiTheme="minorHAnsi" w:hAnsiTheme="minorHAnsi" w:cstheme="minorHAnsi"/>
          <w:sz w:val="24"/>
          <w:szCs w:val="24"/>
        </w:rPr>
      </w:r>
      <w:r w:rsidRPr="00FD0EA0">
        <w:rPr>
          <w:rStyle w:val="BoxText"/>
          <w:rFonts w:asciiTheme="minorHAnsi" w:hAnsiTheme="minorHAnsi" w:cstheme="minorHAnsi"/>
          <w:sz w:val="24"/>
          <w:szCs w:val="24"/>
        </w:rPr>
        <w:fldChar w:fldCharType="separate"/>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sz w:val="24"/>
          <w:szCs w:val="24"/>
        </w:rPr>
        <w:fldChar w:fldCharType="end"/>
      </w:r>
    </w:p>
    <w:p w14:paraId="61E86E13" w14:textId="034761F2" w:rsidR="002A3D7E" w:rsidRPr="00FD0EA0" w:rsidRDefault="00C50827" w:rsidP="008C5B71">
      <w:pPr>
        <w:pStyle w:val="Bullet"/>
        <w:numPr>
          <w:ilvl w:val="0"/>
          <w:numId w:val="35"/>
        </w:numPr>
        <w:spacing w:before="0" w:after="120"/>
        <w:rPr>
          <w:rFonts w:asciiTheme="minorHAnsi" w:hAnsiTheme="minorHAnsi" w:cstheme="minorHAnsi"/>
          <w:sz w:val="24"/>
          <w:szCs w:val="24"/>
        </w:rPr>
      </w:pPr>
      <w:r w:rsidRPr="00FD0EA0">
        <w:rPr>
          <w:rFonts w:asciiTheme="minorHAnsi" w:hAnsiTheme="minorHAnsi" w:cstheme="minorHAnsi"/>
          <w:sz w:val="24"/>
          <w:szCs w:val="24"/>
        </w:rPr>
        <w:t xml:space="preserve">The </w:t>
      </w:r>
      <w:r w:rsidR="000F2CC4" w:rsidRPr="00FD0EA0">
        <w:rPr>
          <w:rFonts w:asciiTheme="minorHAnsi" w:hAnsiTheme="minorHAnsi" w:cstheme="minorHAnsi"/>
          <w:sz w:val="24"/>
          <w:szCs w:val="24"/>
        </w:rPr>
        <w:t>Project 2008-06</w:t>
      </w:r>
      <w:r w:rsidR="000B62A6" w:rsidRPr="00FD0EA0">
        <w:rPr>
          <w:rFonts w:asciiTheme="minorHAnsi" w:hAnsiTheme="minorHAnsi" w:cstheme="minorHAnsi"/>
          <w:sz w:val="24"/>
          <w:szCs w:val="24"/>
        </w:rPr>
        <w:t xml:space="preserve"> </w:t>
      </w:r>
      <w:r w:rsidRPr="00FD0EA0">
        <w:rPr>
          <w:rFonts w:asciiTheme="minorHAnsi" w:hAnsiTheme="minorHAnsi" w:cstheme="minorHAnsi"/>
          <w:sz w:val="24"/>
          <w:szCs w:val="24"/>
        </w:rPr>
        <w:t xml:space="preserve">SDT </w:t>
      </w:r>
      <w:r w:rsidR="000F2CC4" w:rsidRPr="00FD0EA0">
        <w:rPr>
          <w:rFonts w:asciiTheme="minorHAnsi" w:hAnsiTheme="minorHAnsi" w:cstheme="minorHAnsi"/>
          <w:sz w:val="24"/>
          <w:szCs w:val="24"/>
        </w:rPr>
        <w:t xml:space="preserve">(706 SDT) </w:t>
      </w:r>
      <w:r w:rsidRPr="00FD0EA0">
        <w:rPr>
          <w:rFonts w:asciiTheme="minorHAnsi" w:hAnsiTheme="minorHAnsi" w:cstheme="minorHAnsi"/>
          <w:sz w:val="24"/>
          <w:szCs w:val="24"/>
        </w:rPr>
        <w:t xml:space="preserve">included </w:t>
      </w:r>
      <w:r w:rsidR="000F2CC4" w:rsidRPr="00FD0EA0">
        <w:rPr>
          <w:rFonts w:asciiTheme="minorHAnsi" w:hAnsiTheme="minorHAnsi" w:cstheme="minorHAnsi"/>
          <w:sz w:val="24"/>
          <w:szCs w:val="24"/>
        </w:rPr>
        <w:t>the phrase</w:t>
      </w:r>
      <w:r w:rsidRPr="00FD0EA0">
        <w:rPr>
          <w:rFonts w:asciiTheme="minorHAnsi" w:hAnsiTheme="minorHAnsi" w:cstheme="minorHAnsi"/>
          <w:sz w:val="24"/>
          <w:szCs w:val="24"/>
        </w:rPr>
        <w:t xml:space="preserve"> “used to perform the functional obligation of” to </w:t>
      </w:r>
      <w:r w:rsidR="00EC512C" w:rsidRPr="00FD0EA0">
        <w:rPr>
          <w:rFonts w:asciiTheme="minorHAnsi" w:hAnsiTheme="minorHAnsi" w:cstheme="minorHAnsi"/>
          <w:sz w:val="24"/>
          <w:szCs w:val="24"/>
        </w:rPr>
        <w:t xml:space="preserve">provide </w:t>
      </w:r>
      <w:r w:rsidRPr="00FD0EA0">
        <w:rPr>
          <w:rFonts w:asciiTheme="minorHAnsi" w:hAnsiTheme="minorHAnsi" w:cstheme="minorHAnsi"/>
          <w:sz w:val="24"/>
          <w:szCs w:val="24"/>
        </w:rPr>
        <w:t xml:space="preserve">protection to </w:t>
      </w:r>
      <w:r w:rsidR="000B62A6" w:rsidRPr="00FD0EA0">
        <w:rPr>
          <w:rFonts w:asciiTheme="minorHAnsi" w:hAnsiTheme="minorHAnsi" w:cstheme="minorHAnsi"/>
          <w:sz w:val="24"/>
          <w:szCs w:val="24"/>
        </w:rPr>
        <w:t xml:space="preserve">BES Cyber System(s) </w:t>
      </w:r>
      <w:r w:rsidRPr="00FD0EA0">
        <w:rPr>
          <w:rFonts w:asciiTheme="minorHAnsi" w:hAnsiTheme="minorHAnsi" w:cstheme="minorHAnsi"/>
          <w:sz w:val="24"/>
          <w:szCs w:val="24"/>
        </w:rPr>
        <w:t>that may be misused and impact the BES</w:t>
      </w:r>
      <w:r w:rsidR="000F2CC4" w:rsidRPr="00FD0EA0">
        <w:rPr>
          <w:rFonts w:asciiTheme="minorHAnsi" w:hAnsiTheme="minorHAnsi" w:cstheme="minorHAnsi"/>
          <w:sz w:val="24"/>
          <w:szCs w:val="24"/>
        </w:rPr>
        <w:t xml:space="preserve"> regardless of which functional entity operates those BES Cyber Systems</w:t>
      </w:r>
      <w:r w:rsidRPr="00FD0EA0">
        <w:rPr>
          <w:rFonts w:asciiTheme="minorHAnsi" w:hAnsiTheme="minorHAnsi" w:cstheme="minorHAnsi"/>
          <w:sz w:val="24"/>
          <w:szCs w:val="24"/>
        </w:rPr>
        <w:t xml:space="preserve">. For </w:t>
      </w:r>
      <w:r w:rsidR="00175F2E" w:rsidRPr="00FD0EA0">
        <w:rPr>
          <w:rFonts w:asciiTheme="minorHAnsi" w:hAnsiTheme="minorHAnsi" w:cstheme="minorHAnsi"/>
          <w:sz w:val="24"/>
          <w:szCs w:val="24"/>
        </w:rPr>
        <w:t xml:space="preserve">criterion </w:t>
      </w:r>
      <w:r w:rsidRPr="00FD0EA0">
        <w:rPr>
          <w:rFonts w:asciiTheme="minorHAnsi" w:hAnsiTheme="minorHAnsi" w:cstheme="minorHAnsi"/>
          <w:sz w:val="24"/>
          <w:szCs w:val="24"/>
        </w:rPr>
        <w:t>2.12 in CIP-002-5</w:t>
      </w:r>
      <w:r w:rsidR="00391CEC" w:rsidRPr="00FD0EA0">
        <w:rPr>
          <w:rFonts w:asciiTheme="minorHAnsi" w:hAnsiTheme="minorHAnsi" w:cstheme="minorHAnsi"/>
          <w:sz w:val="24"/>
          <w:szCs w:val="24"/>
        </w:rPr>
        <w:t>.1a</w:t>
      </w:r>
      <w:r w:rsidRPr="00FD0EA0">
        <w:rPr>
          <w:rFonts w:asciiTheme="minorHAnsi" w:hAnsiTheme="minorHAnsi" w:cstheme="minorHAnsi"/>
          <w:sz w:val="24"/>
          <w:szCs w:val="24"/>
        </w:rPr>
        <w:t xml:space="preserve"> Attachment 1, does the intent of the “perform functional obligation of” language require additional guidance or clarity? If you believe additional clarity is needed, please provide suggestions and alternatives as well as support for your positions.</w:t>
      </w:r>
    </w:p>
    <w:p w14:paraId="212E5F4D" w14:textId="4B1695D2" w:rsidR="00FE0596" w:rsidRPr="00FD0EA0" w:rsidRDefault="00FE0596" w:rsidP="00FE0596">
      <w:pPr>
        <w:keepNext/>
        <w:ind w:left="360"/>
      </w:pPr>
      <w:r w:rsidRPr="00FD0EA0">
        <w:fldChar w:fldCharType="begin">
          <w:ffData>
            <w:name w:val="Check4"/>
            <w:enabled/>
            <w:calcOnExit w:val="0"/>
            <w:checkBox>
              <w:sizeAuto/>
              <w:default w:val="0"/>
            </w:checkBox>
          </w:ffData>
        </w:fldChar>
      </w:r>
      <w:r w:rsidRPr="00FD0EA0">
        <w:instrText xml:space="preserve"> FORMCHECKBOX </w:instrText>
      </w:r>
      <w:r w:rsidR="00713067">
        <w:fldChar w:fldCharType="separate"/>
      </w:r>
      <w:r w:rsidRPr="00FD0EA0">
        <w:fldChar w:fldCharType="end"/>
      </w:r>
      <w:r w:rsidRPr="00FD0EA0">
        <w:t xml:space="preserve"> Yes </w:t>
      </w:r>
    </w:p>
    <w:p w14:paraId="0B0AC792" w14:textId="77777777" w:rsidR="00FE0596" w:rsidRPr="00FD0EA0" w:rsidRDefault="00FE0596" w:rsidP="00FE0596">
      <w:pPr>
        <w:keepNext/>
        <w:ind w:left="360"/>
      </w:pPr>
      <w:r w:rsidRPr="00FD0EA0">
        <w:fldChar w:fldCharType="begin">
          <w:ffData>
            <w:name w:val="Check4"/>
            <w:enabled/>
            <w:calcOnExit w:val="0"/>
            <w:checkBox>
              <w:sizeAuto/>
              <w:default w:val="0"/>
            </w:checkBox>
          </w:ffData>
        </w:fldChar>
      </w:r>
      <w:r w:rsidRPr="00FD0EA0">
        <w:instrText xml:space="preserve"> FORMCHECKBOX </w:instrText>
      </w:r>
      <w:r w:rsidR="00713067">
        <w:fldChar w:fldCharType="separate"/>
      </w:r>
      <w:r w:rsidRPr="00FD0EA0">
        <w:fldChar w:fldCharType="end"/>
      </w:r>
      <w:r w:rsidRPr="00FD0EA0">
        <w:t xml:space="preserve"> No </w:t>
      </w:r>
    </w:p>
    <w:p w14:paraId="3796E12A" w14:textId="77777777" w:rsidR="00FE0596" w:rsidRPr="00FD0EA0" w:rsidRDefault="00FE0596" w:rsidP="00FE0596">
      <w:pPr>
        <w:pStyle w:val="Bullet"/>
        <w:numPr>
          <w:ilvl w:val="0"/>
          <w:numId w:val="0"/>
        </w:numPr>
        <w:spacing w:line="360" w:lineRule="auto"/>
        <w:ind w:left="360"/>
        <w:rPr>
          <w:rStyle w:val="BoxText"/>
          <w:rFonts w:asciiTheme="minorHAnsi" w:hAnsiTheme="minorHAnsi" w:cstheme="minorHAnsi"/>
          <w:sz w:val="24"/>
          <w:szCs w:val="24"/>
        </w:rPr>
      </w:pPr>
      <w:r w:rsidRPr="00FD0EA0">
        <w:rPr>
          <w:rStyle w:val="BoxText"/>
          <w:rFonts w:asciiTheme="minorHAnsi" w:hAnsiTheme="minorHAnsi" w:cstheme="minorHAnsi"/>
          <w:sz w:val="24"/>
          <w:szCs w:val="24"/>
        </w:rPr>
        <w:t xml:space="preserve">Comments: </w:t>
      </w:r>
      <w:r w:rsidRPr="00FD0EA0">
        <w:rPr>
          <w:rStyle w:val="BoxText"/>
          <w:rFonts w:asciiTheme="minorHAnsi" w:hAnsiTheme="minorHAnsi" w:cstheme="minorHAnsi"/>
          <w:sz w:val="24"/>
          <w:szCs w:val="24"/>
        </w:rPr>
        <w:fldChar w:fldCharType="begin">
          <w:ffData>
            <w:name w:val="Text12"/>
            <w:enabled/>
            <w:calcOnExit w:val="0"/>
            <w:textInput/>
          </w:ffData>
        </w:fldChar>
      </w:r>
      <w:r w:rsidRPr="00FD0EA0">
        <w:rPr>
          <w:rStyle w:val="BoxText"/>
          <w:rFonts w:asciiTheme="minorHAnsi" w:hAnsiTheme="minorHAnsi" w:cstheme="minorHAnsi"/>
          <w:sz w:val="24"/>
          <w:szCs w:val="24"/>
        </w:rPr>
        <w:instrText xml:space="preserve"> FORMTEXT </w:instrText>
      </w:r>
      <w:r w:rsidRPr="00FD0EA0">
        <w:rPr>
          <w:rStyle w:val="BoxText"/>
          <w:rFonts w:asciiTheme="minorHAnsi" w:hAnsiTheme="minorHAnsi" w:cstheme="minorHAnsi"/>
          <w:sz w:val="24"/>
          <w:szCs w:val="24"/>
        </w:rPr>
      </w:r>
      <w:r w:rsidRPr="00FD0EA0">
        <w:rPr>
          <w:rStyle w:val="BoxText"/>
          <w:rFonts w:asciiTheme="minorHAnsi" w:hAnsiTheme="minorHAnsi" w:cstheme="minorHAnsi"/>
          <w:sz w:val="24"/>
          <w:szCs w:val="24"/>
        </w:rPr>
        <w:fldChar w:fldCharType="separate"/>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sz w:val="24"/>
          <w:szCs w:val="24"/>
        </w:rPr>
        <w:fldChar w:fldCharType="end"/>
      </w:r>
    </w:p>
    <w:p w14:paraId="18695900" w14:textId="74752562" w:rsidR="00EC37F3" w:rsidRPr="00FD0EA0" w:rsidRDefault="000F2CC4" w:rsidP="00FC5789">
      <w:pPr>
        <w:pStyle w:val="Bullet"/>
        <w:numPr>
          <w:ilvl w:val="0"/>
          <w:numId w:val="35"/>
        </w:numPr>
        <w:spacing w:before="0" w:after="120"/>
        <w:rPr>
          <w:rFonts w:asciiTheme="minorHAnsi" w:hAnsiTheme="minorHAnsi" w:cstheme="minorHAnsi"/>
          <w:sz w:val="24"/>
          <w:szCs w:val="24"/>
        </w:rPr>
      </w:pPr>
      <w:r w:rsidRPr="00FD0EA0">
        <w:rPr>
          <w:rFonts w:asciiTheme="minorHAnsi" w:hAnsiTheme="minorHAnsi" w:cstheme="minorHAnsi"/>
          <w:sz w:val="24"/>
          <w:szCs w:val="24"/>
        </w:rPr>
        <w:t>Should the SDT revise</w:t>
      </w:r>
      <w:r w:rsidR="00D82ABB" w:rsidRPr="00FD0EA0">
        <w:rPr>
          <w:rFonts w:asciiTheme="minorHAnsi" w:hAnsiTheme="minorHAnsi" w:cstheme="minorHAnsi"/>
          <w:sz w:val="24"/>
          <w:szCs w:val="24"/>
        </w:rPr>
        <w:t xml:space="preserve"> the Control Center definition to address the TOCC issue?</w:t>
      </w:r>
      <w:r w:rsidR="00514AE6" w:rsidRPr="00FD0EA0">
        <w:rPr>
          <w:rFonts w:asciiTheme="minorHAnsi" w:hAnsiTheme="minorHAnsi" w:cstheme="minorHAnsi"/>
          <w:sz w:val="24"/>
          <w:szCs w:val="24"/>
        </w:rPr>
        <w:t xml:space="preserve"> Please provide rationale to support your position</w:t>
      </w:r>
      <w:r w:rsidR="00B86F4D" w:rsidRPr="00FD0EA0">
        <w:rPr>
          <w:rFonts w:asciiTheme="minorHAnsi" w:hAnsiTheme="minorHAnsi" w:cstheme="minorHAnsi"/>
          <w:sz w:val="24"/>
          <w:szCs w:val="24"/>
        </w:rPr>
        <w:t xml:space="preserve"> and suggested options or language for consideration.</w:t>
      </w:r>
    </w:p>
    <w:p w14:paraId="10FC4AAC" w14:textId="77777777" w:rsidR="00C03C68" w:rsidRPr="00FD0EA0" w:rsidRDefault="00C03C68" w:rsidP="00C03C68">
      <w:pPr>
        <w:keepNext/>
        <w:ind w:left="360"/>
      </w:pPr>
      <w:r w:rsidRPr="00FD0EA0">
        <w:fldChar w:fldCharType="begin">
          <w:ffData>
            <w:name w:val="Check4"/>
            <w:enabled/>
            <w:calcOnExit w:val="0"/>
            <w:checkBox>
              <w:sizeAuto/>
              <w:default w:val="0"/>
            </w:checkBox>
          </w:ffData>
        </w:fldChar>
      </w:r>
      <w:r w:rsidRPr="00FD0EA0">
        <w:instrText xml:space="preserve"> FORMCHECKBOX </w:instrText>
      </w:r>
      <w:r w:rsidR="00713067">
        <w:fldChar w:fldCharType="separate"/>
      </w:r>
      <w:r w:rsidRPr="00FD0EA0">
        <w:fldChar w:fldCharType="end"/>
      </w:r>
      <w:r w:rsidRPr="00FD0EA0">
        <w:t xml:space="preserve"> Yes </w:t>
      </w:r>
    </w:p>
    <w:p w14:paraId="39C9531F" w14:textId="77777777" w:rsidR="00C03C68" w:rsidRPr="00FD0EA0" w:rsidRDefault="00C03C68" w:rsidP="00C03C68">
      <w:pPr>
        <w:keepNext/>
        <w:ind w:left="360"/>
      </w:pPr>
      <w:r w:rsidRPr="00FD0EA0">
        <w:fldChar w:fldCharType="begin">
          <w:ffData>
            <w:name w:val="Check4"/>
            <w:enabled/>
            <w:calcOnExit w:val="0"/>
            <w:checkBox>
              <w:sizeAuto/>
              <w:default w:val="0"/>
            </w:checkBox>
          </w:ffData>
        </w:fldChar>
      </w:r>
      <w:r w:rsidRPr="00FD0EA0">
        <w:instrText xml:space="preserve"> FORMCHECKBOX </w:instrText>
      </w:r>
      <w:r w:rsidR="00713067">
        <w:fldChar w:fldCharType="separate"/>
      </w:r>
      <w:r w:rsidRPr="00FD0EA0">
        <w:fldChar w:fldCharType="end"/>
      </w:r>
      <w:r w:rsidRPr="00FD0EA0">
        <w:t xml:space="preserve"> No </w:t>
      </w:r>
    </w:p>
    <w:p w14:paraId="4ACD2C49" w14:textId="466FA9ED" w:rsidR="000B1CE4" w:rsidRPr="00FD0EA0" w:rsidRDefault="00C03C68" w:rsidP="00C03C68">
      <w:pPr>
        <w:pStyle w:val="Bullet"/>
        <w:numPr>
          <w:ilvl w:val="0"/>
          <w:numId w:val="0"/>
        </w:numPr>
        <w:ind w:left="360"/>
        <w:rPr>
          <w:rStyle w:val="BoxText"/>
          <w:rFonts w:asciiTheme="minorHAnsi" w:hAnsiTheme="minorHAnsi" w:cstheme="minorHAnsi"/>
          <w:sz w:val="24"/>
          <w:szCs w:val="24"/>
        </w:rPr>
      </w:pPr>
      <w:r w:rsidRPr="00FD0EA0">
        <w:rPr>
          <w:rStyle w:val="BoxText"/>
          <w:rFonts w:asciiTheme="minorHAnsi" w:hAnsiTheme="minorHAnsi" w:cstheme="minorHAnsi"/>
          <w:sz w:val="24"/>
        </w:rPr>
        <w:t xml:space="preserve">Comments: </w:t>
      </w:r>
      <w:r w:rsidRPr="00FD0EA0">
        <w:rPr>
          <w:rStyle w:val="BoxText"/>
          <w:rFonts w:asciiTheme="minorHAnsi" w:hAnsiTheme="minorHAnsi" w:cstheme="minorHAnsi"/>
          <w:sz w:val="24"/>
        </w:rPr>
        <w:fldChar w:fldCharType="begin">
          <w:ffData>
            <w:name w:val="Text12"/>
            <w:enabled/>
            <w:calcOnExit w:val="0"/>
            <w:textInput/>
          </w:ffData>
        </w:fldChar>
      </w:r>
      <w:r w:rsidRPr="00FD0EA0">
        <w:rPr>
          <w:rStyle w:val="BoxText"/>
          <w:rFonts w:asciiTheme="minorHAnsi" w:hAnsiTheme="minorHAnsi" w:cstheme="minorHAnsi"/>
          <w:sz w:val="24"/>
        </w:rPr>
        <w:instrText xml:space="preserve"> FORMTEXT </w:instrText>
      </w:r>
      <w:r w:rsidRPr="00FD0EA0">
        <w:rPr>
          <w:rStyle w:val="BoxText"/>
          <w:rFonts w:asciiTheme="minorHAnsi" w:hAnsiTheme="minorHAnsi" w:cstheme="minorHAnsi"/>
          <w:sz w:val="24"/>
        </w:rPr>
      </w:r>
      <w:r w:rsidRPr="00FD0EA0">
        <w:rPr>
          <w:rStyle w:val="BoxText"/>
          <w:rFonts w:asciiTheme="minorHAnsi" w:hAnsiTheme="minorHAnsi" w:cstheme="minorHAnsi"/>
          <w:sz w:val="24"/>
        </w:rPr>
        <w:fldChar w:fldCharType="separate"/>
      </w:r>
      <w:r w:rsidRPr="00FD0EA0">
        <w:rPr>
          <w:rStyle w:val="BoxText"/>
          <w:rFonts w:asciiTheme="minorHAnsi" w:hAnsiTheme="minorHAnsi" w:cstheme="minorHAnsi"/>
          <w:noProof/>
          <w:sz w:val="24"/>
        </w:rPr>
        <w:t> </w:t>
      </w:r>
      <w:r w:rsidRPr="00FD0EA0">
        <w:rPr>
          <w:rStyle w:val="BoxText"/>
          <w:rFonts w:asciiTheme="minorHAnsi" w:hAnsiTheme="minorHAnsi" w:cstheme="minorHAnsi"/>
          <w:noProof/>
          <w:sz w:val="24"/>
        </w:rPr>
        <w:t> </w:t>
      </w:r>
      <w:r w:rsidRPr="00FD0EA0">
        <w:rPr>
          <w:rStyle w:val="BoxText"/>
          <w:rFonts w:asciiTheme="minorHAnsi" w:hAnsiTheme="minorHAnsi" w:cstheme="minorHAnsi"/>
          <w:noProof/>
          <w:sz w:val="24"/>
        </w:rPr>
        <w:t> </w:t>
      </w:r>
      <w:r w:rsidRPr="00FD0EA0">
        <w:rPr>
          <w:rStyle w:val="BoxText"/>
          <w:rFonts w:asciiTheme="minorHAnsi" w:hAnsiTheme="minorHAnsi" w:cstheme="minorHAnsi"/>
          <w:noProof/>
          <w:sz w:val="24"/>
        </w:rPr>
        <w:t> </w:t>
      </w:r>
      <w:r w:rsidRPr="00FD0EA0">
        <w:rPr>
          <w:rStyle w:val="BoxText"/>
          <w:rFonts w:asciiTheme="minorHAnsi" w:hAnsiTheme="minorHAnsi" w:cstheme="minorHAnsi"/>
          <w:noProof/>
          <w:sz w:val="24"/>
        </w:rPr>
        <w:t> </w:t>
      </w:r>
      <w:r w:rsidRPr="00FD0EA0">
        <w:rPr>
          <w:rStyle w:val="BoxText"/>
          <w:rFonts w:asciiTheme="minorHAnsi" w:hAnsiTheme="minorHAnsi" w:cstheme="minorHAnsi"/>
          <w:sz w:val="24"/>
        </w:rPr>
        <w:fldChar w:fldCharType="end"/>
      </w:r>
    </w:p>
    <w:p w14:paraId="3C28DAE4" w14:textId="62E9E2A9" w:rsidR="00797E1C" w:rsidRPr="00FD0EA0" w:rsidRDefault="00797E1C" w:rsidP="00FE0596">
      <w:pPr>
        <w:pStyle w:val="ListParagraph"/>
        <w:numPr>
          <w:ilvl w:val="0"/>
          <w:numId w:val="35"/>
        </w:numPr>
        <w:spacing w:before="120" w:after="120"/>
        <w:contextualSpacing w:val="0"/>
        <w:rPr>
          <w:rFonts w:asciiTheme="minorHAnsi" w:hAnsiTheme="minorHAnsi" w:cstheme="minorHAnsi"/>
        </w:rPr>
      </w:pPr>
      <w:r w:rsidRPr="00FD0EA0">
        <w:rPr>
          <w:rFonts w:asciiTheme="minorHAnsi" w:hAnsiTheme="minorHAnsi" w:cstheme="minorHAnsi"/>
        </w:rPr>
        <w:t>The SDT is evaluating options to address th</w:t>
      </w:r>
      <w:r w:rsidR="008151BA" w:rsidRPr="00FD0EA0">
        <w:rPr>
          <w:rFonts w:asciiTheme="minorHAnsi" w:hAnsiTheme="minorHAnsi" w:cstheme="minorHAnsi"/>
        </w:rPr>
        <w:t>e</w:t>
      </w:r>
      <w:r w:rsidRPr="00FD0EA0">
        <w:rPr>
          <w:rFonts w:asciiTheme="minorHAnsi" w:hAnsiTheme="minorHAnsi" w:cstheme="minorHAnsi"/>
        </w:rPr>
        <w:t xml:space="preserve"> </w:t>
      </w:r>
      <w:r w:rsidR="008151BA" w:rsidRPr="00FD0EA0">
        <w:rPr>
          <w:rFonts w:asciiTheme="minorHAnsi" w:hAnsiTheme="minorHAnsi" w:cstheme="minorHAnsi"/>
        </w:rPr>
        <w:t xml:space="preserve">TOCC </w:t>
      </w:r>
      <w:r w:rsidRPr="00FD0EA0">
        <w:rPr>
          <w:rFonts w:asciiTheme="minorHAnsi" w:hAnsiTheme="minorHAnsi" w:cstheme="minorHAnsi"/>
        </w:rPr>
        <w:t>issue</w:t>
      </w:r>
      <w:r w:rsidR="000F2CC4" w:rsidRPr="00FD0EA0">
        <w:rPr>
          <w:rFonts w:asciiTheme="minorHAnsi" w:hAnsiTheme="minorHAnsi" w:cstheme="minorHAnsi"/>
        </w:rPr>
        <w:t>, as described in the TOCC White Paper</w:t>
      </w:r>
      <w:r w:rsidRPr="00FD0EA0">
        <w:rPr>
          <w:rFonts w:asciiTheme="minorHAnsi" w:hAnsiTheme="minorHAnsi" w:cstheme="minorHAnsi"/>
        </w:rPr>
        <w:t>. Please</w:t>
      </w:r>
      <w:r w:rsidR="00E244CA" w:rsidRPr="00FD0EA0">
        <w:rPr>
          <w:rFonts w:asciiTheme="minorHAnsi" w:hAnsiTheme="minorHAnsi" w:cstheme="minorHAnsi"/>
        </w:rPr>
        <w:t xml:space="preserve"> identi</w:t>
      </w:r>
      <w:r w:rsidR="00165560" w:rsidRPr="00FD0EA0">
        <w:rPr>
          <w:rFonts w:asciiTheme="minorHAnsi" w:hAnsiTheme="minorHAnsi" w:cstheme="minorHAnsi"/>
        </w:rPr>
        <w:t>f</w:t>
      </w:r>
      <w:r w:rsidR="00E244CA" w:rsidRPr="00FD0EA0">
        <w:rPr>
          <w:rFonts w:asciiTheme="minorHAnsi" w:hAnsiTheme="minorHAnsi" w:cstheme="minorHAnsi"/>
        </w:rPr>
        <w:t xml:space="preserve">y </w:t>
      </w:r>
      <w:r w:rsidR="00391CEC" w:rsidRPr="00FD0EA0">
        <w:rPr>
          <w:rFonts w:asciiTheme="minorHAnsi" w:hAnsiTheme="minorHAnsi" w:cstheme="minorHAnsi"/>
        </w:rPr>
        <w:t xml:space="preserve">options </w:t>
      </w:r>
      <w:r w:rsidR="00E244CA" w:rsidRPr="00FD0EA0">
        <w:rPr>
          <w:rFonts w:asciiTheme="minorHAnsi" w:hAnsiTheme="minorHAnsi" w:cstheme="minorHAnsi"/>
        </w:rPr>
        <w:t xml:space="preserve">or </w:t>
      </w:r>
      <w:r w:rsidR="00692E78" w:rsidRPr="00FD0EA0">
        <w:rPr>
          <w:rFonts w:asciiTheme="minorHAnsi" w:hAnsiTheme="minorHAnsi" w:cstheme="minorHAnsi"/>
        </w:rPr>
        <w:t xml:space="preserve">propose </w:t>
      </w:r>
      <w:r w:rsidR="00B86F4D" w:rsidRPr="00FD0EA0">
        <w:rPr>
          <w:rFonts w:asciiTheme="minorHAnsi" w:hAnsiTheme="minorHAnsi" w:cstheme="minorHAnsi"/>
        </w:rPr>
        <w:t xml:space="preserve">solutions </w:t>
      </w:r>
      <w:r w:rsidRPr="00FD0EA0">
        <w:rPr>
          <w:rFonts w:asciiTheme="minorHAnsi" w:hAnsiTheme="minorHAnsi" w:cstheme="minorHAnsi"/>
        </w:rPr>
        <w:t xml:space="preserve">your </w:t>
      </w:r>
      <w:r w:rsidR="00692E78" w:rsidRPr="00FD0EA0">
        <w:rPr>
          <w:rFonts w:asciiTheme="minorHAnsi" w:hAnsiTheme="minorHAnsi" w:cstheme="minorHAnsi"/>
        </w:rPr>
        <w:t xml:space="preserve">entity </w:t>
      </w:r>
      <w:r w:rsidRPr="00FD0EA0">
        <w:rPr>
          <w:rFonts w:asciiTheme="minorHAnsi" w:hAnsiTheme="minorHAnsi" w:cstheme="minorHAnsi"/>
        </w:rPr>
        <w:t xml:space="preserve">would support </w:t>
      </w:r>
      <w:r w:rsidR="00E60DE6" w:rsidRPr="00FD0EA0">
        <w:rPr>
          <w:rFonts w:asciiTheme="minorHAnsi" w:hAnsiTheme="minorHAnsi" w:cstheme="minorHAnsi"/>
        </w:rPr>
        <w:t xml:space="preserve">and </w:t>
      </w:r>
      <w:r w:rsidR="00391CEC" w:rsidRPr="00FD0EA0">
        <w:rPr>
          <w:rFonts w:asciiTheme="minorHAnsi" w:hAnsiTheme="minorHAnsi" w:cstheme="minorHAnsi"/>
        </w:rPr>
        <w:t xml:space="preserve">provide </w:t>
      </w:r>
      <w:r w:rsidR="00E60DE6" w:rsidRPr="00FD0EA0">
        <w:rPr>
          <w:rFonts w:asciiTheme="minorHAnsi" w:hAnsiTheme="minorHAnsi" w:cstheme="minorHAnsi"/>
        </w:rPr>
        <w:t xml:space="preserve">rationale </w:t>
      </w:r>
      <w:r w:rsidR="00E244CA" w:rsidRPr="00FD0EA0">
        <w:rPr>
          <w:rFonts w:asciiTheme="minorHAnsi" w:hAnsiTheme="minorHAnsi" w:cstheme="minorHAnsi"/>
        </w:rPr>
        <w:t xml:space="preserve">for </w:t>
      </w:r>
      <w:r w:rsidR="00E60DE6" w:rsidRPr="00FD0EA0">
        <w:rPr>
          <w:rFonts w:asciiTheme="minorHAnsi" w:hAnsiTheme="minorHAnsi" w:cstheme="minorHAnsi"/>
        </w:rPr>
        <w:t>your position</w:t>
      </w:r>
      <w:r w:rsidR="004E538A" w:rsidRPr="00FD0EA0">
        <w:rPr>
          <w:rFonts w:asciiTheme="minorHAnsi" w:hAnsiTheme="minorHAnsi" w:cstheme="minorHAnsi"/>
        </w:rPr>
        <w:t>.</w:t>
      </w:r>
      <w:r w:rsidR="00B86F4D" w:rsidRPr="00FD0EA0">
        <w:rPr>
          <w:rFonts w:asciiTheme="minorHAnsi" w:hAnsiTheme="minorHAnsi" w:cstheme="minorHAnsi"/>
        </w:rPr>
        <w:t xml:space="preserve"> (See </w:t>
      </w:r>
      <w:r w:rsidR="003041B0" w:rsidRPr="00FD0EA0">
        <w:rPr>
          <w:rFonts w:asciiTheme="minorHAnsi" w:hAnsiTheme="minorHAnsi" w:cstheme="minorHAnsi"/>
          <w:b/>
        </w:rPr>
        <w:t>Evaluation of Potential Solutions</w:t>
      </w:r>
      <w:r w:rsidR="003041B0" w:rsidRPr="00FD0EA0" w:rsidDel="003041B0">
        <w:rPr>
          <w:rFonts w:asciiTheme="minorHAnsi" w:hAnsiTheme="minorHAnsi" w:cstheme="minorHAnsi"/>
        </w:rPr>
        <w:t xml:space="preserve"> </w:t>
      </w:r>
      <w:r w:rsidR="003041B0" w:rsidRPr="00FD0EA0">
        <w:rPr>
          <w:rFonts w:asciiTheme="minorHAnsi" w:hAnsiTheme="minorHAnsi" w:cstheme="minorHAnsi"/>
        </w:rPr>
        <w:t xml:space="preserve">beginning on page 9 </w:t>
      </w:r>
      <w:r w:rsidR="00E244CA" w:rsidRPr="00FD0EA0">
        <w:rPr>
          <w:rFonts w:asciiTheme="minorHAnsi" w:hAnsiTheme="minorHAnsi" w:cstheme="minorHAnsi"/>
        </w:rPr>
        <w:t>of the</w:t>
      </w:r>
      <w:r w:rsidR="00B86F4D" w:rsidRPr="00FD0EA0">
        <w:rPr>
          <w:rFonts w:asciiTheme="minorHAnsi" w:hAnsiTheme="minorHAnsi" w:cstheme="minorHAnsi"/>
        </w:rPr>
        <w:t xml:space="preserve"> </w:t>
      </w:r>
      <w:r w:rsidR="000F2CC4" w:rsidRPr="00FD0EA0">
        <w:rPr>
          <w:rFonts w:asciiTheme="minorHAnsi" w:hAnsiTheme="minorHAnsi" w:cstheme="minorHAnsi"/>
        </w:rPr>
        <w:t xml:space="preserve">TOCC </w:t>
      </w:r>
      <w:r w:rsidR="00B86F4D" w:rsidRPr="00FD0EA0">
        <w:rPr>
          <w:rFonts w:asciiTheme="minorHAnsi" w:hAnsiTheme="minorHAnsi" w:cstheme="minorHAnsi"/>
        </w:rPr>
        <w:t>White Paper for additional context and discussion</w:t>
      </w:r>
      <w:r w:rsidR="004E538A" w:rsidRPr="00FD0EA0">
        <w:rPr>
          <w:rFonts w:asciiTheme="minorHAnsi" w:hAnsiTheme="minorHAnsi" w:cstheme="minorHAnsi"/>
        </w:rPr>
        <w:t>.</w:t>
      </w:r>
      <w:r w:rsidR="00B86F4D" w:rsidRPr="00FD0EA0">
        <w:rPr>
          <w:rFonts w:asciiTheme="minorHAnsi" w:hAnsiTheme="minorHAnsi" w:cstheme="minorHAnsi"/>
        </w:rPr>
        <w:t>)</w:t>
      </w:r>
    </w:p>
    <w:p w14:paraId="7E4B8D25" w14:textId="77777777" w:rsidR="00797E1C" w:rsidRPr="00FD0EA0" w:rsidRDefault="00FC5789" w:rsidP="00FC5789">
      <w:pPr>
        <w:pStyle w:val="ListParagraph"/>
        <w:spacing w:before="120" w:after="120"/>
        <w:ind w:left="360"/>
        <w:rPr>
          <w:rStyle w:val="BoxText"/>
          <w:rFonts w:asciiTheme="minorHAnsi" w:hAnsiTheme="minorHAnsi" w:cstheme="minorHAnsi"/>
          <w:sz w:val="24"/>
        </w:rPr>
      </w:pPr>
      <w:r w:rsidRPr="00FD0EA0">
        <w:rPr>
          <w:rStyle w:val="BoxText"/>
          <w:rFonts w:asciiTheme="minorHAnsi" w:hAnsiTheme="minorHAnsi" w:cstheme="minorHAnsi"/>
          <w:sz w:val="24"/>
        </w:rPr>
        <w:t>Comments:</w:t>
      </w:r>
      <w:r w:rsidR="00797E1C" w:rsidRPr="00FD0EA0">
        <w:rPr>
          <w:rStyle w:val="BoxText"/>
          <w:rFonts w:asciiTheme="minorHAnsi" w:hAnsiTheme="minorHAnsi" w:cstheme="minorHAnsi"/>
          <w:sz w:val="24"/>
        </w:rPr>
        <w:t xml:space="preserve"> </w:t>
      </w:r>
      <w:r w:rsidR="00797E1C" w:rsidRPr="00FD0EA0">
        <w:rPr>
          <w:rStyle w:val="BoxText"/>
          <w:rFonts w:asciiTheme="minorHAnsi" w:hAnsiTheme="minorHAnsi" w:cstheme="minorHAnsi"/>
          <w:sz w:val="24"/>
        </w:rPr>
        <w:fldChar w:fldCharType="begin">
          <w:ffData>
            <w:name w:val="Text12"/>
            <w:enabled/>
            <w:calcOnExit w:val="0"/>
            <w:textInput/>
          </w:ffData>
        </w:fldChar>
      </w:r>
      <w:r w:rsidR="00797E1C" w:rsidRPr="00FD0EA0">
        <w:rPr>
          <w:rStyle w:val="BoxText"/>
          <w:rFonts w:asciiTheme="minorHAnsi" w:hAnsiTheme="minorHAnsi" w:cstheme="minorHAnsi"/>
          <w:sz w:val="24"/>
        </w:rPr>
        <w:instrText xml:space="preserve"> FORMTEXT </w:instrText>
      </w:r>
      <w:r w:rsidR="00797E1C" w:rsidRPr="00FD0EA0">
        <w:rPr>
          <w:rStyle w:val="BoxText"/>
          <w:rFonts w:asciiTheme="minorHAnsi" w:hAnsiTheme="minorHAnsi" w:cstheme="minorHAnsi"/>
          <w:sz w:val="24"/>
        </w:rPr>
      </w:r>
      <w:r w:rsidR="00797E1C" w:rsidRPr="00FD0EA0">
        <w:rPr>
          <w:rStyle w:val="BoxText"/>
          <w:rFonts w:asciiTheme="minorHAnsi" w:hAnsiTheme="minorHAnsi" w:cstheme="minorHAnsi"/>
          <w:sz w:val="24"/>
        </w:rPr>
        <w:fldChar w:fldCharType="separate"/>
      </w:r>
      <w:r w:rsidR="00797E1C" w:rsidRPr="00FD0EA0">
        <w:rPr>
          <w:rStyle w:val="BoxText"/>
          <w:rFonts w:asciiTheme="minorHAnsi" w:hAnsiTheme="minorHAnsi" w:cstheme="minorHAnsi"/>
          <w:noProof/>
          <w:sz w:val="24"/>
        </w:rPr>
        <w:t> </w:t>
      </w:r>
      <w:r w:rsidR="00797E1C" w:rsidRPr="00FD0EA0">
        <w:rPr>
          <w:rStyle w:val="BoxText"/>
          <w:rFonts w:asciiTheme="minorHAnsi" w:hAnsiTheme="minorHAnsi" w:cstheme="minorHAnsi"/>
          <w:noProof/>
          <w:sz w:val="24"/>
        </w:rPr>
        <w:t> </w:t>
      </w:r>
      <w:r w:rsidR="00797E1C" w:rsidRPr="00FD0EA0">
        <w:rPr>
          <w:rStyle w:val="BoxText"/>
          <w:rFonts w:asciiTheme="minorHAnsi" w:hAnsiTheme="minorHAnsi" w:cstheme="minorHAnsi"/>
          <w:noProof/>
          <w:sz w:val="24"/>
        </w:rPr>
        <w:t> </w:t>
      </w:r>
      <w:r w:rsidR="00797E1C" w:rsidRPr="00FD0EA0">
        <w:rPr>
          <w:rStyle w:val="BoxText"/>
          <w:rFonts w:asciiTheme="minorHAnsi" w:hAnsiTheme="minorHAnsi" w:cstheme="minorHAnsi"/>
          <w:noProof/>
          <w:sz w:val="24"/>
        </w:rPr>
        <w:t> </w:t>
      </w:r>
      <w:r w:rsidR="00797E1C" w:rsidRPr="00FD0EA0">
        <w:rPr>
          <w:rStyle w:val="BoxText"/>
          <w:rFonts w:asciiTheme="minorHAnsi" w:hAnsiTheme="minorHAnsi" w:cstheme="minorHAnsi"/>
          <w:noProof/>
          <w:sz w:val="24"/>
        </w:rPr>
        <w:t> </w:t>
      </w:r>
      <w:r w:rsidR="00797E1C" w:rsidRPr="00FD0EA0">
        <w:rPr>
          <w:rStyle w:val="BoxText"/>
          <w:rFonts w:asciiTheme="minorHAnsi" w:hAnsiTheme="minorHAnsi" w:cstheme="minorHAnsi"/>
          <w:sz w:val="24"/>
        </w:rPr>
        <w:fldChar w:fldCharType="end"/>
      </w:r>
    </w:p>
    <w:p w14:paraId="3372D2F5" w14:textId="77777777" w:rsidR="00FC5789" w:rsidRPr="00FD0EA0" w:rsidRDefault="00FC5789" w:rsidP="00FC5789">
      <w:pPr>
        <w:pStyle w:val="ListParagraph"/>
        <w:spacing w:before="120" w:after="120"/>
        <w:ind w:left="360"/>
        <w:rPr>
          <w:rStyle w:val="BoxText"/>
          <w:rFonts w:asciiTheme="minorHAnsi" w:hAnsiTheme="minorHAnsi" w:cstheme="minorHAnsi"/>
          <w:sz w:val="24"/>
        </w:rPr>
      </w:pPr>
    </w:p>
    <w:p w14:paraId="24F2CCBF" w14:textId="77777777" w:rsidR="00FE0596" w:rsidRPr="00FD0EA0" w:rsidRDefault="00FE0596">
      <w:pPr>
        <w:rPr>
          <w:rFonts w:cstheme="minorHAnsi"/>
        </w:rPr>
      </w:pPr>
      <w:r w:rsidRPr="00FD0EA0">
        <w:rPr>
          <w:rFonts w:cstheme="minorHAnsi"/>
        </w:rPr>
        <w:br w:type="page"/>
      </w:r>
    </w:p>
    <w:p w14:paraId="5713C710" w14:textId="3B86297F" w:rsidR="00514AE6" w:rsidRPr="00FD0EA0" w:rsidRDefault="00797E1C" w:rsidP="004E538A">
      <w:pPr>
        <w:pStyle w:val="ListParagraph"/>
        <w:numPr>
          <w:ilvl w:val="0"/>
          <w:numId w:val="35"/>
        </w:numPr>
        <w:spacing w:after="120"/>
        <w:contextualSpacing w:val="0"/>
        <w:rPr>
          <w:rFonts w:asciiTheme="minorHAnsi" w:hAnsiTheme="minorHAnsi" w:cstheme="minorHAnsi"/>
        </w:rPr>
      </w:pPr>
      <w:r w:rsidRPr="00FD0EA0">
        <w:rPr>
          <w:rFonts w:asciiTheme="minorHAnsi" w:hAnsiTheme="minorHAnsi" w:cstheme="minorHAnsi"/>
        </w:rPr>
        <w:lastRenderedPageBreak/>
        <w:t>If you support</w:t>
      </w:r>
      <w:r w:rsidR="00B86F4D" w:rsidRPr="00FD0EA0">
        <w:rPr>
          <w:rFonts w:asciiTheme="minorHAnsi" w:hAnsiTheme="minorHAnsi" w:cstheme="minorHAnsi"/>
        </w:rPr>
        <w:t xml:space="preserve"> </w:t>
      </w:r>
      <w:r w:rsidRPr="00FD0EA0">
        <w:rPr>
          <w:rFonts w:asciiTheme="minorHAnsi" w:hAnsiTheme="minorHAnsi" w:cstheme="minorHAnsi"/>
        </w:rPr>
        <w:t xml:space="preserve">criteria </w:t>
      </w:r>
      <w:r w:rsidR="00165560" w:rsidRPr="00FD0EA0">
        <w:rPr>
          <w:rFonts w:asciiTheme="minorHAnsi" w:hAnsiTheme="minorHAnsi" w:cstheme="minorHAnsi"/>
        </w:rPr>
        <w:t>development</w:t>
      </w:r>
      <w:r w:rsidR="00B86F4D" w:rsidRPr="00FD0EA0">
        <w:rPr>
          <w:rFonts w:asciiTheme="minorHAnsi" w:hAnsiTheme="minorHAnsi" w:cstheme="minorHAnsi"/>
        </w:rPr>
        <w:t xml:space="preserve"> </w:t>
      </w:r>
      <w:r w:rsidR="00391CEC" w:rsidRPr="00FD0EA0">
        <w:rPr>
          <w:rFonts w:asciiTheme="minorHAnsi" w:hAnsiTheme="minorHAnsi" w:cstheme="minorHAnsi"/>
        </w:rPr>
        <w:t>in CIP-002-5.1a</w:t>
      </w:r>
      <w:r w:rsidR="003041B0" w:rsidRPr="00FD0EA0">
        <w:rPr>
          <w:rFonts w:asciiTheme="minorHAnsi" w:hAnsiTheme="minorHAnsi" w:cstheme="minorHAnsi"/>
        </w:rPr>
        <w:t>,</w:t>
      </w:r>
      <w:r w:rsidR="00391CEC" w:rsidRPr="00FD0EA0">
        <w:rPr>
          <w:rFonts w:asciiTheme="minorHAnsi" w:hAnsiTheme="minorHAnsi" w:cstheme="minorHAnsi"/>
        </w:rPr>
        <w:t xml:space="preserve"> Attachment 1 </w:t>
      </w:r>
      <w:r w:rsidR="00B86F4D" w:rsidRPr="00FD0EA0">
        <w:rPr>
          <w:rFonts w:asciiTheme="minorHAnsi" w:hAnsiTheme="minorHAnsi" w:cstheme="minorHAnsi"/>
        </w:rPr>
        <w:t xml:space="preserve">to solve the TOCC issue, does your entity agree </w:t>
      </w:r>
      <w:r w:rsidR="00165560" w:rsidRPr="00FD0EA0">
        <w:rPr>
          <w:rFonts w:asciiTheme="minorHAnsi" w:hAnsiTheme="minorHAnsi" w:cstheme="minorHAnsi"/>
        </w:rPr>
        <w:t xml:space="preserve">with </w:t>
      </w:r>
      <w:r w:rsidR="001F6B8B" w:rsidRPr="00FD0EA0">
        <w:rPr>
          <w:rFonts w:asciiTheme="minorHAnsi" w:hAnsiTheme="minorHAnsi" w:cstheme="minorHAnsi"/>
        </w:rPr>
        <w:t xml:space="preserve">the </w:t>
      </w:r>
      <w:r w:rsidR="00FF4922" w:rsidRPr="00FD0EA0">
        <w:rPr>
          <w:rFonts w:asciiTheme="minorHAnsi" w:hAnsiTheme="minorHAnsi" w:cstheme="minorHAnsi"/>
        </w:rPr>
        <w:t xml:space="preserve">criteria </w:t>
      </w:r>
      <w:r w:rsidR="004E538A" w:rsidRPr="00FD0EA0">
        <w:rPr>
          <w:rFonts w:asciiTheme="minorHAnsi" w:hAnsiTheme="minorHAnsi" w:cstheme="minorHAnsi"/>
        </w:rPr>
        <w:t>as described in the TOCC White Paper (page 9</w:t>
      </w:r>
      <w:r w:rsidR="007F646C" w:rsidRPr="00FD0EA0">
        <w:rPr>
          <w:rFonts w:asciiTheme="minorHAnsi" w:hAnsiTheme="minorHAnsi" w:cstheme="minorHAnsi"/>
        </w:rPr>
        <w:t>,</w:t>
      </w:r>
      <w:r w:rsidR="004E538A" w:rsidRPr="00FD0EA0">
        <w:rPr>
          <w:rFonts w:asciiTheme="minorHAnsi" w:hAnsiTheme="minorHAnsi" w:cstheme="minorHAnsi"/>
        </w:rPr>
        <w:t xml:space="preserve"> s</w:t>
      </w:r>
      <w:r w:rsidR="000F2CC4" w:rsidRPr="00FD0EA0">
        <w:rPr>
          <w:rFonts w:asciiTheme="minorHAnsi" w:hAnsiTheme="minorHAnsi" w:cstheme="minorHAnsi"/>
        </w:rPr>
        <w:t xml:space="preserve">ubsection </w:t>
      </w:r>
      <w:r w:rsidR="000F2CC4" w:rsidRPr="00FD0EA0">
        <w:rPr>
          <w:rFonts w:asciiTheme="minorHAnsi" w:hAnsiTheme="minorHAnsi" w:cstheme="minorHAnsi"/>
          <w:b/>
        </w:rPr>
        <w:t>1a</w:t>
      </w:r>
      <w:r w:rsidR="007F646C" w:rsidRPr="00FD0EA0">
        <w:rPr>
          <w:rFonts w:asciiTheme="minorHAnsi" w:hAnsiTheme="minorHAnsi" w:cstheme="minorHAnsi"/>
          <w:b/>
        </w:rPr>
        <w:t>.</w:t>
      </w:r>
      <w:r w:rsidR="000F2CC4" w:rsidRPr="00FD0EA0">
        <w:rPr>
          <w:rFonts w:asciiTheme="minorHAnsi" w:hAnsiTheme="minorHAnsi" w:cstheme="minorHAnsi"/>
        </w:rPr>
        <w:t xml:space="preserve"> </w:t>
      </w:r>
      <w:r w:rsidR="000F2CC4" w:rsidRPr="00FD0EA0">
        <w:rPr>
          <w:rFonts w:asciiTheme="minorHAnsi" w:hAnsiTheme="minorHAnsi" w:cstheme="minorHAnsi"/>
          <w:b/>
        </w:rPr>
        <w:t xml:space="preserve">Propose revisions to CIP-002-5.1a, Attachment 1, </w:t>
      </w:r>
      <w:r w:rsidR="00175F2E" w:rsidRPr="00FD0EA0">
        <w:rPr>
          <w:rFonts w:asciiTheme="minorHAnsi" w:hAnsiTheme="minorHAnsi" w:cstheme="minorHAnsi"/>
          <w:b/>
        </w:rPr>
        <w:t xml:space="preserve">Criterion </w:t>
      </w:r>
      <w:r w:rsidR="000F2CC4" w:rsidRPr="00FD0EA0">
        <w:rPr>
          <w:rFonts w:asciiTheme="minorHAnsi" w:hAnsiTheme="minorHAnsi" w:cstheme="minorHAnsi"/>
          <w:b/>
        </w:rPr>
        <w:t>2.12</w:t>
      </w:r>
      <w:r w:rsidR="007F646C" w:rsidRPr="00FD0EA0">
        <w:rPr>
          <w:rFonts w:asciiTheme="minorHAnsi" w:hAnsiTheme="minorHAnsi" w:cstheme="minorHAnsi"/>
        </w:rPr>
        <w:t>)</w:t>
      </w:r>
      <w:r w:rsidR="007D0637" w:rsidRPr="00FD0EA0">
        <w:rPr>
          <w:rFonts w:asciiTheme="minorHAnsi" w:hAnsiTheme="minorHAnsi" w:cstheme="minorHAnsi"/>
        </w:rPr>
        <w:t>?</w:t>
      </w:r>
      <w:r w:rsidRPr="00FD0EA0">
        <w:rPr>
          <w:rFonts w:asciiTheme="minorHAnsi" w:hAnsiTheme="minorHAnsi" w:cstheme="minorHAnsi"/>
        </w:rPr>
        <w:t xml:space="preserve"> Please provide rationale </w:t>
      </w:r>
      <w:r w:rsidR="00D25C0B" w:rsidRPr="00FD0EA0">
        <w:rPr>
          <w:rFonts w:asciiTheme="minorHAnsi" w:hAnsiTheme="minorHAnsi"/>
        </w:rPr>
        <w:t>in the form of detailed technical justification for each criterion you support</w:t>
      </w:r>
      <w:r w:rsidR="00D25C0B" w:rsidRPr="00FD0EA0">
        <w:rPr>
          <w:rFonts w:asciiTheme="minorHAnsi" w:hAnsiTheme="minorHAnsi" w:cstheme="minorHAnsi"/>
        </w:rPr>
        <w:t xml:space="preserve"> </w:t>
      </w:r>
      <w:r w:rsidR="001F6B8B" w:rsidRPr="00FD0EA0">
        <w:rPr>
          <w:rFonts w:asciiTheme="minorHAnsi" w:hAnsiTheme="minorHAnsi" w:cstheme="minorHAnsi"/>
        </w:rPr>
        <w:t xml:space="preserve">or alternative criteria </w:t>
      </w:r>
      <w:r w:rsidR="00391CEC" w:rsidRPr="00FD0EA0">
        <w:rPr>
          <w:rFonts w:asciiTheme="minorHAnsi" w:hAnsiTheme="minorHAnsi" w:cstheme="minorHAnsi"/>
        </w:rPr>
        <w:t xml:space="preserve">and </w:t>
      </w:r>
      <w:r w:rsidR="00D25C0B" w:rsidRPr="00FD0EA0">
        <w:rPr>
          <w:rFonts w:asciiTheme="minorHAnsi" w:hAnsiTheme="minorHAnsi"/>
        </w:rPr>
        <w:t xml:space="preserve">technical </w:t>
      </w:r>
      <w:r w:rsidR="00391CEC" w:rsidRPr="00FD0EA0">
        <w:rPr>
          <w:rFonts w:asciiTheme="minorHAnsi" w:hAnsiTheme="minorHAnsi" w:cstheme="minorHAnsi"/>
        </w:rPr>
        <w:t>justification to support your response</w:t>
      </w:r>
      <w:r w:rsidRPr="00FD0EA0">
        <w:rPr>
          <w:rFonts w:asciiTheme="minorHAnsi" w:hAnsiTheme="minorHAnsi" w:cstheme="minorHAnsi"/>
        </w:rPr>
        <w:t>.</w:t>
      </w:r>
    </w:p>
    <w:p w14:paraId="1E1E12AD" w14:textId="56785D21" w:rsidR="00FE0596" w:rsidRPr="00FD0EA0" w:rsidRDefault="00FE0596" w:rsidP="00FE0596">
      <w:pPr>
        <w:keepNext/>
        <w:spacing w:before="120"/>
        <w:ind w:left="360"/>
      </w:pPr>
      <w:r w:rsidRPr="00FD0EA0">
        <w:fldChar w:fldCharType="begin">
          <w:ffData>
            <w:name w:val="Check4"/>
            <w:enabled/>
            <w:calcOnExit w:val="0"/>
            <w:checkBox>
              <w:sizeAuto/>
              <w:default w:val="0"/>
            </w:checkBox>
          </w:ffData>
        </w:fldChar>
      </w:r>
      <w:r w:rsidRPr="00FD0EA0">
        <w:instrText xml:space="preserve"> FORMCHECKBOX </w:instrText>
      </w:r>
      <w:r w:rsidR="00713067">
        <w:fldChar w:fldCharType="separate"/>
      </w:r>
      <w:r w:rsidRPr="00FD0EA0">
        <w:fldChar w:fldCharType="end"/>
      </w:r>
      <w:r w:rsidRPr="00FD0EA0">
        <w:t xml:space="preserve"> Yes </w:t>
      </w:r>
    </w:p>
    <w:p w14:paraId="02BF3C89" w14:textId="77777777" w:rsidR="00FE0596" w:rsidRPr="00FD0EA0" w:rsidRDefault="00FE0596" w:rsidP="00FE0596">
      <w:pPr>
        <w:keepNext/>
        <w:ind w:left="360"/>
      </w:pPr>
      <w:r w:rsidRPr="00FD0EA0">
        <w:fldChar w:fldCharType="begin">
          <w:ffData>
            <w:name w:val="Check4"/>
            <w:enabled/>
            <w:calcOnExit w:val="0"/>
            <w:checkBox>
              <w:sizeAuto/>
              <w:default w:val="0"/>
            </w:checkBox>
          </w:ffData>
        </w:fldChar>
      </w:r>
      <w:r w:rsidRPr="00FD0EA0">
        <w:instrText xml:space="preserve"> FORMCHECKBOX </w:instrText>
      </w:r>
      <w:r w:rsidR="00713067">
        <w:fldChar w:fldCharType="separate"/>
      </w:r>
      <w:r w:rsidRPr="00FD0EA0">
        <w:fldChar w:fldCharType="end"/>
      </w:r>
      <w:r w:rsidRPr="00FD0EA0">
        <w:t xml:space="preserve"> No </w:t>
      </w:r>
    </w:p>
    <w:p w14:paraId="7D820465" w14:textId="77777777" w:rsidR="00FE0596" w:rsidRPr="00FD0EA0" w:rsidRDefault="00FE0596" w:rsidP="00FE0596">
      <w:pPr>
        <w:pStyle w:val="Bullet"/>
        <w:numPr>
          <w:ilvl w:val="0"/>
          <w:numId w:val="0"/>
        </w:numPr>
        <w:spacing w:line="360" w:lineRule="auto"/>
        <w:ind w:left="360"/>
        <w:rPr>
          <w:rStyle w:val="BoxText"/>
          <w:rFonts w:asciiTheme="minorHAnsi" w:hAnsiTheme="minorHAnsi" w:cstheme="minorHAnsi"/>
          <w:sz w:val="24"/>
          <w:szCs w:val="24"/>
        </w:rPr>
      </w:pPr>
      <w:r w:rsidRPr="00FD0EA0">
        <w:rPr>
          <w:rStyle w:val="BoxText"/>
          <w:rFonts w:asciiTheme="minorHAnsi" w:hAnsiTheme="minorHAnsi" w:cstheme="minorHAnsi"/>
          <w:sz w:val="24"/>
          <w:szCs w:val="24"/>
        </w:rPr>
        <w:t xml:space="preserve">Comments: </w:t>
      </w:r>
      <w:r w:rsidRPr="00FD0EA0">
        <w:rPr>
          <w:rStyle w:val="BoxText"/>
          <w:rFonts w:asciiTheme="minorHAnsi" w:hAnsiTheme="minorHAnsi" w:cstheme="minorHAnsi"/>
          <w:sz w:val="24"/>
          <w:szCs w:val="24"/>
        </w:rPr>
        <w:fldChar w:fldCharType="begin">
          <w:ffData>
            <w:name w:val="Text12"/>
            <w:enabled/>
            <w:calcOnExit w:val="0"/>
            <w:textInput/>
          </w:ffData>
        </w:fldChar>
      </w:r>
      <w:r w:rsidRPr="00FD0EA0">
        <w:rPr>
          <w:rStyle w:val="BoxText"/>
          <w:rFonts w:asciiTheme="minorHAnsi" w:hAnsiTheme="minorHAnsi" w:cstheme="minorHAnsi"/>
          <w:sz w:val="24"/>
          <w:szCs w:val="24"/>
        </w:rPr>
        <w:instrText xml:space="preserve"> FORMTEXT </w:instrText>
      </w:r>
      <w:r w:rsidRPr="00FD0EA0">
        <w:rPr>
          <w:rStyle w:val="BoxText"/>
          <w:rFonts w:asciiTheme="minorHAnsi" w:hAnsiTheme="minorHAnsi" w:cstheme="minorHAnsi"/>
          <w:sz w:val="24"/>
          <w:szCs w:val="24"/>
        </w:rPr>
      </w:r>
      <w:r w:rsidRPr="00FD0EA0">
        <w:rPr>
          <w:rStyle w:val="BoxText"/>
          <w:rFonts w:asciiTheme="minorHAnsi" w:hAnsiTheme="minorHAnsi" w:cstheme="minorHAnsi"/>
          <w:sz w:val="24"/>
          <w:szCs w:val="24"/>
        </w:rPr>
        <w:fldChar w:fldCharType="separate"/>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sz w:val="24"/>
          <w:szCs w:val="24"/>
        </w:rPr>
        <w:fldChar w:fldCharType="end"/>
      </w:r>
    </w:p>
    <w:p w14:paraId="3364BE90" w14:textId="5FF86159" w:rsidR="000F2CC4" w:rsidRPr="00FD0EA0" w:rsidRDefault="000F2CC4" w:rsidP="000F2CC4">
      <w:pPr>
        <w:pStyle w:val="ListParagraph"/>
        <w:numPr>
          <w:ilvl w:val="0"/>
          <w:numId w:val="35"/>
        </w:numPr>
        <w:spacing w:after="120"/>
        <w:contextualSpacing w:val="0"/>
        <w:rPr>
          <w:rFonts w:asciiTheme="minorHAnsi" w:hAnsiTheme="minorHAnsi" w:cstheme="minorHAnsi"/>
        </w:rPr>
      </w:pPr>
      <w:r w:rsidRPr="00FD0EA0">
        <w:rPr>
          <w:rFonts w:asciiTheme="minorHAnsi" w:hAnsiTheme="minorHAnsi" w:cstheme="minorHAnsi"/>
        </w:rPr>
        <w:t xml:space="preserve">Should the considerations proposed for lower risk Transmission Owner Control Centers also be afforded to </w:t>
      </w:r>
      <w:r w:rsidR="001E7D59" w:rsidRPr="00FD0EA0">
        <w:rPr>
          <w:rFonts w:asciiTheme="minorHAnsi" w:hAnsiTheme="minorHAnsi" w:cstheme="minorHAnsi"/>
        </w:rPr>
        <w:t xml:space="preserve">lower risk </w:t>
      </w:r>
      <w:r w:rsidR="001E7D59">
        <w:rPr>
          <w:rFonts w:asciiTheme="minorHAnsi" w:hAnsiTheme="minorHAnsi" w:cstheme="minorHAnsi"/>
        </w:rPr>
        <w:t>T</w:t>
      </w:r>
      <w:r w:rsidRPr="00FD0EA0">
        <w:rPr>
          <w:rFonts w:asciiTheme="minorHAnsi" w:hAnsiTheme="minorHAnsi" w:cstheme="minorHAnsi"/>
        </w:rPr>
        <w:t>ransmission Operator</w:t>
      </w:r>
      <w:r w:rsidR="001E7D59">
        <w:rPr>
          <w:rFonts w:asciiTheme="minorHAnsi" w:hAnsiTheme="minorHAnsi" w:cstheme="minorHAnsi"/>
        </w:rPr>
        <w:t xml:space="preserve"> Control Centers</w:t>
      </w:r>
      <w:r w:rsidRPr="00FD0EA0">
        <w:rPr>
          <w:rFonts w:asciiTheme="minorHAnsi" w:hAnsiTheme="minorHAnsi" w:cstheme="minorHAnsi"/>
        </w:rPr>
        <w:t>? Please provide rationale to support your response.</w:t>
      </w:r>
    </w:p>
    <w:p w14:paraId="4D3F03AC" w14:textId="7158CD04" w:rsidR="00FE0596" w:rsidRPr="00FD0EA0" w:rsidRDefault="00FE0596" w:rsidP="00FE0596">
      <w:pPr>
        <w:keepNext/>
        <w:ind w:left="360"/>
      </w:pPr>
      <w:r w:rsidRPr="00FD0EA0">
        <w:fldChar w:fldCharType="begin">
          <w:ffData>
            <w:name w:val="Check4"/>
            <w:enabled/>
            <w:calcOnExit w:val="0"/>
            <w:checkBox>
              <w:sizeAuto/>
              <w:default w:val="0"/>
            </w:checkBox>
          </w:ffData>
        </w:fldChar>
      </w:r>
      <w:r w:rsidRPr="00FD0EA0">
        <w:instrText xml:space="preserve"> FORMCHECKBOX </w:instrText>
      </w:r>
      <w:r w:rsidR="00713067">
        <w:fldChar w:fldCharType="separate"/>
      </w:r>
      <w:r w:rsidRPr="00FD0EA0">
        <w:fldChar w:fldCharType="end"/>
      </w:r>
      <w:r w:rsidRPr="00FD0EA0">
        <w:t xml:space="preserve"> Yes </w:t>
      </w:r>
    </w:p>
    <w:p w14:paraId="057CB408" w14:textId="77777777" w:rsidR="00FE0596" w:rsidRPr="00FD0EA0" w:rsidRDefault="00FE0596" w:rsidP="00FE0596">
      <w:pPr>
        <w:keepNext/>
        <w:ind w:left="360"/>
      </w:pPr>
      <w:r w:rsidRPr="00FD0EA0">
        <w:fldChar w:fldCharType="begin">
          <w:ffData>
            <w:name w:val="Check4"/>
            <w:enabled/>
            <w:calcOnExit w:val="0"/>
            <w:checkBox>
              <w:sizeAuto/>
              <w:default w:val="0"/>
            </w:checkBox>
          </w:ffData>
        </w:fldChar>
      </w:r>
      <w:r w:rsidRPr="00FD0EA0">
        <w:instrText xml:space="preserve"> FORMCHECKBOX </w:instrText>
      </w:r>
      <w:r w:rsidR="00713067">
        <w:fldChar w:fldCharType="separate"/>
      </w:r>
      <w:r w:rsidRPr="00FD0EA0">
        <w:fldChar w:fldCharType="end"/>
      </w:r>
      <w:r w:rsidRPr="00FD0EA0">
        <w:t xml:space="preserve"> No </w:t>
      </w:r>
    </w:p>
    <w:p w14:paraId="1C134284" w14:textId="77777777" w:rsidR="00FE0596" w:rsidRPr="00FD0EA0" w:rsidRDefault="00FE0596" w:rsidP="00FE0596">
      <w:pPr>
        <w:pStyle w:val="Bullet"/>
        <w:numPr>
          <w:ilvl w:val="0"/>
          <w:numId w:val="0"/>
        </w:numPr>
        <w:spacing w:line="360" w:lineRule="auto"/>
        <w:ind w:left="360"/>
        <w:rPr>
          <w:rStyle w:val="BoxText"/>
          <w:rFonts w:asciiTheme="minorHAnsi" w:hAnsiTheme="minorHAnsi" w:cstheme="minorHAnsi"/>
          <w:sz w:val="24"/>
          <w:szCs w:val="24"/>
        </w:rPr>
      </w:pPr>
      <w:r w:rsidRPr="00FD0EA0">
        <w:rPr>
          <w:rStyle w:val="BoxText"/>
          <w:rFonts w:asciiTheme="minorHAnsi" w:hAnsiTheme="minorHAnsi" w:cstheme="minorHAnsi"/>
          <w:sz w:val="24"/>
          <w:szCs w:val="24"/>
        </w:rPr>
        <w:t xml:space="preserve">Comments: </w:t>
      </w:r>
      <w:r w:rsidRPr="00FD0EA0">
        <w:rPr>
          <w:rStyle w:val="BoxText"/>
          <w:rFonts w:asciiTheme="minorHAnsi" w:hAnsiTheme="minorHAnsi" w:cstheme="minorHAnsi"/>
          <w:sz w:val="24"/>
          <w:szCs w:val="24"/>
        </w:rPr>
        <w:fldChar w:fldCharType="begin">
          <w:ffData>
            <w:name w:val="Text12"/>
            <w:enabled/>
            <w:calcOnExit w:val="0"/>
            <w:textInput/>
          </w:ffData>
        </w:fldChar>
      </w:r>
      <w:r w:rsidRPr="00FD0EA0">
        <w:rPr>
          <w:rStyle w:val="BoxText"/>
          <w:rFonts w:asciiTheme="minorHAnsi" w:hAnsiTheme="minorHAnsi" w:cstheme="minorHAnsi"/>
          <w:sz w:val="24"/>
          <w:szCs w:val="24"/>
        </w:rPr>
        <w:instrText xml:space="preserve"> FORMTEXT </w:instrText>
      </w:r>
      <w:r w:rsidRPr="00FD0EA0">
        <w:rPr>
          <w:rStyle w:val="BoxText"/>
          <w:rFonts w:asciiTheme="minorHAnsi" w:hAnsiTheme="minorHAnsi" w:cstheme="minorHAnsi"/>
          <w:sz w:val="24"/>
          <w:szCs w:val="24"/>
        </w:rPr>
      </w:r>
      <w:r w:rsidRPr="00FD0EA0">
        <w:rPr>
          <w:rStyle w:val="BoxText"/>
          <w:rFonts w:asciiTheme="minorHAnsi" w:hAnsiTheme="minorHAnsi" w:cstheme="minorHAnsi"/>
          <w:sz w:val="24"/>
          <w:szCs w:val="24"/>
        </w:rPr>
        <w:fldChar w:fldCharType="separate"/>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noProof/>
          <w:sz w:val="24"/>
          <w:szCs w:val="24"/>
        </w:rPr>
        <w:t> </w:t>
      </w:r>
      <w:r w:rsidRPr="00FD0EA0">
        <w:rPr>
          <w:rStyle w:val="BoxText"/>
          <w:rFonts w:asciiTheme="minorHAnsi" w:hAnsiTheme="minorHAnsi" w:cstheme="minorHAnsi"/>
          <w:sz w:val="24"/>
          <w:szCs w:val="24"/>
        </w:rPr>
        <w:fldChar w:fldCharType="end"/>
      </w:r>
    </w:p>
    <w:p w14:paraId="0F4D92D6" w14:textId="77777777" w:rsidR="002670E7" w:rsidRPr="00FD0EA0" w:rsidRDefault="002670E7" w:rsidP="002670E7">
      <w:pPr>
        <w:pStyle w:val="ListParagraph"/>
        <w:numPr>
          <w:ilvl w:val="0"/>
          <w:numId w:val="35"/>
        </w:numPr>
        <w:spacing w:after="120"/>
        <w:rPr>
          <w:rFonts w:asciiTheme="minorHAnsi" w:hAnsiTheme="minorHAnsi" w:cstheme="minorHAnsi"/>
        </w:rPr>
      </w:pPr>
      <w:r w:rsidRPr="00FD0EA0">
        <w:rPr>
          <w:rFonts w:asciiTheme="minorHAnsi" w:hAnsiTheme="minorHAnsi" w:cstheme="minorHAnsi"/>
        </w:rPr>
        <w:t xml:space="preserve">If you have additional comments on the </w:t>
      </w:r>
      <w:r w:rsidR="00FA54E3" w:rsidRPr="00FD0EA0">
        <w:rPr>
          <w:rFonts w:asciiTheme="minorHAnsi" w:hAnsiTheme="minorHAnsi" w:cstheme="minorHAnsi"/>
        </w:rPr>
        <w:t xml:space="preserve">TOCC issue or </w:t>
      </w:r>
      <w:r w:rsidRPr="00FD0EA0">
        <w:rPr>
          <w:rFonts w:asciiTheme="minorHAnsi" w:hAnsiTheme="minorHAnsi" w:cstheme="minorHAnsi"/>
        </w:rPr>
        <w:t>proposed approach</w:t>
      </w:r>
      <w:r w:rsidR="00513875" w:rsidRPr="00FD0EA0">
        <w:rPr>
          <w:rFonts w:asciiTheme="minorHAnsi" w:hAnsiTheme="minorHAnsi" w:cstheme="minorHAnsi"/>
        </w:rPr>
        <w:t>es</w:t>
      </w:r>
      <w:r w:rsidRPr="00FD0EA0">
        <w:rPr>
          <w:rFonts w:asciiTheme="minorHAnsi" w:hAnsiTheme="minorHAnsi" w:cstheme="minorHAnsi"/>
        </w:rPr>
        <w:t xml:space="preserve"> that you have not provided in response to the questions above, please provide them here.</w:t>
      </w:r>
    </w:p>
    <w:p w14:paraId="59BAE150" w14:textId="230FA9B7" w:rsidR="00513875" w:rsidRPr="00FD0EA0" w:rsidRDefault="002670E7" w:rsidP="00C754DB">
      <w:pPr>
        <w:pStyle w:val="Bullet"/>
        <w:numPr>
          <w:ilvl w:val="0"/>
          <w:numId w:val="0"/>
        </w:numPr>
        <w:tabs>
          <w:tab w:val="left" w:pos="720"/>
        </w:tabs>
        <w:spacing w:before="0" w:after="120"/>
        <w:ind w:left="360"/>
        <w:rPr>
          <w:rFonts w:asciiTheme="minorHAnsi" w:hAnsiTheme="minorHAnsi" w:cstheme="minorHAnsi"/>
          <w:sz w:val="24"/>
          <w:szCs w:val="24"/>
        </w:rPr>
      </w:pPr>
      <w:r w:rsidRPr="00FD0EA0">
        <w:rPr>
          <w:rStyle w:val="BoxText"/>
          <w:rFonts w:asciiTheme="minorHAnsi" w:hAnsiTheme="minorHAnsi" w:cstheme="minorHAnsi"/>
          <w:sz w:val="24"/>
          <w:szCs w:val="24"/>
        </w:rPr>
        <w:t xml:space="preserve">Comments: </w:t>
      </w:r>
      <w:r w:rsidRPr="00FD0EA0">
        <w:rPr>
          <w:rStyle w:val="BoxText"/>
          <w:rFonts w:asciiTheme="minorHAnsi" w:hAnsiTheme="minorHAnsi" w:cstheme="minorHAnsi"/>
          <w:sz w:val="24"/>
        </w:rPr>
        <w:fldChar w:fldCharType="begin">
          <w:ffData>
            <w:name w:val="Text12"/>
            <w:enabled/>
            <w:calcOnExit w:val="0"/>
            <w:textInput/>
          </w:ffData>
        </w:fldChar>
      </w:r>
      <w:bookmarkStart w:id="4" w:name="Text12"/>
      <w:r w:rsidRPr="00FD0EA0">
        <w:rPr>
          <w:rStyle w:val="BoxText"/>
          <w:rFonts w:asciiTheme="minorHAnsi" w:hAnsiTheme="minorHAnsi" w:cstheme="minorHAnsi"/>
          <w:sz w:val="24"/>
          <w:szCs w:val="24"/>
        </w:rPr>
        <w:instrText xml:space="preserve"> FORMTEXT </w:instrText>
      </w:r>
      <w:r w:rsidRPr="00FD0EA0">
        <w:rPr>
          <w:rStyle w:val="BoxText"/>
          <w:rFonts w:asciiTheme="minorHAnsi" w:hAnsiTheme="minorHAnsi" w:cstheme="minorHAnsi"/>
          <w:sz w:val="24"/>
        </w:rPr>
      </w:r>
      <w:r w:rsidRPr="00FD0EA0">
        <w:rPr>
          <w:rStyle w:val="BoxText"/>
          <w:rFonts w:asciiTheme="minorHAnsi" w:hAnsiTheme="minorHAnsi" w:cstheme="minorHAnsi"/>
          <w:sz w:val="24"/>
        </w:rPr>
        <w:fldChar w:fldCharType="separate"/>
      </w:r>
      <w:r w:rsidRPr="00FD0EA0">
        <w:rPr>
          <w:rStyle w:val="BoxText"/>
          <w:rFonts w:asciiTheme="minorHAnsi" w:hAnsiTheme="minorHAnsi" w:cstheme="minorHAnsi"/>
          <w:sz w:val="24"/>
          <w:szCs w:val="24"/>
        </w:rPr>
        <w:t> </w:t>
      </w:r>
      <w:r w:rsidRPr="00FD0EA0">
        <w:rPr>
          <w:rStyle w:val="BoxText"/>
          <w:rFonts w:asciiTheme="minorHAnsi" w:hAnsiTheme="minorHAnsi" w:cstheme="minorHAnsi"/>
          <w:sz w:val="24"/>
          <w:szCs w:val="24"/>
        </w:rPr>
        <w:t> </w:t>
      </w:r>
      <w:r w:rsidRPr="00FD0EA0">
        <w:rPr>
          <w:rStyle w:val="BoxText"/>
          <w:rFonts w:asciiTheme="minorHAnsi" w:hAnsiTheme="minorHAnsi" w:cstheme="minorHAnsi"/>
          <w:sz w:val="24"/>
          <w:szCs w:val="24"/>
        </w:rPr>
        <w:t> </w:t>
      </w:r>
      <w:r w:rsidRPr="00FD0EA0">
        <w:rPr>
          <w:rStyle w:val="BoxText"/>
          <w:rFonts w:asciiTheme="minorHAnsi" w:hAnsiTheme="minorHAnsi" w:cstheme="minorHAnsi"/>
          <w:sz w:val="24"/>
          <w:szCs w:val="24"/>
        </w:rPr>
        <w:t> </w:t>
      </w:r>
      <w:r w:rsidRPr="00FD0EA0">
        <w:rPr>
          <w:rStyle w:val="BoxText"/>
          <w:rFonts w:asciiTheme="minorHAnsi" w:hAnsiTheme="minorHAnsi" w:cstheme="minorHAnsi"/>
          <w:sz w:val="24"/>
          <w:szCs w:val="24"/>
        </w:rPr>
        <w:t> </w:t>
      </w:r>
      <w:r w:rsidRPr="00FD0EA0">
        <w:rPr>
          <w:rFonts w:asciiTheme="minorHAnsi" w:hAnsiTheme="minorHAnsi"/>
          <w:sz w:val="24"/>
          <w:szCs w:val="24"/>
        </w:rPr>
        <w:fldChar w:fldCharType="end"/>
      </w:r>
      <w:bookmarkEnd w:id="4"/>
    </w:p>
    <w:sectPr w:rsidR="00513875" w:rsidRPr="00FD0EA0" w:rsidSect="005C7C5F">
      <w:headerReference w:type="default" r:id="rId15"/>
      <w:footerReference w:type="default" r:id="rId16"/>
      <w:headerReference w:type="first" r:id="rId17"/>
      <w:footerReference w:type="first" r:id="rId18"/>
      <w:pgSz w:w="12240" w:h="15840" w:code="1"/>
      <w:pgMar w:top="1728" w:right="1170"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F6E8F" w14:textId="77777777" w:rsidR="005C1C72" w:rsidRDefault="005C1C72">
      <w:r>
        <w:separator/>
      </w:r>
    </w:p>
  </w:endnote>
  <w:endnote w:type="continuationSeparator" w:id="0">
    <w:p w14:paraId="5BABDEA1" w14:textId="77777777" w:rsidR="005C1C72" w:rsidRDefault="005C1C72">
      <w:r>
        <w:continuationSeparator/>
      </w:r>
    </w:p>
  </w:endnote>
  <w:endnote w:type="continuationNotice" w:id="1">
    <w:p w14:paraId="781EB2C6" w14:textId="77777777" w:rsidR="005C1C72" w:rsidRDefault="005C1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961FB" w14:textId="76BE0730" w:rsidR="00221129" w:rsidRPr="00855BA8" w:rsidRDefault="00221129" w:rsidP="00575783">
    <w:pPr>
      <w:pStyle w:val="Footer"/>
      <w:tabs>
        <w:tab w:val="clear" w:pos="10354"/>
        <w:tab w:val="right" w:pos="10350"/>
      </w:tabs>
      <w:ind w:left="0" w:right="18"/>
    </w:pPr>
    <w:r>
      <w:t>Unofficial Comment Form</w:t>
    </w:r>
    <w:r w:rsidR="00FC5789">
      <w:t xml:space="preserve"> </w:t>
    </w:r>
    <w:r w:rsidR="00FE0596">
      <w:t>|</w:t>
    </w:r>
    <w:r w:rsidR="00FC5789">
      <w:t xml:space="preserve"> TOCC</w:t>
    </w:r>
    <w:r>
      <w:br/>
    </w:r>
    <w:r w:rsidR="00CD0B90" w:rsidRPr="00CD0B90">
      <w:t>Project 2016-02 Modifications to CIP Standards</w:t>
    </w:r>
    <w:r w:rsidRPr="000D1B39">
      <w:t xml:space="preserve"> | </w:t>
    </w:r>
    <w:r w:rsidR="00750EED">
      <w:t>March</w:t>
    </w:r>
    <w:r w:rsidR="00CD0B90">
      <w:t xml:space="preserve"> 201</w:t>
    </w:r>
    <w:r w:rsidR="00750EED">
      <w:t>7</w:t>
    </w:r>
    <w:r>
      <w:tab/>
    </w:r>
    <w:r w:rsidR="00F96776">
      <w:fldChar w:fldCharType="begin"/>
    </w:r>
    <w:r w:rsidR="00F96776">
      <w:instrText xml:space="preserve"> PAGE </w:instrText>
    </w:r>
    <w:r w:rsidR="00F96776">
      <w:fldChar w:fldCharType="separate"/>
    </w:r>
    <w:r w:rsidR="00713067">
      <w:rPr>
        <w:noProof/>
      </w:rPr>
      <w:t>4</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42B0" w14:textId="77777777" w:rsidR="00221129" w:rsidRDefault="00221129" w:rsidP="00855BA8">
    <w:r>
      <w:rPr>
        <w:noProof/>
      </w:rPr>
      <w:drawing>
        <wp:anchor distT="0" distB="0" distL="114300" distR="114300" simplePos="0" relativeHeight="251665918" behindDoc="1" locked="0" layoutInCell="1" allowOverlap="1" wp14:anchorId="53677D6A" wp14:editId="4443329C">
          <wp:simplePos x="0" y="0"/>
          <wp:positionH relativeFrom="page">
            <wp:posOffset>0</wp:posOffset>
          </wp:positionH>
          <wp:positionV relativeFrom="page">
            <wp:posOffset>9458960</wp:posOffset>
          </wp:positionV>
          <wp:extent cx="7772400" cy="603250"/>
          <wp:effectExtent l="0" t="0" r="0" b="0"/>
          <wp:wrapNone/>
          <wp:docPr id="12" name="Picture 12"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73D42" w14:textId="77777777" w:rsidR="005C1C72" w:rsidRDefault="005C1C72">
      <w:r>
        <w:separator/>
      </w:r>
    </w:p>
  </w:footnote>
  <w:footnote w:type="continuationSeparator" w:id="0">
    <w:p w14:paraId="446CFA31" w14:textId="77777777" w:rsidR="005C1C72" w:rsidRDefault="005C1C72">
      <w:r>
        <w:continuationSeparator/>
      </w:r>
    </w:p>
  </w:footnote>
  <w:footnote w:type="continuationNotice" w:id="1">
    <w:p w14:paraId="2245BA63" w14:textId="77777777" w:rsidR="005C1C72" w:rsidRDefault="005C1C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2D06" w14:textId="77777777" w:rsidR="00221129" w:rsidRDefault="001C2144">
    <w:r>
      <w:rPr>
        <w:noProof/>
      </w:rPr>
      <w:drawing>
        <wp:anchor distT="0" distB="0" distL="114300" distR="114300" simplePos="0" relativeHeight="251670014" behindDoc="1" locked="0" layoutInCell="1" allowOverlap="1" wp14:anchorId="0950306F" wp14:editId="645ED65B">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7836E" w14:textId="77777777" w:rsidR="00221129" w:rsidRDefault="001C2144">
    <w:r>
      <w:rPr>
        <w:noProof/>
      </w:rPr>
      <w:drawing>
        <wp:anchor distT="0" distB="0" distL="114300" distR="114300" simplePos="0" relativeHeight="251667966" behindDoc="1" locked="0" layoutInCell="1" allowOverlap="1" wp14:anchorId="25525E91" wp14:editId="64029DAA">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1F19C10B" w14:textId="77777777"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1E2404B"/>
    <w:multiLevelType w:val="hybridMultilevel"/>
    <w:tmpl w:val="5596DAA6"/>
    <w:lvl w:ilvl="0" w:tplc="ECF06872">
      <w:numFmt w:val="bullet"/>
      <w:lvlText w:val="•"/>
      <w:lvlJc w:val="left"/>
      <w:pPr>
        <w:ind w:left="1080" w:hanging="360"/>
      </w:pPr>
      <w:rPr>
        <w:rFonts w:ascii="Calibri" w:eastAsia="MS Mincho"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722896"/>
    <w:multiLevelType w:val="hybridMultilevel"/>
    <w:tmpl w:val="6D026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F1C7E"/>
    <w:multiLevelType w:val="hybridMultilevel"/>
    <w:tmpl w:val="7CAEB1A0"/>
    <w:lvl w:ilvl="0" w:tplc="147EA60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1BDD33A2"/>
    <w:multiLevelType w:val="multilevel"/>
    <w:tmpl w:val="E410D42C"/>
    <w:numStyleLink w:val="NERCListBullets"/>
  </w:abstractNum>
  <w:abstractNum w:abstractNumId="20" w15:restartNumberingAfterBreak="0">
    <w:nsid w:val="1E7532C4"/>
    <w:multiLevelType w:val="hybridMultilevel"/>
    <w:tmpl w:val="954E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AD402B"/>
    <w:multiLevelType w:val="hybridMultilevel"/>
    <w:tmpl w:val="64B4ED1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A8637C"/>
    <w:multiLevelType w:val="hybridMultilevel"/>
    <w:tmpl w:val="39B2EF5E"/>
    <w:lvl w:ilvl="0" w:tplc="72129922">
      <w:numFmt w:val="bullet"/>
      <w:lvlText w:val="•"/>
      <w:lvlJc w:val="left"/>
      <w:pPr>
        <w:ind w:left="900" w:hanging="54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4603F4"/>
    <w:multiLevelType w:val="hybridMultilevel"/>
    <w:tmpl w:val="A6F82022"/>
    <w:lvl w:ilvl="0" w:tplc="147EA602">
      <w:start w:val="1"/>
      <w:numFmt w:val="bullet"/>
      <w:lvlText w:val="•"/>
      <w:lvlJc w:val="left"/>
      <w:pPr>
        <w:tabs>
          <w:tab w:val="num" w:pos="720"/>
        </w:tabs>
        <w:ind w:left="720" w:hanging="360"/>
      </w:pPr>
      <w:rPr>
        <w:rFonts w:ascii="Times New Roman" w:hAnsi="Times New Roman" w:hint="default"/>
      </w:rPr>
    </w:lvl>
    <w:lvl w:ilvl="1" w:tplc="36662F10">
      <w:start w:val="1"/>
      <w:numFmt w:val="bullet"/>
      <w:lvlText w:val="•"/>
      <w:lvlJc w:val="left"/>
      <w:pPr>
        <w:tabs>
          <w:tab w:val="num" w:pos="1440"/>
        </w:tabs>
        <w:ind w:left="1440" w:hanging="360"/>
      </w:pPr>
      <w:rPr>
        <w:rFonts w:ascii="Times New Roman" w:hAnsi="Times New Roman" w:hint="default"/>
      </w:rPr>
    </w:lvl>
    <w:lvl w:ilvl="2" w:tplc="D8B65932" w:tentative="1">
      <w:start w:val="1"/>
      <w:numFmt w:val="bullet"/>
      <w:lvlText w:val="•"/>
      <w:lvlJc w:val="left"/>
      <w:pPr>
        <w:tabs>
          <w:tab w:val="num" w:pos="2160"/>
        </w:tabs>
        <w:ind w:left="2160" w:hanging="360"/>
      </w:pPr>
      <w:rPr>
        <w:rFonts w:ascii="Times New Roman" w:hAnsi="Times New Roman" w:hint="default"/>
      </w:rPr>
    </w:lvl>
    <w:lvl w:ilvl="3" w:tplc="573C0802" w:tentative="1">
      <w:start w:val="1"/>
      <w:numFmt w:val="bullet"/>
      <w:lvlText w:val="•"/>
      <w:lvlJc w:val="left"/>
      <w:pPr>
        <w:tabs>
          <w:tab w:val="num" w:pos="2880"/>
        </w:tabs>
        <w:ind w:left="2880" w:hanging="360"/>
      </w:pPr>
      <w:rPr>
        <w:rFonts w:ascii="Times New Roman" w:hAnsi="Times New Roman" w:hint="default"/>
      </w:rPr>
    </w:lvl>
    <w:lvl w:ilvl="4" w:tplc="891EC910" w:tentative="1">
      <w:start w:val="1"/>
      <w:numFmt w:val="bullet"/>
      <w:lvlText w:val="•"/>
      <w:lvlJc w:val="left"/>
      <w:pPr>
        <w:tabs>
          <w:tab w:val="num" w:pos="3600"/>
        </w:tabs>
        <w:ind w:left="3600" w:hanging="360"/>
      </w:pPr>
      <w:rPr>
        <w:rFonts w:ascii="Times New Roman" w:hAnsi="Times New Roman" w:hint="default"/>
      </w:rPr>
    </w:lvl>
    <w:lvl w:ilvl="5" w:tplc="0C580EAC" w:tentative="1">
      <w:start w:val="1"/>
      <w:numFmt w:val="bullet"/>
      <w:lvlText w:val="•"/>
      <w:lvlJc w:val="left"/>
      <w:pPr>
        <w:tabs>
          <w:tab w:val="num" w:pos="4320"/>
        </w:tabs>
        <w:ind w:left="4320" w:hanging="360"/>
      </w:pPr>
      <w:rPr>
        <w:rFonts w:ascii="Times New Roman" w:hAnsi="Times New Roman" w:hint="default"/>
      </w:rPr>
    </w:lvl>
    <w:lvl w:ilvl="6" w:tplc="4A700E9E" w:tentative="1">
      <w:start w:val="1"/>
      <w:numFmt w:val="bullet"/>
      <w:lvlText w:val="•"/>
      <w:lvlJc w:val="left"/>
      <w:pPr>
        <w:tabs>
          <w:tab w:val="num" w:pos="5040"/>
        </w:tabs>
        <w:ind w:left="5040" w:hanging="360"/>
      </w:pPr>
      <w:rPr>
        <w:rFonts w:ascii="Times New Roman" w:hAnsi="Times New Roman" w:hint="default"/>
      </w:rPr>
    </w:lvl>
    <w:lvl w:ilvl="7" w:tplc="082E4D26" w:tentative="1">
      <w:start w:val="1"/>
      <w:numFmt w:val="bullet"/>
      <w:lvlText w:val="•"/>
      <w:lvlJc w:val="left"/>
      <w:pPr>
        <w:tabs>
          <w:tab w:val="num" w:pos="5760"/>
        </w:tabs>
        <w:ind w:left="5760" w:hanging="360"/>
      </w:pPr>
      <w:rPr>
        <w:rFonts w:ascii="Times New Roman" w:hAnsi="Times New Roman" w:hint="default"/>
      </w:rPr>
    </w:lvl>
    <w:lvl w:ilvl="8" w:tplc="4448E6A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6C16D0"/>
    <w:multiLevelType w:val="multilevel"/>
    <w:tmpl w:val="C62E474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6"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60248B1"/>
    <w:multiLevelType w:val="hybridMultilevel"/>
    <w:tmpl w:val="E902B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7E77EA2"/>
    <w:multiLevelType w:val="hybridMultilevel"/>
    <w:tmpl w:val="1CBA5B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41"/>
  </w:num>
  <w:num w:numId="4">
    <w:abstractNumId w:val="24"/>
  </w:num>
  <w:num w:numId="5">
    <w:abstractNumId w:val="4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18"/>
  </w:num>
  <w:num w:numId="18">
    <w:abstractNumId w:val="22"/>
  </w:num>
  <w:num w:numId="19">
    <w:abstractNumId w:val="11"/>
  </w:num>
  <w:num w:numId="20">
    <w:abstractNumId w:val="35"/>
  </w:num>
  <w:num w:numId="21">
    <w:abstractNumId w:val="19"/>
  </w:num>
  <w:num w:numId="22">
    <w:abstractNumId w:val="10"/>
  </w:num>
  <w:num w:numId="23">
    <w:abstractNumId w:val="16"/>
  </w:num>
  <w:num w:numId="24">
    <w:abstractNumId w:val="29"/>
  </w:num>
  <w:num w:numId="25">
    <w:abstractNumId w:val="31"/>
  </w:num>
  <w:num w:numId="26">
    <w:abstractNumId w:val="44"/>
  </w:num>
  <w:num w:numId="27">
    <w:abstractNumId w:val="12"/>
  </w:num>
  <w:num w:numId="28">
    <w:abstractNumId w:val="39"/>
  </w:num>
  <w:num w:numId="29">
    <w:abstractNumId w:val="34"/>
  </w:num>
  <w:num w:numId="30">
    <w:abstractNumId w:val="40"/>
  </w:num>
  <w:num w:numId="31">
    <w:abstractNumId w:val="25"/>
  </w:num>
  <w:num w:numId="32">
    <w:abstractNumId w:val="33"/>
  </w:num>
  <w:num w:numId="33">
    <w:abstractNumId w:val="32"/>
  </w:num>
  <w:num w:numId="34">
    <w:abstractNumId w:val="23"/>
  </w:num>
  <w:num w:numId="35">
    <w:abstractNumId w:val="43"/>
  </w:num>
  <w:num w:numId="36">
    <w:abstractNumId w:val="20"/>
  </w:num>
  <w:num w:numId="37">
    <w:abstractNumId w:val="27"/>
  </w:num>
  <w:num w:numId="38">
    <w:abstractNumId w:val="30"/>
  </w:num>
  <w:num w:numId="39">
    <w:abstractNumId w:val="37"/>
  </w:num>
  <w:num w:numId="40">
    <w:abstractNumId w:val="28"/>
  </w:num>
  <w:num w:numId="41">
    <w:abstractNumId w:val="2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5"/>
  </w:num>
  <w:num w:numId="45">
    <w:abstractNumId w:val="23"/>
  </w:num>
  <w:num w:numId="46">
    <w:abstractNumId w:val="23"/>
  </w:num>
  <w:num w:numId="47">
    <w:abstractNumId w:val="23"/>
  </w:num>
  <w:num w:numId="48">
    <w:abstractNumId w:val="23"/>
  </w:num>
  <w:num w:numId="49">
    <w:abstractNumId w:val="14"/>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EB8"/>
    <w:rsid w:val="000067C8"/>
    <w:rsid w:val="00007327"/>
    <w:rsid w:val="00010C69"/>
    <w:rsid w:val="000118DD"/>
    <w:rsid w:val="00011D42"/>
    <w:rsid w:val="00014FB1"/>
    <w:rsid w:val="000150B3"/>
    <w:rsid w:val="00017A03"/>
    <w:rsid w:val="00024822"/>
    <w:rsid w:val="000304FB"/>
    <w:rsid w:val="0003249B"/>
    <w:rsid w:val="000334DF"/>
    <w:rsid w:val="00042DD2"/>
    <w:rsid w:val="00042E72"/>
    <w:rsid w:val="00057728"/>
    <w:rsid w:val="00060E18"/>
    <w:rsid w:val="0006123E"/>
    <w:rsid w:val="00070832"/>
    <w:rsid w:val="0008608F"/>
    <w:rsid w:val="00086440"/>
    <w:rsid w:val="00091EB1"/>
    <w:rsid w:val="000A70BC"/>
    <w:rsid w:val="000B1CE4"/>
    <w:rsid w:val="000B36CB"/>
    <w:rsid w:val="000B49E3"/>
    <w:rsid w:val="000B55C1"/>
    <w:rsid w:val="000B62A6"/>
    <w:rsid w:val="000B7A04"/>
    <w:rsid w:val="000C3729"/>
    <w:rsid w:val="000C4172"/>
    <w:rsid w:val="000D1B39"/>
    <w:rsid w:val="000D4FE2"/>
    <w:rsid w:val="000D5912"/>
    <w:rsid w:val="000D7162"/>
    <w:rsid w:val="000D7AF2"/>
    <w:rsid w:val="000E337A"/>
    <w:rsid w:val="000E3AB0"/>
    <w:rsid w:val="000E5191"/>
    <w:rsid w:val="000F0C53"/>
    <w:rsid w:val="000F18B4"/>
    <w:rsid w:val="000F2177"/>
    <w:rsid w:val="000F2CC4"/>
    <w:rsid w:val="000F4C80"/>
    <w:rsid w:val="00101373"/>
    <w:rsid w:val="00102A01"/>
    <w:rsid w:val="00103055"/>
    <w:rsid w:val="00104317"/>
    <w:rsid w:val="00104DA8"/>
    <w:rsid w:val="00121D18"/>
    <w:rsid w:val="00126170"/>
    <w:rsid w:val="001265F4"/>
    <w:rsid w:val="00132E88"/>
    <w:rsid w:val="001346AA"/>
    <w:rsid w:val="00136931"/>
    <w:rsid w:val="00137EFE"/>
    <w:rsid w:val="0014109C"/>
    <w:rsid w:val="0014382A"/>
    <w:rsid w:val="00154798"/>
    <w:rsid w:val="00154F98"/>
    <w:rsid w:val="001574EA"/>
    <w:rsid w:val="00162ACA"/>
    <w:rsid w:val="00165560"/>
    <w:rsid w:val="00175F2E"/>
    <w:rsid w:val="001859A9"/>
    <w:rsid w:val="001A6FC8"/>
    <w:rsid w:val="001A70B8"/>
    <w:rsid w:val="001A7B2D"/>
    <w:rsid w:val="001C2144"/>
    <w:rsid w:val="001D0456"/>
    <w:rsid w:val="001D34BF"/>
    <w:rsid w:val="001D47FD"/>
    <w:rsid w:val="001E4A98"/>
    <w:rsid w:val="001E6782"/>
    <w:rsid w:val="001E7AF6"/>
    <w:rsid w:val="001E7D59"/>
    <w:rsid w:val="001F6B8B"/>
    <w:rsid w:val="001F6F01"/>
    <w:rsid w:val="00201FCF"/>
    <w:rsid w:val="002038BA"/>
    <w:rsid w:val="00211D51"/>
    <w:rsid w:val="00212C02"/>
    <w:rsid w:val="00221129"/>
    <w:rsid w:val="002511A9"/>
    <w:rsid w:val="00261FB8"/>
    <w:rsid w:val="00262A2F"/>
    <w:rsid w:val="00262F32"/>
    <w:rsid w:val="002670E7"/>
    <w:rsid w:val="00271C91"/>
    <w:rsid w:val="00283FB4"/>
    <w:rsid w:val="002A1C35"/>
    <w:rsid w:val="002A3D7E"/>
    <w:rsid w:val="002A6471"/>
    <w:rsid w:val="002B58D5"/>
    <w:rsid w:val="002C1185"/>
    <w:rsid w:val="002C11E1"/>
    <w:rsid w:val="002C6E45"/>
    <w:rsid w:val="002D48A8"/>
    <w:rsid w:val="002E07CD"/>
    <w:rsid w:val="002E6D3D"/>
    <w:rsid w:val="002E7425"/>
    <w:rsid w:val="002F2BFE"/>
    <w:rsid w:val="003041B0"/>
    <w:rsid w:val="003075F3"/>
    <w:rsid w:val="003130F3"/>
    <w:rsid w:val="003134D1"/>
    <w:rsid w:val="00313BFE"/>
    <w:rsid w:val="00313D69"/>
    <w:rsid w:val="00315271"/>
    <w:rsid w:val="00341802"/>
    <w:rsid w:val="00342974"/>
    <w:rsid w:val="00342AB5"/>
    <w:rsid w:val="003447B5"/>
    <w:rsid w:val="00356E61"/>
    <w:rsid w:val="00361840"/>
    <w:rsid w:val="003632EA"/>
    <w:rsid w:val="00366A96"/>
    <w:rsid w:val="003734A5"/>
    <w:rsid w:val="003764E1"/>
    <w:rsid w:val="0038676B"/>
    <w:rsid w:val="00391CEC"/>
    <w:rsid w:val="003921E5"/>
    <w:rsid w:val="0039275D"/>
    <w:rsid w:val="0039416A"/>
    <w:rsid w:val="003A039D"/>
    <w:rsid w:val="003A07DE"/>
    <w:rsid w:val="003A2C17"/>
    <w:rsid w:val="003A726F"/>
    <w:rsid w:val="003B18AF"/>
    <w:rsid w:val="003B44C1"/>
    <w:rsid w:val="003C0FD0"/>
    <w:rsid w:val="003C2871"/>
    <w:rsid w:val="003C40A4"/>
    <w:rsid w:val="003E1C41"/>
    <w:rsid w:val="003F78BD"/>
    <w:rsid w:val="0040795F"/>
    <w:rsid w:val="00411B23"/>
    <w:rsid w:val="004204D3"/>
    <w:rsid w:val="0042088D"/>
    <w:rsid w:val="00420EF5"/>
    <w:rsid w:val="00421F6C"/>
    <w:rsid w:val="00423D29"/>
    <w:rsid w:val="00433A9B"/>
    <w:rsid w:val="00433C7C"/>
    <w:rsid w:val="00437067"/>
    <w:rsid w:val="004430FF"/>
    <w:rsid w:val="00450DE8"/>
    <w:rsid w:val="00456B99"/>
    <w:rsid w:val="004631BF"/>
    <w:rsid w:val="004739A3"/>
    <w:rsid w:val="004800C7"/>
    <w:rsid w:val="0048469F"/>
    <w:rsid w:val="004859C6"/>
    <w:rsid w:val="00487B7F"/>
    <w:rsid w:val="004937E7"/>
    <w:rsid w:val="00493C42"/>
    <w:rsid w:val="004A7BAA"/>
    <w:rsid w:val="004B7DE3"/>
    <w:rsid w:val="004C3ED8"/>
    <w:rsid w:val="004D3EC5"/>
    <w:rsid w:val="004D51D9"/>
    <w:rsid w:val="004E34FA"/>
    <w:rsid w:val="004E538A"/>
    <w:rsid w:val="004E613E"/>
    <w:rsid w:val="004E7B5C"/>
    <w:rsid w:val="004F438C"/>
    <w:rsid w:val="00500FA1"/>
    <w:rsid w:val="0050270C"/>
    <w:rsid w:val="00510652"/>
    <w:rsid w:val="005109B6"/>
    <w:rsid w:val="00511C18"/>
    <w:rsid w:val="00513875"/>
    <w:rsid w:val="00514AE6"/>
    <w:rsid w:val="00514BCF"/>
    <w:rsid w:val="005240B5"/>
    <w:rsid w:val="005316C6"/>
    <w:rsid w:val="005316F3"/>
    <w:rsid w:val="00545613"/>
    <w:rsid w:val="00554CD1"/>
    <w:rsid w:val="00555F79"/>
    <w:rsid w:val="0056092B"/>
    <w:rsid w:val="005613DF"/>
    <w:rsid w:val="00563EEB"/>
    <w:rsid w:val="005715AF"/>
    <w:rsid w:val="00573832"/>
    <w:rsid w:val="00575783"/>
    <w:rsid w:val="00584F6D"/>
    <w:rsid w:val="00587B9C"/>
    <w:rsid w:val="00591CE2"/>
    <w:rsid w:val="0059797B"/>
    <w:rsid w:val="00597D63"/>
    <w:rsid w:val="005A2920"/>
    <w:rsid w:val="005A721A"/>
    <w:rsid w:val="005A7BEB"/>
    <w:rsid w:val="005B6477"/>
    <w:rsid w:val="005B7382"/>
    <w:rsid w:val="005C1C72"/>
    <w:rsid w:val="005C2683"/>
    <w:rsid w:val="005C2CA7"/>
    <w:rsid w:val="005C7C5F"/>
    <w:rsid w:val="005D3F72"/>
    <w:rsid w:val="005E6F5D"/>
    <w:rsid w:val="005E727E"/>
    <w:rsid w:val="005F3AF3"/>
    <w:rsid w:val="005F574F"/>
    <w:rsid w:val="00610B5B"/>
    <w:rsid w:val="00612EC6"/>
    <w:rsid w:val="00626C73"/>
    <w:rsid w:val="00631174"/>
    <w:rsid w:val="00652754"/>
    <w:rsid w:val="006754E8"/>
    <w:rsid w:val="00676409"/>
    <w:rsid w:val="00677F97"/>
    <w:rsid w:val="00681C53"/>
    <w:rsid w:val="006850AD"/>
    <w:rsid w:val="00685D35"/>
    <w:rsid w:val="00687BC7"/>
    <w:rsid w:val="00692E78"/>
    <w:rsid w:val="00692F16"/>
    <w:rsid w:val="006935E7"/>
    <w:rsid w:val="00694CD1"/>
    <w:rsid w:val="006A4989"/>
    <w:rsid w:val="006B3EC7"/>
    <w:rsid w:val="006C1F78"/>
    <w:rsid w:val="006C2A30"/>
    <w:rsid w:val="006C6674"/>
    <w:rsid w:val="006D1D50"/>
    <w:rsid w:val="006E4ED6"/>
    <w:rsid w:val="006E67B7"/>
    <w:rsid w:val="006F6DD1"/>
    <w:rsid w:val="00702CF3"/>
    <w:rsid w:val="007127C3"/>
    <w:rsid w:val="00713067"/>
    <w:rsid w:val="00715216"/>
    <w:rsid w:val="00715C8A"/>
    <w:rsid w:val="00723EC7"/>
    <w:rsid w:val="007245DF"/>
    <w:rsid w:val="007254EA"/>
    <w:rsid w:val="00733724"/>
    <w:rsid w:val="0073546A"/>
    <w:rsid w:val="007368B0"/>
    <w:rsid w:val="00740D12"/>
    <w:rsid w:val="00743BEA"/>
    <w:rsid w:val="0074626C"/>
    <w:rsid w:val="00747D75"/>
    <w:rsid w:val="00750EED"/>
    <w:rsid w:val="0075657F"/>
    <w:rsid w:val="00760B1C"/>
    <w:rsid w:val="00764F39"/>
    <w:rsid w:val="00766FDF"/>
    <w:rsid w:val="0077439F"/>
    <w:rsid w:val="00781A54"/>
    <w:rsid w:val="00784EFD"/>
    <w:rsid w:val="00791651"/>
    <w:rsid w:val="00796D07"/>
    <w:rsid w:val="00797E1C"/>
    <w:rsid w:val="00797E65"/>
    <w:rsid w:val="007A332A"/>
    <w:rsid w:val="007A5C7E"/>
    <w:rsid w:val="007B3AA1"/>
    <w:rsid w:val="007C12E8"/>
    <w:rsid w:val="007C1AEF"/>
    <w:rsid w:val="007C3728"/>
    <w:rsid w:val="007D0637"/>
    <w:rsid w:val="007D6403"/>
    <w:rsid w:val="007E0028"/>
    <w:rsid w:val="007F646C"/>
    <w:rsid w:val="007F793D"/>
    <w:rsid w:val="008151BA"/>
    <w:rsid w:val="00815517"/>
    <w:rsid w:val="00821C52"/>
    <w:rsid w:val="008243A0"/>
    <w:rsid w:val="00827BCC"/>
    <w:rsid w:val="00844209"/>
    <w:rsid w:val="00850DE3"/>
    <w:rsid w:val="008542FC"/>
    <w:rsid w:val="0085536A"/>
    <w:rsid w:val="00855BA8"/>
    <w:rsid w:val="0086017D"/>
    <w:rsid w:val="00861E94"/>
    <w:rsid w:val="00866E63"/>
    <w:rsid w:val="00872F96"/>
    <w:rsid w:val="008770BA"/>
    <w:rsid w:val="008866E7"/>
    <w:rsid w:val="00892C0D"/>
    <w:rsid w:val="00893106"/>
    <w:rsid w:val="008A7360"/>
    <w:rsid w:val="008C1A0A"/>
    <w:rsid w:val="008C2858"/>
    <w:rsid w:val="008C5B71"/>
    <w:rsid w:val="008D3FCD"/>
    <w:rsid w:val="008D532D"/>
    <w:rsid w:val="008F4047"/>
    <w:rsid w:val="00905A97"/>
    <w:rsid w:val="00905DC1"/>
    <w:rsid w:val="009102B4"/>
    <w:rsid w:val="00914DCD"/>
    <w:rsid w:val="0091530F"/>
    <w:rsid w:val="00916B7E"/>
    <w:rsid w:val="009215B5"/>
    <w:rsid w:val="009218CA"/>
    <w:rsid w:val="00922522"/>
    <w:rsid w:val="00923270"/>
    <w:rsid w:val="009262C4"/>
    <w:rsid w:val="00927A9C"/>
    <w:rsid w:val="00934041"/>
    <w:rsid w:val="00956F21"/>
    <w:rsid w:val="00964CB8"/>
    <w:rsid w:val="00973784"/>
    <w:rsid w:val="009838D6"/>
    <w:rsid w:val="00990DAF"/>
    <w:rsid w:val="00997A06"/>
    <w:rsid w:val="009A257F"/>
    <w:rsid w:val="009A3624"/>
    <w:rsid w:val="009A3A42"/>
    <w:rsid w:val="009A4DFE"/>
    <w:rsid w:val="009B0A5E"/>
    <w:rsid w:val="009C211C"/>
    <w:rsid w:val="009C777F"/>
    <w:rsid w:val="009D2EA7"/>
    <w:rsid w:val="00A052FB"/>
    <w:rsid w:val="00A13C09"/>
    <w:rsid w:val="00A159B9"/>
    <w:rsid w:val="00A214FA"/>
    <w:rsid w:val="00A269C5"/>
    <w:rsid w:val="00A31945"/>
    <w:rsid w:val="00A35DA7"/>
    <w:rsid w:val="00A3693C"/>
    <w:rsid w:val="00A42C67"/>
    <w:rsid w:val="00A53159"/>
    <w:rsid w:val="00A53BE9"/>
    <w:rsid w:val="00A6738A"/>
    <w:rsid w:val="00A7142B"/>
    <w:rsid w:val="00A71FAE"/>
    <w:rsid w:val="00A8535E"/>
    <w:rsid w:val="00A90B26"/>
    <w:rsid w:val="00A91FB4"/>
    <w:rsid w:val="00A92B1C"/>
    <w:rsid w:val="00AA0068"/>
    <w:rsid w:val="00AA1292"/>
    <w:rsid w:val="00AA13DB"/>
    <w:rsid w:val="00AB450A"/>
    <w:rsid w:val="00AC075B"/>
    <w:rsid w:val="00AC0C35"/>
    <w:rsid w:val="00AC36AD"/>
    <w:rsid w:val="00AC42DA"/>
    <w:rsid w:val="00AC4E3A"/>
    <w:rsid w:val="00AD1865"/>
    <w:rsid w:val="00AD3B11"/>
    <w:rsid w:val="00AE1FAF"/>
    <w:rsid w:val="00AF23C2"/>
    <w:rsid w:val="00AF6FD0"/>
    <w:rsid w:val="00B11AF5"/>
    <w:rsid w:val="00B146D4"/>
    <w:rsid w:val="00B16F88"/>
    <w:rsid w:val="00B21462"/>
    <w:rsid w:val="00B21E33"/>
    <w:rsid w:val="00B22F7D"/>
    <w:rsid w:val="00B36D07"/>
    <w:rsid w:val="00B375B5"/>
    <w:rsid w:val="00B55587"/>
    <w:rsid w:val="00B57555"/>
    <w:rsid w:val="00B57ACF"/>
    <w:rsid w:val="00B61239"/>
    <w:rsid w:val="00B67A92"/>
    <w:rsid w:val="00B714BF"/>
    <w:rsid w:val="00B775D2"/>
    <w:rsid w:val="00B86F4D"/>
    <w:rsid w:val="00B90D2E"/>
    <w:rsid w:val="00B95513"/>
    <w:rsid w:val="00BA34E0"/>
    <w:rsid w:val="00BB40E0"/>
    <w:rsid w:val="00BB4F7F"/>
    <w:rsid w:val="00BC4943"/>
    <w:rsid w:val="00BD77DE"/>
    <w:rsid w:val="00BE5580"/>
    <w:rsid w:val="00BF2D92"/>
    <w:rsid w:val="00C00A9F"/>
    <w:rsid w:val="00C03C68"/>
    <w:rsid w:val="00C06FBE"/>
    <w:rsid w:val="00C13E1C"/>
    <w:rsid w:val="00C178E5"/>
    <w:rsid w:val="00C25F48"/>
    <w:rsid w:val="00C31EA1"/>
    <w:rsid w:val="00C36317"/>
    <w:rsid w:val="00C36DA2"/>
    <w:rsid w:val="00C50827"/>
    <w:rsid w:val="00C64E95"/>
    <w:rsid w:val="00C6538F"/>
    <w:rsid w:val="00C67C04"/>
    <w:rsid w:val="00C73EF2"/>
    <w:rsid w:val="00C743EA"/>
    <w:rsid w:val="00C754DB"/>
    <w:rsid w:val="00C802A9"/>
    <w:rsid w:val="00C81752"/>
    <w:rsid w:val="00C81BAE"/>
    <w:rsid w:val="00C84276"/>
    <w:rsid w:val="00C84D89"/>
    <w:rsid w:val="00C86F94"/>
    <w:rsid w:val="00C96AC8"/>
    <w:rsid w:val="00C97D29"/>
    <w:rsid w:val="00CA232D"/>
    <w:rsid w:val="00CA401C"/>
    <w:rsid w:val="00CB54F5"/>
    <w:rsid w:val="00CB62E6"/>
    <w:rsid w:val="00CC04D5"/>
    <w:rsid w:val="00CC57DF"/>
    <w:rsid w:val="00CC7BE7"/>
    <w:rsid w:val="00CD0B90"/>
    <w:rsid w:val="00CD4D7F"/>
    <w:rsid w:val="00CE3432"/>
    <w:rsid w:val="00CF6E4A"/>
    <w:rsid w:val="00CF78A7"/>
    <w:rsid w:val="00D225E0"/>
    <w:rsid w:val="00D228D6"/>
    <w:rsid w:val="00D24289"/>
    <w:rsid w:val="00D25C0B"/>
    <w:rsid w:val="00D31B2F"/>
    <w:rsid w:val="00D33514"/>
    <w:rsid w:val="00D35D48"/>
    <w:rsid w:val="00D56EBF"/>
    <w:rsid w:val="00D5715F"/>
    <w:rsid w:val="00D71B57"/>
    <w:rsid w:val="00D730C8"/>
    <w:rsid w:val="00D7715A"/>
    <w:rsid w:val="00D82ABB"/>
    <w:rsid w:val="00D82BB7"/>
    <w:rsid w:val="00D8646B"/>
    <w:rsid w:val="00D905C9"/>
    <w:rsid w:val="00D9120D"/>
    <w:rsid w:val="00D92883"/>
    <w:rsid w:val="00D933A3"/>
    <w:rsid w:val="00D9670F"/>
    <w:rsid w:val="00D96A22"/>
    <w:rsid w:val="00DA24B2"/>
    <w:rsid w:val="00DA634C"/>
    <w:rsid w:val="00DB1E92"/>
    <w:rsid w:val="00DB62EC"/>
    <w:rsid w:val="00DB7C23"/>
    <w:rsid w:val="00DB7DF3"/>
    <w:rsid w:val="00DC3755"/>
    <w:rsid w:val="00DC4D2B"/>
    <w:rsid w:val="00DC63DB"/>
    <w:rsid w:val="00DC6B8D"/>
    <w:rsid w:val="00DC6EB0"/>
    <w:rsid w:val="00DE6954"/>
    <w:rsid w:val="00E00283"/>
    <w:rsid w:val="00E051A8"/>
    <w:rsid w:val="00E15CFE"/>
    <w:rsid w:val="00E17844"/>
    <w:rsid w:val="00E202F4"/>
    <w:rsid w:val="00E244CA"/>
    <w:rsid w:val="00E308F8"/>
    <w:rsid w:val="00E377CF"/>
    <w:rsid w:val="00E43401"/>
    <w:rsid w:val="00E43A0D"/>
    <w:rsid w:val="00E47CB9"/>
    <w:rsid w:val="00E5588E"/>
    <w:rsid w:val="00E575A0"/>
    <w:rsid w:val="00E60DE6"/>
    <w:rsid w:val="00E645DF"/>
    <w:rsid w:val="00E64BB4"/>
    <w:rsid w:val="00E709AD"/>
    <w:rsid w:val="00E73B96"/>
    <w:rsid w:val="00E800B1"/>
    <w:rsid w:val="00E806C3"/>
    <w:rsid w:val="00EA0D5E"/>
    <w:rsid w:val="00EA11D3"/>
    <w:rsid w:val="00EA2164"/>
    <w:rsid w:val="00EA5FB4"/>
    <w:rsid w:val="00EA70E5"/>
    <w:rsid w:val="00EB23F3"/>
    <w:rsid w:val="00EC0529"/>
    <w:rsid w:val="00EC26A0"/>
    <w:rsid w:val="00EC37F3"/>
    <w:rsid w:val="00EC5025"/>
    <w:rsid w:val="00EC512C"/>
    <w:rsid w:val="00ED5673"/>
    <w:rsid w:val="00EE162D"/>
    <w:rsid w:val="00EE4C1E"/>
    <w:rsid w:val="00EE5416"/>
    <w:rsid w:val="00EF1F10"/>
    <w:rsid w:val="00EF33CD"/>
    <w:rsid w:val="00EF4743"/>
    <w:rsid w:val="00EF6F41"/>
    <w:rsid w:val="00F006EF"/>
    <w:rsid w:val="00F073C5"/>
    <w:rsid w:val="00F07493"/>
    <w:rsid w:val="00F21B75"/>
    <w:rsid w:val="00F268C3"/>
    <w:rsid w:val="00F31926"/>
    <w:rsid w:val="00F35196"/>
    <w:rsid w:val="00F408BA"/>
    <w:rsid w:val="00F45BAE"/>
    <w:rsid w:val="00F55DCC"/>
    <w:rsid w:val="00F655D5"/>
    <w:rsid w:val="00F6772B"/>
    <w:rsid w:val="00F70C3F"/>
    <w:rsid w:val="00F7187A"/>
    <w:rsid w:val="00F73F46"/>
    <w:rsid w:val="00F7641D"/>
    <w:rsid w:val="00F8146F"/>
    <w:rsid w:val="00F82125"/>
    <w:rsid w:val="00F84F32"/>
    <w:rsid w:val="00F96776"/>
    <w:rsid w:val="00F977E7"/>
    <w:rsid w:val="00FA4BE5"/>
    <w:rsid w:val="00FA54E3"/>
    <w:rsid w:val="00FA5D71"/>
    <w:rsid w:val="00FB484D"/>
    <w:rsid w:val="00FB4E0C"/>
    <w:rsid w:val="00FB4FB6"/>
    <w:rsid w:val="00FB5404"/>
    <w:rsid w:val="00FC1BDF"/>
    <w:rsid w:val="00FC2038"/>
    <w:rsid w:val="00FC2075"/>
    <w:rsid w:val="00FC3D2E"/>
    <w:rsid w:val="00FC5789"/>
    <w:rsid w:val="00FC72E9"/>
    <w:rsid w:val="00FC7B36"/>
    <w:rsid w:val="00FD0EA0"/>
    <w:rsid w:val="00FD4169"/>
    <w:rsid w:val="00FD6FA7"/>
    <w:rsid w:val="00FD74B7"/>
    <w:rsid w:val="00FE0596"/>
    <w:rsid w:val="00FE10C6"/>
    <w:rsid w:val="00FE58E2"/>
    <w:rsid w:val="00FE64FB"/>
    <w:rsid w:val="00FE7421"/>
    <w:rsid w:val="00FF1E1F"/>
    <w:rsid w:val="00FF2DF8"/>
    <w:rsid w:val="00FF4922"/>
    <w:rsid w:val="00FF6BE1"/>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A35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4"/>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Revision">
    <w:name w:val="Revision"/>
    <w:hidden/>
    <w:uiPriority w:val="99"/>
    <w:semiHidden/>
    <w:rsid w:val="00FC1BD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mcmeekin@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www.nerc.com/pa/Stand/Project%20201602%20Modifications%20to%20CIP%20Standards%20DL/2016-02_CIP_TOCC_Whitepaper_03142017.pdf"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C8F21D4C85B54A9FA592FCBBD24862" ma:contentTypeVersion="0" ma:contentTypeDescription="Create a new document." ma:contentTypeScope="" ma:versionID="2cb2e6eb81a8625121029f65a8ff22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499E995-553A-49AC-B028-E95FB81883FA}"/>
</file>

<file path=customXml/itemProps2.xml><?xml version="1.0" encoding="utf-8"?>
<ds:datastoreItem xmlns:ds="http://schemas.openxmlformats.org/officeDocument/2006/customXml" ds:itemID="{2697F128-C337-48B4-AC6F-75DB218C4E4D}"/>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3611FED2-E8A2-449F-BBE0-385AF4EE3C6D}"/>
</file>

<file path=customXml/itemProps5.xml><?xml version="1.0" encoding="utf-8"?>
<ds:datastoreItem xmlns:ds="http://schemas.openxmlformats.org/officeDocument/2006/customXml" ds:itemID="{3AADE751-F4AA-46F9-8BA7-3253CC583788}"/>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6017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2017-03-13T22:01:00Z</dcterms:created>
  <dcterms:modified xsi:type="dcterms:W3CDTF">2017-03-14T14:20:00Z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e0da98c8-f5dd-4dda-9f66-c6ac959b89c7</vt:lpwstr>
  </property>
</Properties>
</file>