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1C7D54EF" w:rsidR="00D933A3" w:rsidRPr="000304FB" w:rsidRDefault="00BF58A9" w:rsidP="00D933A3">
      <w:pPr>
        <w:pStyle w:val="DocumentSubtitle"/>
        <w:rPr>
          <w:szCs w:val="32"/>
        </w:rPr>
      </w:pPr>
      <w:bookmarkStart w:id="0" w:name="_Toc195946480"/>
      <w:r>
        <w:rPr>
          <w:szCs w:val="32"/>
        </w:rPr>
        <w:t xml:space="preserve">Project </w:t>
      </w:r>
      <w:r w:rsidR="005E081D">
        <w:rPr>
          <w:szCs w:val="32"/>
        </w:rPr>
        <w:t>2016-04 Modifications to PRC-025-1</w:t>
      </w:r>
      <w:r w:rsidR="00512B09">
        <w:rPr>
          <w:szCs w:val="32"/>
        </w:rPr>
        <w:br/>
        <w:t>Standards Authorization Request</w:t>
      </w:r>
    </w:p>
    <w:p w14:paraId="64EB68D1" w14:textId="77777777" w:rsidR="002F2BFE" w:rsidRDefault="002F2BFE" w:rsidP="00102A01">
      <w:pPr>
        <w:pStyle w:val="Heading1"/>
      </w:pPr>
    </w:p>
    <w:p w14:paraId="3620FC62" w14:textId="42B52CE2"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w:t>
      </w:r>
      <w:r w:rsidR="00512B09">
        <w:t xml:space="preserve"> the </w:t>
      </w:r>
      <w:r w:rsidR="00512B09" w:rsidRPr="00512B09">
        <w:rPr>
          <w:b/>
        </w:rPr>
        <w:t>Project</w:t>
      </w:r>
      <w:r w:rsidRPr="00512B09">
        <w:rPr>
          <w:b/>
        </w:rPr>
        <w:t xml:space="preserve"> </w:t>
      </w:r>
      <w:r w:rsidR="005E081D">
        <w:rPr>
          <w:b/>
        </w:rPr>
        <w:t>2016-04 Modifications to PRC-025-1 (Generator Relay Loadability)</w:t>
      </w:r>
      <w:r w:rsidR="00512B09">
        <w:rPr>
          <w:b/>
        </w:rPr>
        <w:t xml:space="preserve"> S</w:t>
      </w:r>
      <w:r w:rsidR="000B300F">
        <w:rPr>
          <w:b/>
        </w:rPr>
        <w:t>tandards Authorization Request (S</w:t>
      </w:r>
      <w:r w:rsidR="00512B09">
        <w:rPr>
          <w:b/>
        </w:rPr>
        <w:t>AR</w:t>
      </w:r>
      <w:r w:rsidR="000B300F">
        <w:rPr>
          <w:b/>
        </w:rPr>
        <w:t>)</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m. Eastern,</w:t>
      </w:r>
      <w:r w:rsidR="005E081D">
        <w:rPr>
          <w:b/>
        </w:rPr>
        <w:t xml:space="preserve"> </w:t>
      </w:r>
      <w:r w:rsidR="00194B2D">
        <w:rPr>
          <w:b/>
        </w:rPr>
        <w:t>Monday</w:t>
      </w:r>
      <w:r w:rsidR="00512B09">
        <w:rPr>
          <w:b/>
        </w:rPr>
        <w:t xml:space="preserve">, </w:t>
      </w:r>
      <w:r w:rsidR="00CD4C81">
        <w:rPr>
          <w:b/>
        </w:rPr>
        <w:t>April 3</w:t>
      </w:r>
      <w:r w:rsidR="005E081D">
        <w:rPr>
          <w:b/>
        </w:rPr>
        <w:t>, 201</w:t>
      </w:r>
      <w:r w:rsidR="00CD4C81">
        <w:rPr>
          <w:b/>
        </w:rPr>
        <w:t>7</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50962181" w:rsidR="0039275D" w:rsidRPr="00D24289" w:rsidRDefault="00C6538F" w:rsidP="0073546A">
      <w:r>
        <w:t xml:space="preserve">Additional </w:t>
      </w:r>
      <w:r w:rsidR="00747D75">
        <w:t xml:space="preserve">information </w:t>
      </w:r>
      <w:r>
        <w:t>is</w:t>
      </w:r>
      <w:r w:rsidR="00747D75">
        <w:t xml:space="preserve"> available on the </w:t>
      </w:r>
      <w:hyperlink r:id="rId12" w:history="1">
        <w:r w:rsidR="00512B09" w:rsidRPr="00E44E2C">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5E081D">
        <w:t xml:space="preserve"> Senior Standards Developer</w:t>
      </w:r>
      <w:r>
        <w:t xml:space="preserve">, </w:t>
      </w:r>
      <w:hyperlink r:id="rId13" w:history="1">
        <w:r w:rsidR="005E081D" w:rsidRPr="005E081D">
          <w:rPr>
            <w:rStyle w:val="Hyperlink"/>
          </w:rPr>
          <w:t>Scott Barfield-McGinnis</w:t>
        </w:r>
      </w:hyperlink>
      <w:r w:rsidR="00313BFE" w:rsidRPr="00F86A52">
        <w:t xml:space="preserve"> (via email)</w:t>
      </w:r>
      <w:r w:rsidR="00313BFE">
        <w:t>,</w:t>
      </w:r>
      <w:r w:rsidR="00313BFE" w:rsidRPr="00F86A52">
        <w:t xml:space="preserve"> or at </w:t>
      </w:r>
      <w:r w:rsidR="000B300F">
        <w:t>(</w:t>
      </w:r>
      <w:r w:rsidR="00BF58A9">
        <w:t>404</w:t>
      </w:r>
      <w:r w:rsidR="000B300F">
        <w:t xml:space="preserve">) </w:t>
      </w:r>
      <w:r w:rsidR="00BF58A9">
        <w:t>446-9689</w:t>
      </w:r>
      <w:r w:rsidR="000304FB">
        <w:t>.</w:t>
      </w:r>
    </w:p>
    <w:p w14:paraId="26099FB3" w14:textId="77777777" w:rsidR="002F2BFE" w:rsidRPr="00D24289" w:rsidRDefault="002F2BFE" w:rsidP="00D933A3"/>
    <w:bookmarkEnd w:id="1"/>
    <w:p w14:paraId="5A406826" w14:textId="424EDDA6" w:rsidR="0039275D" w:rsidRPr="00747D75" w:rsidRDefault="0073546A" w:rsidP="00102A01">
      <w:pPr>
        <w:pStyle w:val="Heading2"/>
        <w:rPr>
          <w:rFonts w:cs="Tahoma"/>
        </w:rPr>
      </w:pPr>
      <w:r w:rsidRPr="00747D75">
        <w:rPr>
          <w:rFonts w:cs="Tahoma"/>
        </w:rPr>
        <w:t>Background</w:t>
      </w:r>
    </w:p>
    <w:p w14:paraId="2FD8B2BF" w14:textId="5B83F5FC" w:rsidR="00C307AF" w:rsidRPr="00C307AF" w:rsidRDefault="00C307AF" w:rsidP="00C307AF">
      <w:pPr>
        <w:rPr>
          <w:rFonts w:ascii="Calibri" w:hAnsi="Calibri"/>
        </w:rPr>
      </w:pPr>
      <w:bookmarkStart w:id="2" w:name="_Toc195946482"/>
      <w:r w:rsidRPr="00C307AF">
        <w:rPr>
          <w:rFonts w:ascii="Calibri" w:hAnsi="Calibri"/>
        </w:rPr>
        <w:t>Reliability Standard PRC-025-1 (Generator Relay Loadability), which was approved by the Federal Energy Regulatory Commission in Order No. 799 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w:t>
      </w:r>
      <w:bookmarkStart w:id="3" w:name="_GoBack"/>
      <w:bookmarkEnd w:id="3"/>
      <w:r w:rsidRPr="00C307AF">
        <w:rPr>
          <w:rFonts w:ascii="Calibri" w:hAnsi="Calibri"/>
        </w:rPr>
        <w:t>ndard, four specific i</w:t>
      </w:r>
      <w:r w:rsidR="00EE3554">
        <w:rPr>
          <w:rFonts w:ascii="Calibri" w:hAnsi="Calibri"/>
        </w:rPr>
        <w:t>ssues have been identified in Draft 1 of the SAR that was posted for industry comment from September 16, 2016 through October 18, 2016.</w:t>
      </w:r>
    </w:p>
    <w:p w14:paraId="274E142B" w14:textId="77777777" w:rsidR="00C307AF" w:rsidRPr="00C307AF" w:rsidRDefault="00C307AF" w:rsidP="00C307AF">
      <w:pPr>
        <w:rPr>
          <w:rFonts w:ascii="Calibri" w:hAnsi="Calibri"/>
        </w:rPr>
      </w:pPr>
    </w:p>
    <w:p w14:paraId="796873BC" w14:textId="77777777" w:rsidR="00C307AF" w:rsidRPr="00C307AF" w:rsidRDefault="00C307AF" w:rsidP="00005D9E">
      <w:pPr>
        <w:keepNext/>
        <w:rPr>
          <w:rFonts w:ascii="Calibri" w:hAnsi="Calibri"/>
        </w:rPr>
      </w:pPr>
      <w:r w:rsidRPr="00C307AF">
        <w:rPr>
          <w:rFonts w:ascii="Tahoma" w:hAnsi="Tahoma" w:cs="Tahoma"/>
          <w:b/>
          <w:bCs/>
          <w:sz w:val="22"/>
          <w:szCs w:val="20"/>
        </w:rPr>
        <w:t>Summary</w:t>
      </w:r>
    </w:p>
    <w:bookmarkEnd w:id="2"/>
    <w:p w14:paraId="3DB65CA5" w14:textId="77777777" w:rsidR="00005D9E" w:rsidRPr="00ED693F" w:rsidRDefault="00005D9E" w:rsidP="00005D9E">
      <w:pPr>
        <w:pStyle w:val="EmptyCellLayoutStyle"/>
        <w:spacing w:after="0" w:line="240" w:lineRule="auto"/>
        <w:rPr>
          <w:rFonts w:asciiTheme="minorHAnsi" w:hAnsiTheme="minorHAnsi"/>
          <w:sz w:val="24"/>
          <w:szCs w:val="24"/>
        </w:rPr>
      </w:pPr>
      <w:r w:rsidRPr="00ED693F">
        <w:rPr>
          <w:rFonts w:asciiTheme="minorHAnsi" w:hAnsiTheme="minorHAnsi"/>
          <w:sz w:val="24"/>
          <w:szCs w:val="24"/>
        </w:rPr>
        <w:t>Draft 1 of the SAR proposed that the PRC-025-1 standard be revised to provide: (1) an alternative loadability margin for dispersed generation resources; (2) an inclusion or exclusion of the 50 overcurrent element, (3) clarification on whether the Elements in the “Application” column of Table 1 of PRC-025-1 that have two applications separated by an “or” conjunction should both be included or may one or the other be selected; and (4) alternative or additional Option(s) (e.g., calculation or method) for determining loadability settings for relays that are directional toward the transmission. This scoping has not change substantively.</w:t>
      </w:r>
    </w:p>
    <w:p w14:paraId="180D034E" w14:textId="77777777" w:rsidR="00005D9E" w:rsidRPr="00ED693F" w:rsidRDefault="00005D9E" w:rsidP="00005D9E">
      <w:pPr>
        <w:pStyle w:val="EmptyCellLayoutStyle"/>
        <w:spacing w:after="0" w:line="240" w:lineRule="auto"/>
        <w:rPr>
          <w:rFonts w:asciiTheme="minorHAnsi" w:hAnsiTheme="minorHAnsi"/>
          <w:sz w:val="24"/>
          <w:szCs w:val="24"/>
        </w:rPr>
      </w:pPr>
    </w:p>
    <w:p w14:paraId="46448740" w14:textId="77777777" w:rsidR="00005D9E" w:rsidRPr="00ED693F" w:rsidRDefault="00005D9E" w:rsidP="00005D9E">
      <w:pPr>
        <w:pStyle w:val="EmptyCellLayoutStyle"/>
        <w:keepNext/>
        <w:spacing w:after="0" w:line="240" w:lineRule="auto"/>
        <w:rPr>
          <w:rFonts w:asciiTheme="minorHAnsi" w:hAnsiTheme="minorHAnsi"/>
          <w:sz w:val="24"/>
          <w:szCs w:val="24"/>
        </w:rPr>
      </w:pPr>
      <w:r w:rsidRPr="00ED693F">
        <w:rPr>
          <w:rFonts w:asciiTheme="minorHAnsi" w:hAnsiTheme="minorHAnsi"/>
          <w:sz w:val="24"/>
          <w:szCs w:val="24"/>
        </w:rPr>
        <w:t>In addition to the above four items, Draft 2 of the SAR proposes the following items in summary form: (5) Modify or eliminate the use of the term “pickup setting” and other terms or phrases that relate to initial measurements and specific detection methods, and instead, use a term or phrase that clearly aligns with the intent of the standard for relays to “not trip” based on the criteria in Table 1; and (6) Miscellaneous clarifications, which include:</w:t>
      </w:r>
    </w:p>
    <w:p w14:paraId="4E0579C4" w14:textId="77777777" w:rsidR="00005D9E" w:rsidRPr="00ED693F" w:rsidRDefault="00005D9E" w:rsidP="005B1773">
      <w:pPr>
        <w:pStyle w:val="EmptyCellLayoutStyle"/>
        <w:spacing w:before="120" w:after="0" w:line="240" w:lineRule="auto"/>
        <w:ind w:left="720" w:hanging="360"/>
        <w:rPr>
          <w:rFonts w:asciiTheme="minorHAnsi" w:hAnsiTheme="minorHAnsi"/>
          <w:sz w:val="24"/>
          <w:szCs w:val="24"/>
        </w:rPr>
      </w:pPr>
      <w:r w:rsidRPr="00ED693F">
        <w:rPr>
          <w:rFonts w:asciiTheme="minorHAnsi" w:hAnsiTheme="minorHAnsi"/>
          <w:sz w:val="24"/>
          <w:szCs w:val="24"/>
        </w:rPr>
        <w:t>a.</w:t>
      </w:r>
      <w:r w:rsidRPr="00ED693F">
        <w:rPr>
          <w:rFonts w:asciiTheme="minorHAnsi" w:hAnsiTheme="minorHAnsi"/>
          <w:sz w:val="24"/>
          <w:szCs w:val="24"/>
        </w:rPr>
        <w:tab/>
        <w:t>Consider the use of references to the American National Standards Institute (ANSI) device numbers given that some equipment may not use traditional nomenclature.</w:t>
      </w:r>
    </w:p>
    <w:p w14:paraId="431D3409" w14:textId="77777777" w:rsidR="00005D9E" w:rsidRPr="00ED693F" w:rsidRDefault="00005D9E" w:rsidP="005B1773">
      <w:pPr>
        <w:pStyle w:val="EmptyCellLayoutStyle"/>
        <w:spacing w:before="120" w:after="0" w:line="240" w:lineRule="auto"/>
        <w:ind w:left="720" w:hanging="360"/>
        <w:rPr>
          <w:rFonts w:asciiTheme="minorHAnsi" w:hAnsiTheme="minorHAnsi"/>
          <w:sz w:val="24"/>
          <w:szCs w:val="24"/>
        </w:rPr>
      </w:pPr>
      <w:r w:rsidRPr="00ED693F">
        <w:rPr>
          <w:rFonts w:asciiTheme="minorHAnsi" w:hAnsiTheme="minorHAnsi"/>
          <w:sz w:val="24"/>
          <w:szCs w:val="24"/>
        </w:rPr>
        <w:t>b.</w:t>
      </w:r>
      <w:r w:rsidRPr="00ED693F">
        <w:rPr>
          <w:rFonts w:asciiTheme="minorHAnsi" w:hAnsiTheme="minorHAnsi"/>
          <w:sz w:val="24"/>
          <w:szCs w:val="24"/>
        </w:rPr>
        <w:tab/>
        <w:t>Consider whether it is clear and appropriate when resources are described with the following terms in the Standard: asynchronous, synchronous, inverter-based and dispersed power producing resources.</w:t>
      </w:r>
    </w:p>
    <w:p w14:paraId="52622352" w14:textId="77777777" w:rsidR="00005D9E" w:rsidRPr="00ED693F" w:rsidRDefault="00005D9E" w:rsidP="005B1773">
      <w:pPr>
        <w:pStyle w:val="EmptyCellLayoutStyle"/>
        <w:spacing w:before="120" w:after="0" w:line="240" w:lineRule="auto"/>
        <w:ind w:left="720" w:hanging="360"/>
        <w:rPr>
          <w:rFonts w:asciiTheme="minorHAnsi" w:hAnsiTheme="minorHAnsi"/>
          <w:sz w:val="24"/>
          <w:szCs w:val="24"/>
        </w:rPr>
      </w:pPr>
      <w:r w:rsidRPr="00ED693F">
        <w:rPr>
          <w:rFonts w:asciiTheme="minorHAnsi" w:hAnsiTheme="minorHAnsi"/>
          <w:sz w:val="24"/>
          <w:szCs w:val="24"/>
        </w:rPr>
        <w:t>c.</w:t>
      </w:r>
      <w:r w:rsidRPr="00ED693F">
        <w:rPr>
          <w:rFonts w:asciiTheme="minorHAnsi" w:hAnsiTheme="minorHAnsi"/>
          <w:sz w:val="24"/>
          <w:szCs w:val="24"/>
        </w:rPr>
        <w:tab/>
      </w:r>
      <w:r>
        <w:rPr>
          <w:rFonts w:asciiTheme="minorHAnsi" w:hAnsiTheme="minorHAnsi"/>
          <w:sz w:val="24"/>
          <w:szCs w:val="24"/>
        </w:rPr>
        <w:t>C</w:t>
      </w:r>
      <w:r w:rsidRPr="00ED693F">
        <w:rPr>
          <w:rFonts w:asciiTheme="minorHAnsi" w:hAnsiTheme="minorHAnsi"/>
          <w:sz w:val="24"/>
          <w:szCs w:val="24"/>
        </w:rPr>
        <w:t>larify</w:t>
      </w:r>
      <w:r>
        <w:rPr>
          <w:rFonts w:asciiTheme="minorHAnsi" w:hAnsiTheme="minorHAnsi"/>
          <w:sz w:val="24"/>
          <w:szCs w:val="24"/>
        </w:rPr>
        <w:t xml:space="preserve"> that a high unit capability may be used other than the value</w:t>
      </w:r>
      <w:r w:rsidRPr="00ED693F">
        <w:rPr>
          <w:rFonts w:asciiTheme="minorHAnsi" w:hAnsiTheme="minorHAnsi"/>
          <w:sz w:val="24"/>
          <w:szCs w:val="24"/>
        </w:rPr>
        <w:t xml:space="preserve"> “reported to the Transmission Planner</w:t>
      </w:r>
      <w:r>
        <w:rPr>
          <w:rFonts w:asciiTheme="minorHAnsi" w:hAnsiTheme="minorHAnsi"/>
          <w:sz w:val="24"/>
          <w:szCs w:val="24"/>
        </w:rPr>
        <w:t>,</w:t>
      </w:r>
      <w:r w:rsidRPr="00ED693F">
        <w:rPr>
          <w:rFonts w:asciiTheme="minorHAnsi" w:hAnsiTheme="minorHAnsi"/>
          <w:sz w:val="24"/>
          <w:szCs w:val="24"/>
        </w:rPr>
        <w:t xml:space="preserve">” </w:t>
      </w:r>
      <w:r>
        <w:rPr>
          <w:rFonts w:asciiTheme="minorHAnsi" w:hAnsiTheme="minorHAnsi"/>
          <w:sz w:val="24"/>
          <w:szCs w:val="24"/>
        </w:rPr>
        <w:t>which is a minimum capability</w:t>
      </w:r>
      <w:r w:rsidRPr="00ED693F">
        <w:rPr>
          <w:rFonts w:asciiTheme="minorHAnsi" w:hAnsiTheme="minorHAnsi"/>
          <w:sz w:val="24"/>
          <w:szCs w:val="24"/>
        </w:rPr>
        <w:t>.</w:t>
      </w:r>
    </w:p>
    <w:p w14:paraId="6250BCA6" w14:textId="4BE3019E" w:rsidR="00101373" w:rsidRDefault="00005D9E" w:rsidP="005B1773">
      <w:pPr>
        <w:spacing w:before="120"/>
        <w:ind w:left="720" w:hanging="360"/>
      </w:pPr>
      <w:r w:rsidRPr="00005D9E">
        <w:t>d.</w:t>
      </w:r>
      <w:r w:rsidRPr="00005D9E">
        <w:tab/>
        <w:t>Clarify that CB103 relay is applicable to the standard.</w:t>
      </w:r>
    </w:p>
    <w:p w14:paraId="5EC1EC67" w14:textId="77777777" w:rsidR="005B1773" w:rsidRPr="00005D9E" w:rsidRDefault="005B1773" w:rsidP="005B1773">
      <w:pPr>
        <w:spacing w:before="120"/>
        <w:ind w:left="720" w:hanging="360"/>
        <w:rPr>
          <w:rFonts w:cs="Tahoma"/>
        </w:rPr>
      </w:pP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6C029044" w:rsidR="00E73B96" w:rsidRPr="002463E3" w:rsidRDefault="002463E3" w:rsidP="002463E3">
      <w:pPr>
        <w:pStyle w:val="ListParagraph"/>
        <w:keepNext/>
        <w:numPr>
          <w:ilvl w:val="0"/>
          <w:numId w:val="33"/>
        </w:numPr>
        <w:spacing w:before="120"/>
        <w:rPr>
          <w:rFonts w:asciiTheme="minorHAnsi" w:hAnsiTheme="minorHAnsi"/>
        </w:rPr>
      </w:pPr>
      <w:r w:rsidRPr="002463E3">
        <w:rPr>
          <w:rFonts w:asciiTheme="minorHAnsi" w:hAnsiTheme="minorHAnsi"/>
        </w:rPr>
        <w:t xml:space="preserve">Do you agree with the </w:t>
      </w:r>
      <w:r w:rsidR="00EE3554">
        <w:rPr>
          <w:rFonts w:asciiTheme="minorHAnsi" w:hAnsiTheme="minorHAnsi"/>
        </w:rPr>
        <w:t xml:space="preserve">revisions to Items 1-4 in response to comments from industry stakeholders on draft 1 of the SAR? </w:t>
      </w:r>
      <w:r w:rsidRPr="002463E3">
        <w:rPr>
          <w:rFonts w:asciiTheme="minorHAnsi" w:hAnsiTheme="minorHAnsi"/>
        </w:rPr>
        <w:t xml:space="preserve">If not, please explain why you do not agree and provide specific </w:t>
      </w:r>
      <w:r>
        <w:rPr>
          <w:rFonts w:asciiTheme="minorHAnsi" w:hAnsiTheme="minorHAnsi"/>
        </w:rPr>
        <w:t>detail referencing the applicable SAR item that</w:t>
      </w:r>
      <w:r w:rsidRPr="002463E3">
        <w:rPr>
          <w:rFonts w:asciiTheme="minorHAnsi" w:hAnsiTheme="minorHAnsi"/>
        </w:rPr>
        <w:t xml:space="preserve"> would make it acceptable to you</w:t>
      </w:r>
      <w:r>
        <w:rPr>
          <w:rFonts w:asciiTheme="minorHAnsi" w:hAnsiTheme="minorHAnsi"/>
        </w:rPr>
        <w:t>.</w:t>
      </w:r>
    </w:p>
    <w:p w14:paraId="5A549C9F" w14:textId="77777777" w:rsidR="00101671" w:rsidRPr="002463E3" w:rsidRDefault="00101671" w:rsidP="00FE7421">
      <w:pPr>
        <w:keepNext/>
        <w:ind w:firstLine="720"/>
      </w:pPr>
    </w:p>
    <w:p w14:paraId="2026CE76" w14:textId="690A6553"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A1B3C">
        <w:fldChar w:fldCharType="separate"/>
      </w:r>
      <w:r w:rsidRPr="00D24289">
        <w:fldChar w:fldCharType="end"/>
      </w:r>
      <w:r w:rsidR="0073546A" w:rsidRPr="00D24289">
        <w:t xml:space="preserve"> Yes</w:t>
      </w:r>
    </w:p>
    <w:p w14:paraId="0BCB5592" w14:textId="26257230" w:rsidR="0073546A" w:rsidRPr="00D24289" w:rsidRDefault="00091EB1" w:rsidP="0041513F">
      <w:pPr>
        <w:keepNext/>
        <w:tabs>
          <w:tab w:val="left" w:pos="2889"/>
        </w:tabs>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A1B3C">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6EC04089" w:rsidR="00EF6F41" w:rsidRPr="00E73B96" w:rsidRDefault="002463E3" w:rsidP="002463E3">
      <w:pPr>
        <w:pStyle w:val="ListParagraph"/>
        <w:keepNext/>
        <w:numPr>
          <w:ilvl w:val="0"/>
          <w:numId w:val="33"/>
        </w:numPr>
        <w:spacing w:before="120"/>
        <w:rPr>
          <w:rFonts w:asciiTheme="minorHAnsi" w:hAnsiTheme="minorHAnsi"/>
        </w:rPr>
      </w:pPr>
      <w:r>
        <w:rPr>
          <w:rFonts w:asciiTheme="minorHAnsi" w:hAnsiTheme="minorHAnsi"/>
        </w:rPr>
        <w:t xml:space="preserve">Do you </w:t>
      </w:r>
      <w:r w:rsidR="00EE3554">
        <w:rPr>
          <w:rFonts w:asciiTheme="minorHAnsi" w:hAnsiTheme="minorHAnsi"/>
        </w:rPr>
        <w:t xml:space="preserve">agree with the additions of Items 5 and 6 in response to comments and discussions by the SAR drafting team? </w:t>
      </w:r>
      <w:r>
        <w:rPr>
          <w:rFonts w:asciiTheme="minorHAnsi" w:hAnsiTheme="minorHAnsi"/>
        </w:rPr>
        <w:t xml:space="preserve">If </w:t>
      </w:r>
      <w:r w:rsidR="00EE3554">
        <w:rPr>
          <w:rFonts w:asciiTheme="minorHAnsi" w:hAnsiTheme="minorHAnsi"/>
        </w:rPr>
        <w:t>not</w:t>
      </w:r>
      <w:r>
        <w:rPr>
          <w:rFonts w:asciiTheme="minorHAnsi" w:hAnsiTheme="minorHAnsi"/>
        </w:rPr>
        <w:t xml:space="preserve">, </w:t>
      </w:r>
      <w:r w:rsidR="00EE3554" w:rsidRPr="002463E3">
        <w:rPr>
          <w:rFonts w:asciiTheme="minorHAnsi" w:hAnsiTheme="minorHAnsi"/>
        </w:rPr>
        <w:t xml:space="preserve">please explain why you do not agree and provide specific </w:t>
      </w:r>
      <w:r w:rsidR="00EE3554">
        <w:rPr>
          <w:rFonts w:asciiTheme="minorHAnsi" w:hAnsiTheme="minorHAnsi"/>
        </w:rPr>
        <w:t>detail referencing the applicable SAR item that</w:t>
      </w:r>
      <w:r w:rsidR="00EE3554" w:rsidRPr="002463E3">
        <w:rPr>
          <w:rFonts w:asciiTheme="minorHAnsi" w:hAnsiTheme="minorHAnsi"/>
        </w:rPr>
        <w:t xml:space="preserve"> would make it acceptable to you</w:t>
      </w:r>
      <w:r>
        <w:rPr>
          <w:rFonts w:asciiTheme="minorHAnsi" w:hAnsiTheme="minorHAnsi"/>
        </w:rPr>
        <w:t>.</w:t>
      </w:r>
    </w:p>
    <w:p w14:paraId="7B095A6C" w14:textId="77777777" w:rsidR="00101671" w:rsidRDefault="00101671" w:rsidP="005C2CA7">
      <w:pPr>
        <w:keepNext/>
        <w:ind w:left="720"/>
      </w:pPr>
    </w:p>
    <w:p w14:paraId="4D06EFCF" w14:textId="3A0E991A"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AA1B3C">
        <w:fldChar w:fldCharType="separate"/>
      </w:r>
      <w:r w:rsidRPr="005C2CA7">
        <w:fldChar w:fldCharType="end"/>
      </w:r>
      <w:r w:rsidR="0041513F">
        <w:t xml:space="preserve"> Yes</w:t>
      </w:r>
    </w:p>
    <w:p w14:paraId="1E2ABA22" w14:textId="70961ED1"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AA1B3C">
        <w:fldChar w:fldCharType="separate"/>
      </w:r>
      <w:r w:rsidRPr="005C2CA7">
        <w:fldChar w:fldCharType="end"/>
      </w:r>
      <w:r w:rsidR="0041513F">
        <w:t xml:space="preserve"> No</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2EEF134" w14:textId="10287B79" w:rsidR="003632EA" w:rsidRPr="002463E3" w:rsidRDefault="002463E3" w:rsidP="002463E3">
      <w:pPr>
        <w:pStyle w:val="ListParagraph"/>
        <w:keepNext/>
        <w:numPr>
          <w:ilvl w:val="0"/>
          <w:numId w:val="33"/>
        </w:numPr>
        <w:spacing w:before="120"/>
        <w:rPr>
          <w:rFonts w:asciiTheme="minorHAnsi" w:hAnsiTheme="minorHAnsi"/>
        </w:rPr>
      </w:pPr>
      <w:r>
        <w:rPr>
          <w:rFonts w:asciiTheme="minorHAnsi" w:hAnsiTheme="minorHAnsi"/>
        </w:rPr>
        <w:t>I</w:t>
      </w:r>
      <w:r w:rsidRPr="002463E3">
        <w:rPr>
          <w:rFonts w:asciiTheme="minorHAnsi" w:hAnsiTheme="minorHAnsi"/>
        </w:rPr>
        <w:t>f you have any other comments on this SAR that you haven’t already mentioned above, please provide them here</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CE2D" w14:textId="77777777" w:rsidR="009F5D35" w:rsidRDefault="009F5D35">
      <w:r>
        <w:separator/>
      </w:r>
    </w:p>
  </w:endnote>
  <w:endnote w:type="continuationSeparator" w:id="0">
    <w:p w14:paraId="3D622EF7" w14:textId="77777777" w:rsidR="009F5D35" w:rsidRDefault="009F5D35">
      <w:r>
        <w:continuationSeparator/>
      </w:r>
    </w:p>
  </w:endnote>
  <w:endnote w:type="continuationNotice" w:id="1">
    <w:p w14:paraId="63EBF045" w14:textId="77777777" w:rsidR="009F5D35" w:rsidRDefault="009F5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537EE35D" w:rsidR="00221129" w:rsidRPr="00855BA8" w:rsidRDefault="00221129" w:rsidP="00575783">
    <w:pPr>
      <w:pStyle w:val="Footer"/>
      <w:tabs>
        <w:tab w:val="clear" w:pos="10354"/>
        <w:tab w:val="right" w:pos="10350"/>
      </w:tabs>
      <w:ind w:left="0" w:right="18"/>
    </w:pPr>
    <w:r>
      <w:t>Unofficial Comment Form</w:t>
    </w:r>
    <w:r>
      <w:br/>
    </w:r>
    <w:r w:rsidR="00931EF0">
      <w:t>Project 2016-04 Modifications to PRC-025-1</w:t>
    </w:r>
    <w:r w:rsidRPr="000D1B39">
      <w:t xml:space="preserve"> | </w:t>
    </w:r>
    <w:r w:rsidR="00B731DD">
      <w:t>March-April 2017</w:t>
    </w:r>
    <w:r>
      <w:tab/>
    </w:r>
    <w:r w:rsidR="00F96776">
      <w:fldChar w:fldCharType="begin"/>
    </w:r>
    <w:r w:rsidR="00F96776">
      <w:instrText xml:space="preserve"> PAGE </w:instrText>
    </w:r>
    <w:r w:rsidR="00F96776">
      <w:fldChar w:fldCharType="separate"/>
    </w:r>
    <w:r w:rsidR="00B777E3">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C839E" w14:textId="77777777" w:rsidR="009F5D35" w:rsidRDefault="009F5D35">
      <w:r>
        <w:separator/>
      </w:r>
    </w:p>
  </w:footnote>
  <w:footnote w:type="continuationSeparator" w:id="0">
    <w:p w14:paraId="17CE1AE4" w14:textId="77777777" w:rsidR="009F5D35" w:rsidRDefault="009F5D35">
      <w:r>
        <w:continuationSeparator/>
      </w:r>
    </w:p>
  </w:footnote>
  <w:footnote w:type="continuationNotice" w:id="1">
    <w:p w14:paraId="31EC1CEE" w14:textId="77777777" w:rsidR="009F5D35" w:rsidRDefault="009F5D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BA09E5"/>
    <w:multiLevelType w:val="hybridMultilevel"/>
    <w:tmpl w:val="C79E9F52"/>
    <w:lvl w:ilvl="0" w:tplc="84483E42">
      <w:start w:val="1"/>
      <w:numFmt w:val="lowerLetter"/>
      <w:lvlText w:val="%1."/>
      <w:lvlJc w:val="left"/>
      <w:pPr>
        <w:ind w:left="720" w:hanging="360"/>
      </w:pPr>
      <w:rPr>
        <w:rFonts w:asciiTheme="minorHAnsi" w:hAnsi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5D9E"/>
    <w:rsid w:val="000067C8"/>
    <w:rsid w:val="00007327"/>
    <w:rsid w:val="00010C69"/>
    <w:rsid w:val="00011D42"/>
    <w:rsid w:val="000150B3"/>
    <w:rsid w:val="00024822"/>
    <w:rsid w:val="000304FB"/>
    <w:rsid w:val="000334DF"/>
    <w:rsid w:val="00060E18"/>
    <w:rsid w:val="00070832"/>
    <w:rsid w:val="00086440"/>
    <w:rsid w:val="00091EB1"/>
    <w:rsid w:val="00093C1D"/>
    <w:rsid w:val="000941A4"/>
    <w:rsid w:val="000A70BC"/>
    <w:rsid w:val="000B300F"/>
    <w:rsid w:val="000B36CB"/>
    <w:rsid w:val="000B49E3"/>
    <w:rsid w:val="000B7A04"/>
    <w:rsid w:val="000D1B39"/>
    <w:rsid w:val="000D7162"/>
    <w:rsid w:val="000D7AF2"/>
    <w:rsid w:val="000E3AB0"/>
    <w:rsid w:val="000F2177"/>
    <w:rsid w:val="000F4C80"/>
    <w:rsid w:val="00101373"/>
    <w:rsid w:val="00101671"/>
    <w:rsid w:val="00102A01"/>
    <w:rsid w:val="0010333B"/>
    <w:rsid w:val="00104317"/>
    <w:rsid w:val="00132E88"/>
    <w:rsid w:val="001346AA"/>
    <w:rsid w:val="00136931"/>
    <w:rsid w:val="0014382A"/>
    <w:rsid w:val="00154798"/>
    <w:rsid w:val="00154F98"/>
    <w:rsid w:val="001574EA"/>
    <w:rsid w:val="00162ACA"/>
    <w:rsid w:val="001859A9"/>
    <w:rsid w:val="00194B2D"/>
    <w:rsid w:val="001A6FC8"/>
    <w:rsid w:val="001A7B2D"/>
    <w:rsid w:val="001C2144"/>
    <w:rsid w:val="001D47FD"/>
    <w:rsid w:val="001E6782"/>
    <w:rsid w:val="001E7AF6"/>
    <w:rsid w:val="001F6F01"/>
    <w:rsid w:val="002038BA"/>
    <w:rsid w:val="00212C02"/>
    <w:rsid w:val="00221129"/>
    <w:rsid w:val="002463E3"/>
    <w:rsid w:val="00262A2F"/>
    <w:rsid w:val="00262F32"/>
    <w:rsid w:val="00283FB4"/>
    <w:rsid w:val="002B58D5"/>
    <w:rsid w:val="002C11E1"/>
    <w:rsid w:val="002C6E45"/>
    <w:rsid w:val="002D48A8"/>
    <w:rsid w:val="002F2BFE"/>
    <w:rsid w:val="003075F3"/>
    <w:rsid w:val="003134D1"/>
    <w:rsid w:val="00313BFE"/>
    <w:rsid w:val="00325F52"/>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1513F"/>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059A"/>
    <w:rsid w:val="0050270C"/>
    <w:rsid w:val="00510652"/>
    <w:rsid w:val="00512B09"/>
    <w:rsid w:val="005240B5"/>
    <w:rsid w:val="005316C6"/>
    <w:rsid w:val="005316F3"/>
    <w:rsid w:val="00545613"/>
    <w:rsid w:val="00554CD1"/>
    <w:rsid w:val="00555F79"/>
    <w:rsid w:val="00573832"/>
    <w:rsid w:val="00575783"/>
    <w:rsid w:val="00584F6D"/>
    <w:rsid w:val="00591CE2"/>
    <w:rsid w:val="00597D63"/>
    <w:rsid w:val="005A2920"/>
    <w:rsid w:val="005A721A"/>
    <w:rsid w:val="005B1773"/>
    <w:rsid w:val="005B7382"/>
    <w:rsid w:val="005C2683"/>
    <w:rsid w:val="005C2CA7"/>
    <w:rsid w:val="005D3F72"/>
    <w:rsid w:val="005E081D"/>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4C13"/>
    <w:rsid w:val="0074626C"/>
    <w:rsid w:val="00747D75"/>
    <w:rsid w:val="00760B1C"/>
    <w:rsid w:val="00784EFD"/>
    <w:rsid w:val="00791651"/>
    <w:rsid w:val="007977FF"/>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31EF0"/>
    <w:rsid w:val="00964CB8"/>
    <w:rsid w:val="00973784"/>
    <w:rsid w:val="00974257"/>
    <w:rsid w:val="009838D6"/>
    <w:rsid w:val="00990DAF"/>
    <w:rsid w:val="009A3624"/>
    <w:rsid w:val="009A4DFE"/>
    <w:rsid w:val="009C211C"/>
    <w:rsid w:val="009C777F"/>
    <w:rsid w:val="009F5D35"/>
    <w:rsid w:val="00A159B9"/>
    <w:rsid w:val="00A31945"/>
    <w:rsid w:val="00A35DA7"/>
    <w:rsid w:val="00A42C67"/>
    <w:rsid w:val="00A53159"/>
    <w:rsid w:val="00A6738A"/>
    <w:rsid w:val="00A77D10"/>
    <w:rsid w:val="00A8535E"/>
    <w:rsid w:val="00A90B26"/>
    <w:rsid w:val="00A91FB4"/>
    <w:rsid w:val="00A92B1C"/>
    <w:rsid w:val="00A97CE4"/>
    <w:rsid w:val="00AA1292"/>
    <w:rsid w:val="00AA13DB"/>
    <w:rsid w:val="00AA1B3C"/>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731DD"/>
    <w:rsid w:val="00B777E3"/>
    <w:rsid w:val="00B90D2E"/>
    <w:rsid w:val="00B95513"/>
    <w:rsid w:val="00BA34E0"/>
    <w:rsid w:val="00BD77DE"/>
    <w:rsid w:val="00BE5580"/>
    <w:rsid w:val="00BF58A9"/>
    <w:rsid w:val="00C06FBE"/>
    <w:rsid w:val="00C13E1C"/>
    <w:rsid w:val="00C25F48"/>
    <w:rsid w:val="00C307AF"/>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D4C81"/>
    <w:rsid w:val="00CF6E4A"/>
    <w:rsid w:val="00CF78A7"/>
    <w:rsid w:val="00D225E0"/>
    <w:rsid w:val="00D228D6"/>
    <w:rsid w:val="00D24289"/>
    <w:rsid w:val="00D31B2F"/>
    <w:rsid w:val="00D33514"/>
    <w:rsid w:val="00D35D48"/>
    <w:rsid w:val="00D56EBF"/>
    <w:rsid w:val="00D5715F"/>
    <w:rsid w:val="00D62F36"/>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0CF"/>
    <w:rsid w:val="00E64BB4"/>
    <w:rsid w:val="00E709AD"/>
    <w:rsid w:val="00E73B96"/>
    <w:rsid w:val="00E800B1"/>
    <w:rsid w:val="00E806C3"/>
    <w:rsid w:val="00EA11D3"/>
    <w:rsid w:val="00EA70E5"/>
    <w:rsid w:val="00EC0529"/>
    <w:rsid w:val="00ED5673"/>
    <w:rsid w:val="00EE3554"/>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5C80"/>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41513F"/>
    <w:rPr>
      <w:rFonts w:asciiTheme="minorHAnsi" w:hAnsiTheme="minorHAnsi"/>
      <w:sz w:val="24"/>
      <w:szCs w:val="24"/>
    </w:rPr>
  </w:style>
  <w:style w:type="paragraph" w:customStyle="1" w:styleId="EmptyCellLayoutStyle">
    <w:name w:val="EmptyCellLayoutStyle"/>
    <w:rsid w:val="00005D9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Project%202016-04%20SAR%20Pos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6-04-Modifications-to-PRC-025-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AD64CFD866B4B92C0404B8CD92427" ma:contentTypeVersion="50" ma:contentTypeDescription="Create a new document." ma:contentTypeScope="" ma:versionID="0c3e86e76df0cb4dbdc9e64f5b131eb9">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7D79A4296DDF4AA14F7BF1E12DF8E8" ma:contentTypeVersion="0" ma:contentTypeDescription="Create a new document." ma:contentTypeScope="" ma:versionID="db0e8419fef83802fa79369285050872">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1145E-788F-4203-842A-EDA827379811}"/>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15B78385-FF2E-414F-BC96-3F96B73D255F}"/>
</file>

<file path=customXml/itemProps5.xml><?xml version="1.0" encoding="utf-8"?>
<ds:datastoreItem xmlns:ds="http://schemas.openxmlformats.org/officeDocument/2006/customXml" ds:itemID="{4DEC34C4-D563-48B8-B91F-892E8E7C9B84}"/>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3373</Characters>
  <Application>Microsoft Office Word</Application>
  <DocSecurity>0</DocSecurity>
  <Lines>88</Lines>
  <Paragraphs>54</Paragraphs>
  <ScaleCrop>false</ScaleCrop>
  <HeadingPairs>
    <vt:vector size="2" baseType="variant">
      <vt:variant>
        <vt:lpstr>Title</vt:lpstr>
      </vt:variant>
      <vt:variant>
        <vt:i4>1</vt:i4>
      </vt:variant>
    </vt:vector>
  </HeadingPairs>
  <TitlesOfParts>
    <vt:vector size="1" baseType="lpstr">
      <vt:lpstr>Project 2016-04 Unofficial SAR Comment Form (Draft 2)</vt:lpstr>
    </vt:vector>
  </TitlesOfParts>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2016-04 Unofficial SAR Comment Form (Draft 2)</dc:title>
  <dc:creator/>
  <cp:lastModifiedBy/>
  <cp:revision>1</cp:revision>
  <dcterms:created xsi:type="dcterms:W3CDTF">2017-03-16T16:49:00Z</dcterms:created>
  <dcterms:modified xsi:type="dcterms:W3CDTF">2017-03-20T14:36:00Z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0x0101006E3AD64CFD866B4B92C0404B8CD92427</vt:lpwstr>
  </property>
  <property fmtid="{D5CDD505-2E9C-101B-9397-08002B2CF9AE}" pid="3" name="Document Category">
    <vt:lpwstr>Template</vt:lpwstr>
  </property>
  <property fmtid="{D5CDD505-2E9C-101B-9397-08002B2CF9AE}" pid="4" name="_dlc_DocIdItemGuid">
    <vt:lpwstr>ffee5a09-c1da-42f2-8fae-7827ee2dc644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