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A92B1C" w:rsidP="00D933A3">
      <w:pPr>
        <w:pStyle w:val="DocumentSubtitle"/>
        <w:rPr>
          <w:szCs w:val="32"/>
        </w:rPr>
      </w:pPr>
      <w:bookmarkStart w:id="0" w:name="_Toc195946480"/>
      <w:r w:rsidRPr="000304FB">
        <w:rPr>
          <w:szCs w:val="32"/>
        </w:rPr>
        <w:t xml:space="preserve">Project </w:t>
      </w:r>
      <w:r w:rsidR="005255ED">
        <w:rPr>
          <w:szCs w:val="32"/>
        </w:rPr>
        <w:t>2019-04 Modifications to PRC-005-6</w:t>
      </w:r>
    </w:p>
    <w:p w:rsidR="002F2BFE" w:rsidRDefault="002F2BFE" w:rsidP="00102A01">
      <w:pPr>
        <w:pStyle w:val="Heading1"/>
      </w:pPr>
    </w:p>
    <w:p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635DF4">
        <w:rPr>
          <w:rFonts w:cstheme="minorHAnsi"/>
        </w:rPr>
        <w:t xml:space="preserve"> the</w:t>
      </w:r>
      <w:r>
        <w:rPr>
          <w:rFonts w:cstheme="minorHAnsi"/>
        </w:rPr>
        <w:t xml:space="preserve"> </w:t>
      </w:r>
      <w:r w:rsidRPr="003764E1">
        <w:rPr>
          <w:b/>
        </w:rPr>
        <w:t xml:space="preserve">Project </w:t>
      </w:r>
      <w:r w:rsidR="005255ED">
        <w:rPr>
          <w:b/>
        </w:rPr>
        <w:t>2019-04 Modifications to PRC-005-6</w:t>
      </w:r>
      <w:r>
        <w:rPr>
          <w:b/>
        </w:rPr>
        <w:t xml:space="preserve"> </w:t>
      </w:r>
      <w:r w:rsidR="00635DF4">
        <w:rPr>
          <w:b/>
        </w:rPr>
        <w:t>Standard Authorization Request</w:t>
      </w:r>
      <w:r w:rsidR="00F87D5D">
        <w:rPr>
          <w:b/>
        </w:rPr>
        <w:t xml:space="preserve"> (SAR) </w:t>
      </w:r>
      <w:r w:rsidRPr="00FF07F8">
        <w:rPr>
          <w:rFonts w:cstheme="minorHAnsi"/>
        </w:rPr>
        <w:t>by</w:t>
      </w:r>
      <w:r w:rsidRPr="00FF07F8">
        <w:rPr>
          <w:rFonts w:cstheme="minorHAnsi"/>
          <w:b/>
        </w:rPr>
        <w:t xml:space="preserve"> </w:t>
      </w:r>
      <w:r w:rsidRPr="00733DF8">
        <w:rPr>
          <w:b/>
        </w:rPr>
        <w:t>8 p.</w:t>
      </w:r>
      <w:r>
        <w:rPr>
          <w:b/>
        </w:rPr>
        <w:t>m. Eastern</w:t>
      </w:r>
      <w:r w:rsidRPr="00D73A1D">
        <w:rPr>
          <w:b/>
        </w:rPr>
        <w:t xml:space="preserve">, </w:t>
      </w:r>
      <w:r w:rsidR="00635DF4">
        <w:rPr>
          <w:b/>
        </w:rPr>
        <w:t xml:space="preserve">Wednesday, July </w:t>
      </w:r>
      <w:r w:rsidR="00443092" w:rsidRPr="00D73A1D">
        <w:rPr>
          <w:b/>
        </w:rPr>
        <w:t>8</w:t>
      </w:r>
      <w:r w:rsidR="00771EE1" w:rsidRPr="00D73A1D">
        <w:rPr>
          <w:b/>
        </w:rPr>
        <w:t>, 2020</w:t>
      </w:r>
      <w:r w:rsidRPr="00D73A1D">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4" w:history="1">
        <w:r w:rsidR="005255E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5255ED">
        <w:t>Laura Anderson, NERC standards developer</w:t>
      </w:r>
      <w:r>
        <w:t xml:space="preserve">, </w:t>
      </w:r>
      <w:hyperlink r:id="rId15" w:history="1">
        <w:r w:rsidR="005255ED" w:rsidRPr="005255ED">
          <w:rPr>
            <w:rStyle w:val="Hyperlink"/>
          </w:rPr>
          <w:t>Laura Anderson</w:t>
        </w:r>
      </w:hyperlink>
      <w:r w:rsidR="00313BFE" w:rsidRPr="00F86A52">
        <w:t xml:space="preserve"> (via email)</w:t>
      </w:r>
      <w:r w:rsidR="00313BFE">
        <w:t>,</w:t>
      </w:r>
      <w:r w:rsidR="00313BFE" w:rsidRPr="00F86A52">
        <w:t xml:space="preserve"> or at </w:t>
      </w:r>
      <w:r w:rsidR="005255ED">
        <w:t>(404) 446-9671</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0428A3" w:rsidRPr="000428A3" w:rsidRDefault="000428A3" w:rsidP="00635DF4">
      <w:pPr>
        <w:pStyle w:val="TableParagraph"/>
        <w:kinsoku w:val="0"/>
        <w:overflowPunct w:val="0"/>
        <w:spacing w:line="290" w:lineRule="atLeast"/>
        <w:ind w:left="0" w:right="288"/>
      </w:pPr>
      <w:r w:rsidRPr="000428A3">
        <w:t xml:space="preserve">The North American Generator Forum (NAGF) received feedback from members indicating that there </w:t>
      </w:r>
      <w:r w:rsidR="002435B1">
        <w:t>was</w:t>
      </w:r>
      <w:r w:rsidR="002435B1" w:rsidRPr="000428A3">
        <w:t xml:space="preserve"> </w:t>
      </w:r>
      <w:r w:rsidRPr="000428A3">
        <w:t xml:space="preserve">confusion regarding the applicability of protective functions inside synchronous generator excitation systems to PRC-005. The primary cause of confusion is the use of the NERC </w:t>
      </w:r>
      <w:r w:rsidR="00BD03E3">
        <w:t>term</w:t>
      </w:r>
      <w:r w:rsidRPr="000428A3">
        <w:t xml:space="preserve"> </w:t>
      </w:r>
      <w:r w:rsidR="00BD03E3">
        <w:t>“</w:t>
      </w:r>
      <w:r w:rsidRPr="000428A3">
        <w:t>Protection System</w:t>
      </w:r>
      <w:r w:rsidR="00BD03E3">
        <w:t>”</w:t>
      </w:r>
      <w:r w:rsidRPr="000428A3">
        <w:t xml:space="preserve">, which specifies "relays" </w:t>
      </w:r>
      <w:r w:rsidR="00BD03E3">
        <w:t xml:space="preserve">but </w:t>
      </w:r>
      <w:r w:rsidRPr="000428A3">
        <w:t xml:space="preserve">not the protective functions that are typically (but not always) associated with relays. Excitation systems </w:t>
      </w:r>
      <w:r w:rsidR="001C545B">
        <w:t xml:space="preserve">may </w:t>
      </w:r>
      <w:r w:rsidR="00BD03E3">
        <w:t xml:space="preserve">measure and utilize </w:t>
      </w:r>
      <w:r w:rsidR="001C545B">
        <w:t>similar</w:t>
      </w:r>
      <w:r w:rsidR="00BD03E3">
        <w:t xml:space="preserve"> quantities as protective relays and often </w:t>
      </w:r>
      <w:r w:rsidR="001C545B">
        <w:t xml:space="preserve">may </w:t>
      </w:r>
      <w:r w:rsidR="00BD03E3">
        <w:t xml:space="preserve">perform </w:t>
      </w:r>
      <w:r w:rsidR="000D34AD">
        <w:t>similar</w:t>
      </w:r>
      <w:r w:rsidRPr="000428A3">
        <w:t xml:space="preserve"> </w:t>
      </w:r>
      <w:r w:rsidR="00D73A1D">
        <w:t xml:space="preserve">functions as </w:t>
      </w:r>
      <w:r w:rsidRPr="000428A3">
        <w:t xml:space="preserve">protective relays applicable to </w:t>
      </w:r>
      <w:r w:rsidR="00771EE1">
        <w:t>PRC-005</w:t>
      </w:r>
      <w:r w:rsidRPr="000428A3">
        <w:t xml:space="preserve">. For this reason, the </w:t>
      </w:r>
      <w:r w:rsidRPr="00F32753">
        <w:t xml:space="preserve">SAR </w:t>
      </w:r>
      <w:r w:rsidR="002435B1">
        <w:t>d</w:t>
      </w:r>
      <w:r w:rsidRPr="00F32753">
        <w:t xml:space="preserve">rafting team agrees that the aforementioned protective functions within </w:t>
      </w:r>
      <w:r w:rsidR="00771EE1">
        <w:t>excitation</w:t>
      </w:r>
      <w:r w:rsidR="00771EE1" w:rsidRPr="00F32753">
        <w:t xml:space="preserve"> </w:t>
      </w:r>
      <w:r w:rsidRPr="00F32753">
        <w:t>systems</w:t>
      </w:r>
      <w:r w:rsidR="00771EE1">
        <w:t xml:space="preserve"> and other control systems</w:t>
      </w:r>
      <w:r w:rsidR="00BD03E3">
        <w:t xml:space="preserve"> need to be clearly and explicitly applicable to PRC-005</w:t>
      </w:r>
      <w:r w:rsidRPr="000428A3">
        <w:t>.</w:t>
      </w:r>
    </w:p>
    <w:p w:rsidR="000428A3" w:rsidRPr="000428A3" w:rsidRDefault="000428A3" w:rsidP="000428A3">
      <w:pPr>
        <w:pStyle w:val="TableParagraph"/>
        <w:kinsoku w:val="0"/>
        <w:overflowPunct w:val="0"/>
        <w:spacing w:line="290" w:lineRule="atLeast"/>
        <w:ind w:right="1123"/>
      </w:pPr>
    </w:p>
    <w:p w:rsidR="000428A3" w:rsidRPr="000428A3" w:rsidRDefault="000428A3" w:rsidP="000428A3">
      <w:pPr>
        <w:pStyle w:val="TableParagraph"/>
        <w:kinsoku w:val="0"/>
        <w:overflowPunct w:val="0"/>
        <w:ind w:left="0" w:right="110"/>
      </w:pPr>
      <w:r w:rsidRPr="000428A3">
        <w:t>PRC-005</w:t>
      </w:r>
      <w:r w:rsidR="00751C4B">
        <w:t xml:space="preserve"> will be modified</w:t>
      </w:r>
      <w:r w:rsidRPr="000428A3">
        <w:t xml:space="preserve"> to provide clarity on the inclusion of protective functions enabled within excitation systems (analog/digital </w:t>
      </w:r>
      <w:r w:rsidR="00272DFB">
        <w:t>Automatic Voltage Regulators (</w:t>
      </w:r>
      <w:r w:rsidRPr="000428A3">
        <w:t>AVRs)</w:t>
      </w:r>
      <w:r w:rsidR="00272DFB">
        <w:t>)</w:t>
      </w:r>
      <w:r w:rsidRPr="000428A3">
        <w:t>, and other control systems that respond to electrical quantities and act to cease injecting current</w:t>
      </w:r>
      <w:r w:rsidR="002435B1">
        <w:t>,</w:t>
      </w:r>
      <w:r w:rsidRPr="000428A3">
        <w:t xml:space="preserve"> or trip </w:t>
      </w:r>
      <w:r w:rsidR="00272DFB">
        <w:t>Bulk Electric System (</w:t>
      </w:r>
      <w:r w:rsidRPr="000428A3">
        <w:t>BES</w:t>
      </w:r>
      <w:r w:rsidR="00272DFB">
        <w:t>)</w:t>
      </w:r>
      <w:r w:rsidRPr="000428A3">
        <w:t xml:space="preserve"> elements either directly or via lockout or auxiliary tripping relays. The clarifying changes would apply to BES Protection Systems and protective functions applied on generators, dispersed power</w:t>
      </w:r>
      <w:r w:rsidR="00D73A1D">
        <w:t>-</w:t>
      </w:r>
      <w:r w:rsidRPr="000428A3">
        <w:t xml:space="preserve">producing resources from the point of aggregation </w:t>
      </w:r>
      <w:r w:rsidR="00BD03E3">
        <w:t>(</w:t>
      </w:r>
      <w:r w:rsidR="00751C4B">
        <w:t xml:space="preserve">greater than </w:t>
      </w:r>
      <w:r w:rsidR="00BD03E3">
        <w:t xml:space="preserve">75 MVA) </w:t>
      </w:r>
      <w:r w:rsidRPr="000428A3">
        <w:t>to the point of Interconnection, static and synchronous condensers</w:t>
      </w:r>
      <w:r w:rsidR="002435B1">
        <w:t>,</w:t>
      </w:r>
      <w:r w:rsidRPr="000428A3">
        <w:t xml:space="preserve"> and other BES elements as defined.</w:t>
      </w:r>
    </w:p>
    <w:p w:rsidR="000428A3" w:rsidRPr="000428A3" w:rsidRDefault="000428A3" w:rsidP="000428A3">
      <w:pPr>
        <w:pStyle w:val="TableParagraph"/>
        <w:kinsoku w:val="0"/>
        <w:overflowPunct w:val="0"/>
        <w:ind w:left="0" w:right="110"/>
      </w:pPr>
    </w:p>
    <w:p w:rsidR="000428A3" w:rsidRPr="000428A3" w:rsidRDefault="00751C4B" w:rsidP="000428A3">
      <w:pPr>
        <w:pStyle w:val="TableParagraph"/>
        <w:kinsoku w:val="0"/>
        <w:overflowPunct w:val="0"/>
        <w:ind w:left="0" w:right="110"/>
      </w:pPr>
      <w:r>
        <w:t>T</w:t>
      </w:r>
      <w:r w:rsidR="000428A3" w:rsidRPr="000428A3">
        <w:t xml:space="preserve">he </w:t>
      </w:r>
      <w:r w:rsidR="002435B1" w:rsidRPr="00F32753">
        <w:t>SAR</w:t>
      </w:r>
      <w:r w:rsidR="000428A3" w:rsidRPr="000428A3">
        <w:t xml:space="preserve"> drafting team </w:t>
      </w:r>
      <w:r w:rsidR="002435B1">
        <w:t>recommends</w:t>
      </w:r>
      <w:r>
        <w:t xml:space="preserve"> consider</w:t>
      </w:r>
      <w:r w:rsidR="002435B1">
        <w:t>ing</w:t>
      </w:r>
      <w:r>
        <w:t xml:space="preserve"> </w:t>
      </w:r>
      <w:r w:rsidR="002435B1">
        <w:t xml:space="preserve">the </w:t>
      </w:r>
      <w:r>
        <w:t>specif</w:t>
      </w:r>
      <w:r w:rsidR="002435B1">
        <w:t>ication of</w:t>
      </w:r>
      <w:r w:rsidR="000428A3" w:rsidRPr="000428A3">
        <w:t xml:space="preserve"> ANSI Standard Device Numbers </w:t>
      </w:r>
      <w:r w:rsidR="002435B1">
        <w:t xml:space="preserve">for the </w:t>
      </w:r>
      <w:r w:rsidR="000428A3" w:rsidRPr="000428A3">
        <w:t xml:space="preserve">applicability </w:t>
      </w:r>
      <w:r w:rsidR="002435B1">
        <w:t xml:space="preserve">to PRC-005 </w:t>
      </w:r>
      <w:r w:rsidR="000428A3" w:rsidRPr="000428A3">
        <w:t xml:space="preserve">as outlined in the Applicability Section 4.2. </w:t>
      </w:r>
      <w:r w:rsidR="00FF6F06">
        <w:t xml:space="preserve">Other options to provide clarity include: developing </w:t>
      </w:r>
      <w:r w:rsidR="000428A3" w:rsidRPr="000428A3">
        <w:t>standard-specific definitions</w:t>
      </w:r>
      <w:r w:rsidR="00FF6F06">
        <w:t xml:space="preserve">, developing or revising existing terms in the </w:t>
      </w:r>
      <w:r w:rsidR="00FF6F06" w:rsidRPr="00FF6F06">
        <w:t xml:space="preserve">NERC Glossary </w:t>
      </w:r>
      <w:r w:rsidR="00FF6F06">
        <w:t>of T</w:t>
      </w:r>
      <w:r w:rsidR="00FF6F06" w:rsidRPr="00FF6F06">
        <w:t>erms</w:t>
      </w:r>
      <w:r w:rsidR="00FF6F06">
        <w:t>,</w:t>
      </w:r>
      <w:r w:rsidR="000428A3" w:rsidRPr="000428A3">
        <w:t xml:space="preserve"> or </w:t>
      </w:r>
      <w:r w:rsidR="00FF6F06">
        <w:t xml:space="preserve">making other </w:t>
      </w:r>
      <w:r w:rsidR="000428A3" w:rsidRPr="000428A3">
        <w:t xml:space="preserve">modifications to the Applicability section. </w:t>
      </w:r>
    </w:p>
    <w:p w:rsidR="000428A3" w:rsidRPr="000428A3" w:rsidRDefault="000428A3" w:rsidP="000428A3">
      <w:pPr>
        <w:pStyle w:val="TableParagraph"/>
        <w:kinsoku w:val="0"/>
        <w:overflowPunct w:val="0"/>
        <w:ind w:left="0" w:right="110"/>
      </w:pPr>
    </w:p>
    <w:p w:rsidR="000428A3" w:rsidRPr="000428A3" w:rsidRDefault="000428A3" w:rsidP="000428A3">
      <w:pPr>
        <w:pStyle w:val="TableParagraph"/>
        <w:kinsoku w:val="0"/>
        <w:overflowPunct w:val="0"/>
        <w:ind w:left="0" w:right="110"/>
      </w:pPr>
      <w:r w:rsidRPr="000428A3">
        <w:t xml:space="preserve">The maintenance tables should be </w:t>
      </w:r>
      <w:r w:rsidR="00FF6F06">
        <w:t>updated</w:t>
      </w:r>
      <w:r w:rsidR="00FF6F06" w:rsidRPr="000428A3">
        <w:t xml:space="preserve"> </w:t>
      </w:r>
      <w:r w:rsidRPr="000428A3">
        <w:t xml:space="preserve">to include the aforementioned protective functions within control systems, </w:t>
      </w:r>
      <w:r w:rsidR="00114294">
        <w:t>and</w:t>
      </w:r>
      <w:r w:rsidR="00FF6F06">
        <w:t xml:space="preserve"> the associated</w:t>
      </w:r>
      <w:r w:rsidRPr="000428A3">
        <w:t xml:space="preserve"> </w:t>
      </w:r>
      <w:r w:rsidR="00FF6F06">
        <w:t xml:space="preserve">maintenance </w:t>
      </w:r>
      <w:r w:rsidRPr="000428A3">
        <w:t>activities and</w:t>
      </w:r>
      <w:r w:rsidR="00FF6F06">
        <w:t xml:space="preserve"> </w:t>
      </w:r>
      <w:r w:rsidRPr="000428A3">
        <w:t xml:space="preserve">intervals. </w:t>
      </w:r>
    </w:p>
    <w:p w:rsidR="000428A3" w:rsidRPr="000428A3" w:rsidRDefault="000428A3" w:rsidP="000428A3">
      <w:pPr>
        <w:pStyle w:val="TableParagraph"/>
        <w:kinsoku w:val="0"/>
        <w:overflowPunct w:val="0"/>
        <w:ind w:left="0" w:right="110"/>
      </w:pPr>
    </w:p>
    <w:p w:rsidR="000428A3" w:rsidRPr="000428A3" w:rsidRDefault="00FF6F06" w:rsidP="000428A3">
      <w:pPr>
        <w:pStyle w:val="TableParagraph"/>
        <w:tabs>
          <w:tab w:val="left" w:pos="1188"/>
        </w:tabs>
        <w:kinsoku w:val="0"/>
        <w:overflowPunct w:val="0"/>
        <w:spacing w:line="292" w:lineRule="exact"/>
        <w:ind w:left="0"/>
      </w:pPr>
      <w:r>
        <w:t>Additionally,</w:t>
      </w:r>
      <w:r w:rsidR="000428A3" w:rsidRPr="000428A3">
        <w:t xml:space="preserve"> the maintenance tables should be </w:t>
      </w:r>
      <w:r>
        <w:t>updated</w:t>
      </w:r>
      <w:r w:rsidRPr="000428A3">
        <w:t xml:space="preserve"> </w:t>
      </w:r>
      <w:r w:rsidR="000428A3" w:rsidRPr="000428A3">
        <w:t xml:space="preserve">to </w:t>
      </w:r>
      <w:r>
        <w:t>include</w:t>
      </w:r>
      <w:r w:rsidR="0033072C">
        <w:t xml:space="preserve"> new </w:t>
      </w:r>
      <w:r w:rsidR="00272DFB">
        <w:t>Direct Current (</w:t>
      </w:r>
      <w:r w:rsidR="0033072C" w:rsidRPr="000428A3">
        <w:t>DC</w:t>
      </w:r>
      <w:r w:rsidR="00272DFB">
        <w:t>)</w:t>
      </w:r>
      <w:r w:rsidR="0033072C" w:rsidRPr="000428A3">
        <w:t xml:space="preserve"> supply </w:t>
      </w:r>
      <w:r w:rsidR="0033072C">
        <w:t xml:space="preserve">technologies for </w:t>
      </w:r>
      <w:r w:rsidR="000428A3" w:rsidRPr="000428A3">
        <w:t>Protection System</w:t>
      </w:r>
      <w:r w:rsidR="0033072C">
        <w:t>(s)</w:t>
      </w:r>
      <w:r w:rsidR="000428A3" w:rsidRPr="000428A3">
        <w:t xml:space="preserve"> not currently captured. </w:t>
      </w:r>
    </w:p>
    <w:p w:rsidR="00635DF4" w:rsidRDefault="00635DF4">
      <w:pPr>
        <w:rPr>
          <w:rFonts w:eastAsia="MS Mincho"/>
        </w:rPr>
      </w:pPr>
    </w:p>
    <w:p w:rsidR="00101373" w:rsidRDefault="000428A3">
      <w:pPr>
        <w:rPr>
          <w:rFonts w:cs="Tahoma"/>
        </w:rPr>
      </w:pPr>
      <w:r w:rsidRPr="000428A3">
        <w:rPr>
          <w:rFonts w:eastAsia="MS Mincho"/>
        </w:rPr>
        <w:t xml:space="preserve">This project would modify Reliability Standard PRC-005 to be consistent with the </w:t>
      </w:r>
      <w:r w:rsidR="00272DFB">
        <w:rPr>
          <w:rFonts w:eastAsia="MS Mincho"/>
        </w:rPr>
        <w:t>Federal Energy Regulatory Commission (</w:t>
      </w:r>
      <w:r w:rsidRPr="000428A3">
        <w:rPr>
          <w:rFonts w:eastAsia="MS Mincho"/>
        </w:rPr>
        <w:t>FERC</w:t>
      </w:r>
      <w:r w:rsidR="00272DFB">
        <w:rPr>
          <w:rFonts w:eastAsia="MS Mincho"/>
        </w:rPr>
        <w:t>)</w:t>
      </w:r>
      <w:r w:rsidRPr="000428A3">
        <w:rPr>
          <w:rFonts w:eastAsia="MS Mincho"/>
        </w:rPr>
        <w:t xml:space="preserve">-approved changes to registration as part of the </w:t>
      </w:r>
      <w:r w:rsidR="00272DFB">
        <w:rPr>
          <w:rFonts w:eastAsia="MS Mincho"/>
        </w:rPr>
        <w:t xml:space="preserve">Risk Based </w:t>
      </w:r>
      <w:r w:rsidR="00D73A1D">
        <w:rPr>
          <w:rFonts w:eastAsia="MS Mincho"/>
        </w:rPr>
        <w:t>Registration</w:t>
      </w:r>
      <w:r w:rsidR="00272DFB">
        <w:rPr>
          <w:rFonts w:eastAsia="MS Mincho"/>
        </w:rPr>
        <w:t xml:space="preserve"> </w:t>
      </w:r>
      <w:r w:rsidR="00272DFB">
        <w:rPr>
          <w:rFonts w:eastAsia="MS Mincho"/>
        </w:rPr>
        <w:lastRenderedPageBreak/>
        <w:t>(</w:t>
      </w:r>
      <w:r w:rsidRPr="000428A3">
        <w:rPr>
          <w:rFonts w:eastAsia="MS Mincho"/>
        </w:rPr>
        <w:t>RBR</w:t>
      </w:r>
      <w:r w:rsidR="00272DFB">
        <w:rPr>
          <w:rFonts w:eastAsia="MS Mincho"/>
        </w:rPr>
        <w:t>)</w:t>
      </w:r>
      <w:r w:rsidRPr="000428A3">
        <w:rPr>
          <w:rFonts w:eastAsia="MS Mincho"/>
        </w:rPr>
        <w:t xml:space="preserve"> initiative and to add Underfrequency Load Shedding (UFLS)-only D</w:t>
      </w:r>
      <w:r w:rsidR="0033072C">
        <w:rPr>
          <w:rFonts w:eastAsia="MS Mincho"/>
        </w:rPr>
        <w:t xml:space="preserve">istribution </w:t>
      </w:r>
      <w:r w:rsidRPr="000428A3">
        <w:rPr>
          <w:rFonts w:eastAsia="MS Mincho"/>
        </w:rPr>
        <w:t>P</w:t>
      </w:r>
      <w:r w:rsidR="0033072C">
        <w:rPr>
          <w:rFonts w:eastAsia="MS Mincho"/>
        </w:rPr>
        <w:t>rovider</w:t>
      </w:r>
      <w:r w:rsidRPr="000428A3">
        <w:rPr>
          <w:rFonts w:eastAsia="MS Mincho"/>
        </w:rPr>
        <w:t xml:space="preserve">s </w:t>
      </w:r>
      <w:r w:rsidR="00465EC7">
        <w:rPr>
          <w:rFonts w:eastAsia="MS Mincho"/>
        </w:rPr>
        <w:t xml:space="preserve">(DPs) </w:t>
      </w:r>
      <w:r w:rsidR="0033072C">
        <w:rPr>
          <w:rFonts w:eastAsia="MS Mincho"/>
        </w:rPr>
        <w:t>in</w:t>
      </w:r>
      <w:r w:rsidR="0033072C" w:rsidRPr="000428A3">
        <w:rPr>
          <w:rFonts w:eastAsia="MS Mincho"/>
        </w:rPr>
        <w:t xml:space="preserve"> </w:t>
      </w:r>
      <w:r w:rsidRPr="000428A3">
        <w:rPr>
          <w:rFonts w:eastAsia="MS Mincho"/>
        </w:rPr>
        <w:t>the Applicability Section.</w:t>
      </w:r>
    </w:p>
    <w:p w:rsidR="000428A3" w:rsidRDefault="000428A3">
      <w:pPr>
        <w:rPr>
          <w:rFonts w:ascii="Tahoma" w:hAnsi="Tahoma" w:cs="Tahoma"/>
          <w:b/>
          <w:bCs/>
          <w:sz w:val="22"/>
          <w:szCs w:val="20"/>
        </w:rPr>
      </w:pPr>
    </w:p>
    <w:p w:rsidR="0039275D" w:rsidRPr="00747D75" w:rsidRDefault="0073546A" w:rsidP="00102A01">
      <w:pPr>
        <w:pStyle w:val="Heading2"/>
        <w:rPr>
          <w:rFonts w:cs="Tahoma"/>
        </w:rPr>
      </w:pPr>
      <w:r w:rsidRPr="00747D75">
        <w:rPr>
          <w:rFonts w:cs="Tahoma"/>
        </w:rPr>
        <w:t>Question</w:t>
      </w:r>
      <w:r w:rsidR="00747D75" w:rsidRPr="00747D75">
        <w:rPr>
          <w:rFonts w:cs="Tahoma"/>
        </w:rPr>
        <w:t>s</w:t>
      </w:r>
    </w:p>
    <w:p w:rsidR="00E73B96" w:rsidRPr="003842BD" w:rsidRDefault="000428A3" w:rsidP="000428A3">
      <w:pPr>
        <w:pStyle w:val="ListParagraph"/>
        <w:keepNext/>
        <w:numPr>
          <w:ilvl w:val="0"/>
          <w:numId w:val="33"/>
        </w:numPr>
        <w:spacing w:before="120"/>
        <w:rPr>
          <w:rFonts w:asciiTheme="minorHAnsi" w:hAnsiTheme="minorHAnsi" w:cstheme="minorHAnsi"/>
        </w:rPr>
      </w:pPr>
      <w:r w:rsidRPr="003842BD">
        <w:rPr>
          <w:rFonts w:asciiTheme="minorHAnsi" w:hAnsiTheme="minorHAnsi" w:cstheme="minorHAnsi"/>
        </w:rPr>
        <w:t xml:space="preserve">The SAR drafting team determined that </w:t>
      </w:r>
      <w:r w:rsidR="002D4BD8" w:rsidRPr="003842BD">
        <w:rPr>
          <w:rFonts w:asciiTheme="minorHAnsi" w:hAnsiTheme="minorHAnsi" w:cstheme="minorHAnsi"/>
        </w:rPr>
        <w:t xml:space="preserve">BES </w:t>
      </w:r>
      <w:r w:rsidRPr="003842BD">
        <w:rPr>
          <w:rFonts w:asciiTheme="minorHAnsi" w:hAnsiTheme="minorHAnsi" w:cstheme="minorHAnsi"/>
        </w:rPr>
        <w:t xml:space="preserve">protective functions </w:t>
      </w:r>
      <w:r w:rsidR="002D4BD8" w:rsidRPr="003842BD">
        <w:rPr>
          <w:rFonts w:asciiTheme="minorHAnsi" w:hAnsiTheme="minorHAnsi" w:cstheme="minorHAnsi"/>
        </w:rPr>
        <w:t xml:space="preserve">that respond to electrical quantities </w:t>
      </w:r>
      <w:r w:rsidRPr="003842BD">
        <w:rPr>
          <w:rFonts w:asciiTheme="minorHAnsi" w:hAnsiTheme="minorHAnsi" w:cstheme="minorHAnsi"/>
        </w:rPr>
        <w:t xml:space="preserve">inside excitation systems </w:t>
      </w:r>
      <w:r w:rsidR="002D4BD8" w:rsidRPr="003842BD">
        <w:rPr>
          <w:rFonts w:asciiTheme="minorHAnsi" w:hAnsiTheme="minorHAnsi" w:cstheme="minorHAnsi"/>
        </w:rPr>
        <w:t xml:space="preserve">(including analog/digital AVRs) </w:t>
      </w:r>
      <w:r w:rsidRPr="003842BD">
        <w:rPr>
          <w:rFonts w:asciiTheme="minorHAnsi" w:hAnsiTheme="minorHAnsi" w:cstheme="minorHAnsi"/>
        </w:rPr>
        <w:t xml:space="preserve">should be included in </w:t>
      </w:r>
      <w:r w:rsidR="00771EE1">
        <w:rPr>
          <w:rFonts w:asciiTheme="minorHAnsi" w:hAnsiTheme="minorHAnsi" w:cstheme="minorHAnsi"/>
        </w:rPr>
        <w:t>PRC-005</w:t>
      </w:r>
      <w:r w:rsidRPr="003842BD">
        <w:rPr>
          <w:rFonts w:asciiTheme="minorHAnsi" w:hAnsiTheme="minorHAnsi" w:cstheme="minorHAnsi"/>
        </w:rPr>
        <w:t xml:space="preserve">, in addition to protective functions inside other control systems for BES elements. Do you agree </w:t>
      </w:r>
      <w:r w:rsidR="00D73A1D">
        <w:rPr>
          <w:rFonts w:asciiTheme="minorHAnsi" w:hAnsiTheme="minorHAnsi" w:cstheme="minorHAnsi"/>
        </w:rPr>
        <w:t xml:space="preserve">that </w:t>
      </w:r>
      <w:r w:rsidR="002D4BD8" w:rsidRPr="003842BD">
        <w:rPr>
          <w:rFonts w:asciiTheme="minorHAnsi" w:hAnsiTheme="minorHAnsi" w:cstheme="minorHAnsi"/>
        </w:rPr>
        <w:t xml:space="preserve">BES protective functions that respond to electrical quantities inside excitation systems </w:t>
      </w:r>
      <w:r w:rsidR="00C62E3B">
        <w:rPr>
          <w:rFonts w:asciiTheme="minorHAnsi" w:hAnsiTheme="minorHAnsi" w:cstheme="minorHAnsi"/>
        </w:rPr>
        <w:t xml:space="preserve">and other BES element control systems </w:t>
      </w:r>
      <w:r w:rsidR="002D4BD8" w:rsidRPr="003842BD">
        <w:rPr>
          <w:rFonts w:asciiTheme="minorHAnsi" w:hAnsiTheme="minorHAnsi" w:cstheme="minorHAnsi"/>
        </w:rPr>
        <w:t xml:space="preserve">should be included in </w:t>
      </w:r>
      <w:r w:rsidR="00771EE1">
        <w:rPr>
          <w:rFonts w:asciiTheme="minorHAnsi" w:hAnsiTheme="minorHAnsi" w:cstheme="minorHAnsi"/>
        </w:rPr>
        <w:t>PRC-005</w:t>
      </w:r>
      <w:r w:rsidR="002D4BD8" w:rsidRPr="003842BD">
        <w:rPr>
          <w:rFonts w:asciiTheme="minorHAnsi" w:hAnsiTheme="minorHAnsi" w:cstheme="minorHAnsi"/>
        </w:rPr>
        <w:t xml:space="preserve">? If you do not agree, or if you agree but have comments or suggestions, provide your recommendation or proposed modification </w:t>
      </w:r>
      <w:r w:rsidR="00465EC7">
        <w:rPr>
          <w:rFonts w:asciiTheme="minorHAnsi" w:hAnsiTheme="minorHAnsi" w:cstheme="minorHAnsi"/>
        </w:rPr>
        <w:t>in the comments section</w:t>
      </w:r>
      <w:r w:rsidR="002D4BD8" w:rsidRPr="003842BD">
        <w:rPr>
          <w:rFonts w:asciiTheme="minorHAnsi" w:hAnsiTheme="minorHAnsi" w:cstheme="minorHAnsi"/>
        </w:rPr>
        <w:t>.</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57A2A">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57A2A">
        <w:fldChar w:fldCharType="separate"/>
      </w:r>
      <w:r w:rsidRPr="00D24289">
        <w:fldChar w:fldCharType="end"/>
      </w:r>
      <w:r w:rsidR="0073546A" w:rsidRPr="00D24289">
        <w:t xml:space="preserve"> No </w:t>
      </w:r>
    </w:p>
    <w:p w:rsidR="00D9120D" w:rsidRPr="00D24289" w:rsidRDefault="00D9120D" w:rsidP="0073546A">
      <w:pPr>
        <w:keepNext/>
      </w:pPr>
    </w:p>
    <w:p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506D99" w:rsidRPr="003842BD" w:rsidRDefault="00506D99" w:rsidP="00F32753">
      <w:pPr>
        <w:pStyle w:val="ListParagraph"/>
        <w:keepNext/>
        <w:numPr>
          <w:ilvl w:val="0"/>
          <w:numId w:val="33"/>
        </w:numPr>
        <w:spacing w:before="120"/>
        <w:rPr>
          <w:rFonts w:asciiTheme="minorHAnsi" w:hAnsiTheme="minorHAnsi" w:cstheme="minorHAnsi"/>
          <w:i/>
        </w:rPr>
      </w:pPr>
      <w:r w:rsidRPr="003842BD">
        <w:rPr>
          <w:rFonts w:asciiTheme="minorHAnsi" w:hAnsiTheme="minorHAnsi" w:cstheme="minorHAnsi"/>
        </w:rPr>
        <w:t>T</w:t>
      </w:r>
      <w:r w:rsidR="00F32753" w:rsidRPr="003842BD">
        <w:rPr>
          <w:rFonts w:asciiTheme="minorHAnsi" w:hAnsiTheme="minorHAnsi" w:cstheme="minorHAnsi"/>
        </w:rPr>
        <w:t>he NERC Glossary of Terms defin</w:t>
      </w:r>
      <w:r w:rsidRPr="003842BD">
        <w:rPr>
          <w:rFonts w:asciiTheme="minorHAnsi" w:hAnsiTheme="minorHAnsi" w:cstheme="minorHAnsi"/>
        </w:rPr>
        <w:t>es</w:t>
      </w:r>
      <w:r w:rsidR="00F32753" w:rsidRPr="003842BD">
        <w:rPr>
          <w:rFonts w:asciiTheme="minorHAnsi" w:hAnsiTheme="minorHAnsi" w:cstheme="minorHAnsi"/>
        </w:rPr>
        <w:t xml:space="preserve"> Protection System</w:t>
      </w:r>
      <w:r w:rsidRPr="003842BD">
        <w:rPr>
          <w:rFonts w:asciiTheme="minorHAnsi" w:hAnsiTheme="minorHAnsi" w:cstheme="minorHAnsi"/>
        </w:rPr>
        <w:t xml:space="preserve"> as: “</w:t>
      </w:r>
      <w:r w:rsidRPr="003842BD">
        <w:rPr>
          <w:rFonts w:asciiTheme="minorHAnsi" w:hAnsiTheme="minorHAnsi" w:cstheme="minorHAnsi"/>
          <w:i/>
        </w:rPr>
        <w:t xml:space="preserve">Protection System – </w:t>
      </w:r>
    </w:p>
    <w:p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Protective relays which respond to electrical quantities,</w:t>
      </w:r>
    </w:p>
    <w:p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Communications systems necessary for correct operation of protective functions,</w:t>
      </w:r>
    </w:p>
    <w:p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 xml:space="preserve">Voltage and current sensing devices providing inputs to protective relays, </w:t>
      </w:r>
    </w:p>
    <w:p w:rsidR="00506D99" w:rsidRPr="003842BD" w:rsidRDefault="00506D99" w:rsidP="00506D99">
      <w:pPr>
        <w:pStyle w:val="ListParagraph"/>
        <w:keepNext/>
        <w:numPr>
          <w:ilvl w:val="0"/>
          <w:numId w:val="34"/>
        </w:numPr>
        <w:spacing w:before="120"/>
        <w:contextualSpacing w:val="0"/>
        <w:rPr>
          <w:rFonts w:asciiTheme="minorHAnsi" w:hAnsiTheme="minorHAnsi" w:cstheme="minorHAnsi"/>
          <w:i/>
        </w:rPr>
      </w:pPr>
      <w:r w:rsidRPr="003842BD">
        <w:rPr>
          <w:rFonts w:asciiTheme="minorHAnsi" w:hAnsiTheme="minorHAnsi" w:cstheme="minorHAnsi"/>
          <w:i/>
        </w:rPr>
        <w:t xml:space="preserve">Station dc supply associated with protective functions (including station batteries, battery chargers, and non-battery-based dc supply), and </w:t>
      </w:r>
    </w:p>
    <w:p w:rsidR="00506D99" w:rsidRPr="003842BD" w:rsidRDefault="00506D99" w:rsidP="00506D99">
      <w:pPr>
        <w:pStyle w:val="ListParagraph"/>
        <w:keepNext/>
        <w:numPr>
          <w:ilvl w:val="0"/>
          <w:numId w:val="34"/>
        </w:numPr>
        <w:spacing w:before="120"/>
        <w:contextualSpacing w:val="0"/>
        <w:rPr>
          <w:rFonts w:asciiTheme="minorHAnsi" w:hAnsiTheme="minorHAnsi" w:cstheme="minorHAnsi"/>
        </w:rPr>
      </w:pPr>
      <w:r w:rsidRPr="003842BD">
        <w:rPr>
          <w:rFonts w:asciiTheme="minorHAnsi" w:hAnsiTheme="minorHAnsi" w:cstheme="minorHAnsi"/>
          <w:i/>
        </w:rPr>
        <w:t>Control circuitry associated with protective functions through the trip coil(s) of the circuit breakers or other interrupting devices.</w:t>
      </w:r>
      <w:r w:rsidRPr="003842BD">
        <w:rPr>
          <w:rFonts w:asciiTheme="minorHAnsi" w:hAnsiTheme="minorHAnsi" w:cstheme="minorHAnsi"/>
        </w:rPr>
        <w:t>”</w:t>
      </w:r>
    </w:p>
    <w:p w:rsidR="00635DF4" w:rsidRDefault="00635DF4" w:rsidP="00635DF4">
      <w:pPr>
        <w:keepNext/>
        <w:ind w:left="720"/>
        <w:rPr>
          <w:rFonts w:cstheme="minorHAnsi"/>
        </w:rPr>
      </w:pPr>
    </w:p>
    <w:p w:rsidR="00EF6F41" w:rsidRPr="003842BD" w:rsidRDefault="00414CAC" w:rsidP="00635DF4">
      <w:pPr>
        <w:keepNext/>
        <w:ind w:left="720"/>
        <w:rPr>
          <w:rFonts w:cstheme="minorHAnsi"/>
        </w:rPr>
      </w:pPr>
      <w:r w:rsidRPr="003842BD">
        <w:rPr>
          <w:rFonts w:cstheme="minorHAnsi"/>
        </w:rPr>
        <w:t>This definition</w:t>
      </w:r>
      <w:r w:rsidR="00436FFF" w:rsidRPr="003842BD">
        <w:rPr>
          <w:rFonts w:cstheme="minorHAnsi"/>
        </w:rPr>
        <w:t xml:space="preserve"> omits </w:t>
      </w:r>
      <w:r w:rsidR="00F32753" w:rsidRPr="003842BD">
        <w:rPr>
          <w:rFonts w:cstheme="minorHAnsi"/>
        </w:rPr>
        <w:t>protective functions</w:t>
      </w:r>
      <w:r w:rsidR="00436FFF" w:rsidRPr="003842BD">
        <w:rPr>
          <w:rFonts w:cstheme="minorHAnsi"/>
        </w:rPr>
        <w:t xml:space="preserve"> </w:t>
      </w:r>
      <w:r w:rsidR="00C62E3B">
        <w:rPr>
          <w:rFonts w:cstheme="minorHAnsi"/>
        </w:rPr>
        <w:t>in the excita</w:t>
      </w:r>
      <w:r w:rsidR="00771EE1">
        <w:rPr>
          <w:rFonts w:cstheme="minorHAnsi"/>
        </w:rPr>
        <w:t>t</w:t>
      </w:r>
      <w:r w:rsidR="00C62E3B">
        <w:rPr>
          <w:rFonts w:cstheme="minorHAnsi"/>
        </w:rPr>
        <w:t xml:space="preserve">ion and other control systems </w:t>
      </w:r>
      <w:r w:rsidR="00436FFF" w:rsidRPr="003842BD">
        <w:rPr>
          <w:rFonts w:cstheme="minorHAnsi"/>
        </w:rPr>
        <w:t>that respond to electrical quantities and voltage/current sensing devices providing inputs to protective functions</w:t>
      </w:r>
      <w:r w:rsidRPr="003842BD">
        <w:rPr>
          <w:rFonts w:cstheme="minorHAnsi"/>
        </w:rPr>
        <w:t xml:space="preserve">. In addition, the SAR drafting team found that the lack of a definition for protective function creates confusion and potential reliability gaps. </w:t>
      </w:r>
      <w:r w:rsidR="0033072C" w:rsidRPr="00252463">
        <w:rPr>
          <w:lang w:val="en-CA"/>
        </w:rPr>
        <w:t>The</w:t>
      </w:r>
      <w:r w:rsidR="0033072C">
        <w:rPr>
          <w:lang w:val="en-CA"/>
        </w:rPr>
        <w:t>se protective functions</w:t>
      </w:r>
      <w:r w:rsidR="0033072C" w:rsidRPr="00252463">
        <w:rPr>
          <w:lang w:val="en-CA"/>
        </w:rPr>
        <w:t xml:space="preserve"> </w:t>
      </w:r>
      <w:r w:rsidR="001C545B">
        <w:rPr>
          <w:lang w:val="en-CA"/>
        </w:rPr>
        <w:t>may</w:t>
      </w:r>
      <w:r w:rsidR="001C545B" w:rsidRPr="00252463">
        <w:rPr>
          <w:lang w:val="en-CA"/>
        </w:rPr>
        <w:t xml:space="preserve"> </w:t>
      </w:r>
      <w:r w:rsidR="00771EE1" w:rsidRPr="00252463">
        <w:rPr>
          <w:lang w:val="en-CA"/>
        </w:rPr>
        <w:t xml:space="preserve">measure </w:t>
      </w:r>
      <w:r w:rsidR="001C545B">
        <w:rPr>
          <w:lang w:val="en-CA"/>
        </w:rPr>
        <w:t>similar</w:t>
      </w:r>
      <w:r w:rsidR="00771EE1" w:rsidRPr="00252463">
        <w:rPr>
          <w:lang w:val="en-CA"/>
        </w:rPr>
        <w:t xml:space="preserve"> quantities and </w:t>
      </w:r>
      <w:r w:rsidR="001C545B">
        <w:rPr>
          <w:lang w:val="en-CA"/>
        </w:rPr>
        <w:t xml:space="preserve">may </w:t>
      </w:r>
      <w:r w:rsidR="00771EE1" w:rsidRPr="00252463">
        <w:rPr>
          <w:lang w:val="en-CA"/>
        </w:rPr>
        <w:t xml:space="preserve">yield </w:t>
      </w:r>
      <w:r w:rsidR="001C545B">
        <w:rPr>
          <w:lang w:val="en-CA"/>
        </w:rPr>
        <w:t>similar</w:t>
      </w:r>
      <w:r w:rsidR="00771EE1" w:rsidRPr="00252463">
        <w:rPr>
          <w:lang w:val="en-CA"/>
        </w:rPr>
        <w:t xml:space="preserve"> outcome </w:t>
      </w:r>
      <w:r w:rsidR="0033072C">
        <w:rPr>
          <w:lang w:val="en-CA"/>
        </w:rPr>
        <w:t>as</w:t>
      </w:r>
      <w:r w:rsidR="0033072C" w:rsidRPr="00252463">
        <w:rPr>
          <w:lang w:val="en-CA"/>
        </w:rPr>
        <w:t xml:space="preserve"> </w:t>
      </w:r>
      <w:r w:rsidR="00771EE1" w:rsidRPr="00252463">
        <w:rPr>
          <w:lang w:val="en-CA"/>
        </w:rPr>
        <w:t>protective relays.</w:t>
      </w:r>
      <w:r w:rsidR="00771EE1">
        <w:rPr>
          <w:lang w:val="en-CA"/>
        </w:rPr>
        <w:t xml:space="preserve"> </w:t>
      </w:r>
      <w:r w:rsidRPr="003842BD">
        <w:rPr>
          <w:rFonts w:cstheme="minorHAnsi"/>
        </w:rPr>
        <w:t xml:space="preserve">Do you agree that this definition </w:t>
      </w:r>
      <w:r w:rsidR="00F32753" w:rsidRPr="003842BD">
        <w:rPr>
          <w:rFonts w:cstheme="minorHAnsi"/>
        </w:rPr>
        <w:t xml:space="preserve">creates confusion </w:t>
      </w:r>
      <w:r w:rsidR="0033072C">
        <w:rPr>
          <w:rFonts w:cstheme="minorHAnsi"/>
        </w:rPr>
        <w:t>with regards to</w:t>
      </w:r>
      <w:r w:rsidR="0033072C" w:rsidRPr="003842BD">
        <w:rPr>
          <w:rFonts w:cstheme="minorHAnsi"/>
        </w:rPr>
        <w:t xml:space="preserve"> </w:t>
      </w:r>
      <w:r w:rsidRPr="003842BD">
        <w:rPr>
          <w:rFonts w:cstheme="minorHAnsi"/>
        </w:rPr>
        <w:t xml:space="preserve">protective </w:t>
      </w:r>
      <w:r w:rsidR="00F32753" w:rsidRPr="003842BD">
        <w:rPr>
          <w:rFonts w:cstheme="minorHAnsi"/>
        </w:rPr>
        <w:t xml:space="preserve">functions embedded in </w:t>
      </w:r>
      <w:r w:rsidR="00506D99" w:rsidRPr="003842BD">
        <w:rPr>
          <w:rFonts w:cstheme="minorHAnsi"/>
        </w:rPr>
        <w:t>control systems</w:t>
      </w:r>
      <w:r w:rsidR="00F32753" w:rsidRPr="003842BD">
        <w:rPr>
          <w:rFonts w:cstheme="minorHAnsi"/>
        </w:rPr>
        <w:t xml:space="preserve">? </w:t>
      </w:r>
      <w:r w:rsidRPr="003842BD">
        <w:rPr>
          <w:rFonts w:cstheme="minorHAnsi"/>
        </w:rPr>
        <w:t xml:space="preserve">If you do not agree, or if you agree but have comments or suggestions, provide your recommendation or proposed modification </w:t>
      </w:r>
      <w:r w:rsidR="00465EC7">
        <w:rPr>
          <w:rFonts w:cstheme="minorHAnsi"/>
        </w:rPr>
        <w:t>in the comments section</w:t>
      </w:r>
      <w:r w:rsidRPr="003842BD">
        <w:rPr>
          <w:rFonts w:cstheme="minorHAnsi"/>
        </w:rPr>
        <w:t>.</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7F4FF4" w:rsidRDefault="007F4FF4">
      <w:pPr>
        <w:rPr>
          <w:rFonts w:cstheme="minorHAnsi"/>
        </w:rPr>
      </w:pPr>
      <w:r>
        <w:rPr>
          <w:rFonts w:cstheme="minorHAnsi"/>
        </w:rPr>
        <w:br w:type="page"/>
      </w:r>
    </w:p>
    <w:p w:rsidR="0033072C" w:rsidRDefault="0033072C" w:rsidP="00443092">
      <w:pPr>
        <w:pStyle w:val="ListParagraph"/>
        <w:keepNext/>
        <w:spacing w:before="120"/>
        <w:rPr>
          <w:rFonts w:asciiTheme="minorHAnsi" w:hAnsiTheme="minorHAnsi" w:cstheme="minorHAnsi"/>
        </w:rPr>
      </w:pPr>
    </w:p>
    <w:p w:rsidR="00C25F48" w:rsidRPr="003842BD" w:rsidRDefault="008F361C" w:rsidP="008F361C">
      <w:pPr>
        <w:pStyle w:val="ListParagraph"/>
        <w:keepNext/>
        <w:numPr>
          <w:ilvl w:val="0"/>
          <w:numId w:val="33"/>
        </w:numPr>
        <w:spacing w:before="120"/>
        <w:rPr>
          <w:rFonts w:asciiTheme="minorHAnsi" w:hAnsiTheme="minorHAnsi" w:cstheme="minorHAnsi"/>
        </w:rPr>
      </w:pPr>
      <w:r w:rsidRPr="003842BD">
        <w:rPr>
          <w:rFonts w:asciiTheme="minorHAnsi" w:hAnsiTheme="minorHAnsi" w:cstheme="minorHAnsi"/>
        </w:rPr>
        <w:t xml:space="preserve">The SAR drafting team determined </w:t>
      </w:r>
      <w:r w:rsidR="00F32753" w:rsidRPr="003842BD">
        <w:rPr>
          <w:rFonts w:asciiTheme="minorHAnsi" w:hAnsiTheme="minorHAnsi" w:cstheme="minorHAnsi"/>
        </w:rPr>
        <w:t>that the</w:t>
      </w:r>
      <w:r w:rsidRPr="003842BD">
        <w:rPr>
          <w:rFonts w:asciiTheme="minorHAnsi" w:hAnsiTheme="minorHAnsi" w:cstheme="minorHAnsi"/>
        </w:rPr>
        <w:t>re are Protection System Station DC supply technologies that do not currently have maintenance activities in Reliability Standard PRC-005. Do you agree the standard should provide for the use of emerging Protection System Station DC supply technologies</w:t>
      </w:r>
      <w:r w:rsidR="0033072C">
        <w:rPr>
          <w:rFonts w:asciiTheme="minorHAnsi" w:hAnsiTheme="minorHAnsi" w:cstheme="minorHAnsi"/>
        </w:rPr>
        <w:t xml:space="preserve"> (</w:t>
      </w:r>
      <w:r w:rsidRPr="003842BD">
        <w:rPr>
          <w:rFonts w:asciiTheme="minorHAnsi" w:hAnsiTheme="minorHAnsi" w:cstheme="minorHAnsi"/>
        </w:rPr>
        <w:t>battery</w:t>
      </w:r>
      <w:r w:rsidR="0033072C">
        <w:rPr>
          <w:rFonts w:asciiTheme="minorHAnsi" w:hAnsiTheme="minorHAnsi" w:cstheme="minorHAnsi"/>
        </w:rPr>
        <w:t>-</w:t>
      </w:r>
      <w:r w:rsidRPr="003842BD">
        <w:rPr>
          <w:rFonts w:asciiTheme="minorHAnsi" w:hAnsiTheme="minorHAnsi" w:cstheme="minorHAnsi"/>
        </w:rPr>
        <w:t>based and non-battery</w:t>
      </w:r>
      <w:r w:rsidR="0033072C">
        <w:rPr>
          <w:rFonts w:asciiTheme="minorHAnsi" w:hAnsiTheme="minorHAnsi" w:cstheme="minorHAnsi"/>
        </w:rPr>
        <w:t>-</w:t>
      </w:r>
      <w:r w:rsidRPr="003842BD">
        <w:rPr>
          <w:rFonts w:asciiTheme="minorHAnsi" w:hAnsiTheme="minorHAnsi" w:cstheme="minorHAnsi"/>
        </w:rPr>
        <w:t>based</w:t>
      </w:r>
      <w:r w:rsidR="0033072C">
        <w:rPr>
          <w:rFonts w:asciiTheme="minorHAnsi" w:hAnsiTheme="minorHAnsi" w:cstheme="minorHAnsi"/>
        </w:rPr>
        <w:t>)</w:t>
      </w:r>
      <w:r w:rsidRPr="003842BD">
        <w:rPr>
          <w:rFonts w:asciiTheme="minorHAnsi" w:hAnsiTheme="minorHAnsi" w:cstheme="minorHAnsi"/>
        </w:rPr>
        <w:t>, and ensure that they are subject to maintenance requirements</w:t>
      </w:r>
      <w:r w:rsidR="005F2D3F">
        <w:rPr>
          <w:rFonts w:asciiTheme="minorHAnsi" w:hAnsiTheme="minorHAnsi" w:cstheme="minorHAnsi"/>
        </w:rPr>
        <w:t>?</w:t>
      </w:r>
      <w:r w:rsidRPr="003842BD">
        <w:rPr>
          <w:rFonts w:asciiTheme="minorHAnsi" w:hAnsiTheme="minorHAnsi" w:cstheme="minorHAnsi"/>
        </w:rPr>
        <w:t xml:space="preserve"> If you do not agree, or if you agree but have comments or suggestions, provide your recommendation or proposed modification </w:t>
      </w:r>
      <w:r w:rsidR="00465EC7">
        <w:rPr>
          <w:rFonts w:asciiTheme="minorHAnsi" w:hAnsiTheme="minorHAnsi" w:cstheme="minorHAnsi"/>
        </w:rPr>
        <w:t>in the comments section</w:t>
      </w:r>
      <w:r w:rsidRPr="003842BD">
        <w:rPr>
          <w:rFonts w:asciiTheme="minorHAnsi" w:hAnsiTheme="minorHAnsi" w:cstheme="minorHAnsi"/>
        </w:rPr>
        <w:t>.</w:t>
      </w:r>
    </w:p>
    <w:p w:rsidR="00101671" w:rsidRDefault="00101671" w:rsidP="00C25F48">
      <w:pPr>
        <w:keepNext/>
        <w:ind w:left="720"/>
      </w:pP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Yes </w:t>
      </w:r>
    </w:p>
    <w:p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No </w:t>
      </w:r>
    </w:p>
    <w:p w:rsidR="00C25F48" w:rsidRDefault="00C25F48" w:rsidP="00C25F48">
      <w:pPr>
        <w:keepNext/>
        <w:ind w:left="360"/>
      </w:pPr>
    </w:p>
    <w:p w:rsidR="00964CB8"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8F361C" w:rsidRPr="003842BD" w:rsidRDefault="00DC5D94" w:rsidP="000D362F">
      <w:pPr>
        <w:pStyle w:val="ListParagraph"/>
        <w:keepNext/>
        <w:numPr>
          <w:ilvl w:val="0"/>
          <w:numId w:val="33"/>
        </w:numPr>
        <w:spacing w:before="120"/>
        <w:rPr>
          <w:rFonts w:asciiTheme="minorHAnsi" w:hAnsiTheme="minorHAnsi" w:cstheme="minorHAnsi"/>
        </w:rPr>
      </w:pPr>
      <w:r w:rsidRPr="00443092">
        <w:rPr>
          <w:rFonts w:asciiTheme="minorHAnsi" w:hAnsiTheme="minorHAnsi" w:cstheme="minorHAnsi"/>
          <w:bCs/>
        </w:rPr>
        <w:t>Entities registered as ULFS-</w:t>
      </w:r>
      <w:r w:rsidR="00F87D5D">
        <w:rPr>
          <w:rFonts w:asciiTheme="minorHAnsi" w:hAnsiTheme="minorHAnsi" w:cstheme="minorHAnsi"/>
          <w:bCs/>
        </w:rPr>
        <w:t>o</w:t>
      </w:r>
      <w:r w:rsidRPr="00443092">
        <w:rPr>
          <w:rFonts w:asciiTheme="minorHAnsi" w:hAnsiTheme="minorHAnsi" w:cstheme="minorHAnsi"/>
          <w:bCs/>
        </w:rPr>
        <w:t xml:space="preserve">nly </w:t>
      </w:r>
      <w:r w:rsidR="009C21BC">
        <w:rPr>
          <w:rFonts w:asciiTheme="minorHAnsi" w:hAnsiTheme="minorHAnsi" w:cstheme="minorHAnsi"/>
          <w:bCs/>
        </w:rPr>
        <w:t xml:space="preserve">DPs </w:t>
      </w:r>
      <w:r w:rsidR="000D34AD">
        <w:rPr>
          <w:rFonts w:asciiTheme="minorHAnsi" w:hAnsiTheme="minorHAnsi" w:cstheme="minorHAnsi"/>
          <w:bCs/>
        </w:rPr>
        <w:t>have PRC-005-</w:t>
      </w:r>
      <w:r w:rsidRPr="00443092">
        <w:rPr>
          <w:rFonts w:asciiTheme="minorHAnsi" w:hAnsiTheme="minorHAnsi" w:cstheme="minorHAnsi"/>
          <w:bCs/>
        </w:rPr>
        <w:t xml:space="preserve">applicable Protection Systems, but are not expressly listed as Applicable Entities in Section </w:t>
      </w:r>
      <w:r w:rsidR="001C545B">
        <w:rPr>
          <w:rFonts w:asciiTheme="minorHAnsi" w:hAnsiTheme="minorHAnsi" w:cstheme="minorHAnsi"/>
          <w:bCs/>
        </w:rPr>
        <w:t>4.1</w:t>
      </w:r>
      <w:r w:rsidRPr="00443092">
        <w:rPr>
          <w:rFonts w:asciiTheme="minorHAnsi" w:hAnsiTheme="minorHAnsi" w:cstheme="minorHAnsi"/>
        </w:rPr>
        <w:t>. UFLS-</w:t>
      </w:r>
      <w:r w:rsidR="00F87D5D">
        <w:rPr>
          <w:rFonts w:asciiTheme="minorHAnsi" w:hAnsiTheme="minorHAnsi" w:cstheme="minorHAnsi"/>
        </w:rPr>
        <w:t>o</w:t>
      </w:r>
      <w:r w:rsidRPr="00443092">
        <w:rPr>
          <w:rFonts w:asciiTheme="minorHAnsi" w:hAnsiTheme="minorHAnsi" w:cstheme="minorHAnsi"/>
        </w:rPr>
        <w:t>nly D</w:t>
      </w:r>
      <w:r w:rsidR="00465EC7">
        <w:rPr>
          <w:rFonts w:asciiTheme="minorHAnsi" w:hAnsiTheme="minorHAnsi" w:cstheme="minorHAnsi"/>
        </w:rPr>
        <w:t>P</w:t>
      </w:r>
      <w:r w:rsidRPr="00443092">
        <w:rPr>
          <w:rFonts w:asciiTheme="minorHAnsi" w:hAnsiTheme="minorHAnsi" w:cstheme="minorHAnsi"/>
        </w:rPr>
        <w:t>s should be added to the Applicability Section to avoid any confusion and to be consistent with the FERC-approved RBR registration changes.</w:t>
      </w:r>
      <w:r w:rsidR="00272DFB" w:rsidRPr="00272DFB">
        <w:t xml:space="preserve"> </w:t>
      </w:r>
      <w:hyperlink r:id="rId16" w:history="1">
        <w:r w:rsidR="00272DFB" w:rsidRPr="003842BD">
          <w:rPr>
            <w:rStyle w:val="Hyperlink"/>
            <w:rFonts w:asciiTheme="minorHAnsi" w:hAnsiTheme="minorHAnsi" w:cstheme="minorHAnsi"/>
          </w:rPr>
          <w:t>Project 2017-07 Standards Alignment with Registration</w:t>
        </w:r>
      </w:hyperlink>
      <w:r w:rsidR="00272DFB">
        <w:rPr>
          <w:rStyle w:val="Hyperlink"/>
          <w:rFonts w:asciiTheme="minorHAnsi" w:hAnsiTheme="minorHAnsi" w:cstheme="minorHAnsi"/>
        </w:rPr>
        <w:t xml:space="preserve"> </w:t>
      </w:r>
      <w:r w:rsidR="000D362F" w:rsidRPr="003842BD">
        <w:rPr>
          <w:rFonts w:asciiTheme="minorHAnsi" w:hAnsiTheme="minorHAnsi" w:cstheme="minorHAnsi"/>
        </w:rPr>
        <w:t>Do you agree with adding UFLS-</w:t>
      </w:r>
      <w:r w:rsidR="00F87D5D">
        <w:rPr>
          <w:rFonts w:asciiTheme="minorHAnsi" w:hAnsiTheme="minorHAnsi" w:cstheme="minorHAnsi"/>
        </w:rPr>
        <w:t>o</w:t>
      </w:r>
      <w:r w:rsidR="000D362F" w:rsidRPr="003842BD">
        <w:rPr>
          <w:rFonts w:asciiTheme="minorHAnsi" w:hAnsiTheme="minorHAnsi" w:cstheme="minorHAnsi"/>
        </w:rPr>
        <w:t xml:space="preserve">nly </w:t>
      </w:r>
      <w:r w:rsidR="00465EC7">
        <w:rPr>
          <w:rFonts w:asciiTheme="minorHAnsi" w:hAnsiTheme="minorHAnsi" w:cstheme="minorHAnsi"/>
        </w:rPr>
        <w:t>DPs</w:t>
      </w:r>
      <w:r w:rsidR="000D362F" w:rsidRPr="003842BD">
        <w:rPr>
          <w:rFonts w:asciiTheme="minorHAnsi" w:hAnsiTheme="minorHAnsi" w:cstheme="minorHAnsi"/>
        </w:rPr>
        <w:t xml:space="preserve"> as a Functional Entity</w:t>
      </w:r>
      <w:r w:rsidR="008F361C" w:rsidRPr="003842BD">
        <w:rPr>
          <w:rFonts w:asciiTheme="minorHAnsi" w:hAnsiTheme="minorHAnsi" w:cstheme="minorHAnsi"/>
        </w:rPr>
        <w:t xml:space="preserve"> </w:t>
      </w:r>
      <w:r w:rsidR="0033072C">
        <w:rPr>
          <w:rFonts w:asciiTheme="minorHAnsi" w:hAnsiTheme="minorHAnsi" w:cstheme="minorHAnsi"/>
        </w:rPr>
        <w:t>applicable to</w:t>
      </w:r>
      <w:r w:rsidR="000D362F" w:rsidRPr="003842BD">
        <w:rPr>
          <w:rFonts w:asciiTheme="minorHAnsi" w:hAnsiTheme="minorHAnsi" w:cstheme="minorHAnsi"/>
        </w:rPr>
        <w:t xml:space="preserve"> PRC-005 to align with registration</w:t>
      </w:r>
      <w:r w:rsidR="008F361C" w:rsidRPr="003842BD">
        <w:rPr>
          <w:rFonts w:asciiTheme="minorHAnsi" w:hAnsiTheme="minorHAnsi" w:cstheme="minorHAnsi"/>
        </w:rPr>
        <w:t>? If you do not agree, or if you agree but have comments or suggestions, provide your recommendation or proposed modification below.</w:t>
      </w:r>
    </w:p>
    <w:p w:rsidR="008F361C" w:rsidRDefault="008F361C" w:rsidP="008F361C">
      <w:pPr>
        <w:keepNext/>
        <w:ind w:left="720"/>
      </w:pPr>
    </w:p>
    <w:p w:rsidR="008F361C" w:rsidRPr="005C2CA7" w:rsidRDefault="008F361C" w:rsidP="008F361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Yes </w:t>
      </w:r>
    </w:p>
    <w:p w:rsidR="008F361C" w:rsidRPr="005C2CA7" w:rsidRDefault="008F361C" w:rsidP="008F361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No </w:t>
      </w:r>
    </w:p>
    <w:p w:rsidR="008F361C" w:rsidRDefault="008F361C" w:rsidP="008F361C">
      <w:pPr>
        <w:keepNext/>
        <w:ind w:left="360"/>
      </w:pPr>
    </w:p>
    <w:p w:rsidR="008F361C" w:rsidRDefault="008F361C" w:rsidP="008F361C">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B755E" w:rsidRPr="00AB755E" w:rsidRDefault="00AB755E" w:rsidP="003C63C3">
      <w:pPr>
        <w:pStyle w:val="ListParagraph"/>
        <w:keepNext/>
        <w:numPr>
          <w:ilvl w:val="0"/>
          <w:numId w:val="33"/>
        </w:numPr>
        <w:spacing w:before="120"/>
      </w:pPr>
      <w:r w:rsidRPr="00AB755E">
        <w:rPr>
          <w:rFonts w:asciiTheme="minorHAnsi" w:hAnsiTheme="minorHAnsi" w:cstheme="minorHAnsi"/>
        </w:rPr>
        <w:t xml:space="preserve">Are there any logistical or cost considerations that would add significant burden to equipment owners trying to confirm protective functions in an exciter, inverter, or other control system? </w:t>
      </w:r>
      <w:r w:rsidR="003C63C3" w:rsidRPr="003C63C3">
        <w:rPr>
          <w:rFonts w:asciiTheme="minorHAnsi" w:hAnsiTheme="minorHAnsi" w:cstheme="minorHAnsi"/>
        </w:rPr>
        <w:t>If so, do you have a more cost effective suggestion to acco</w:t>
      </w:r>
      <w:r w:rsidR="000D34AD">
        <w:rPr>
          <w:rFonts w:asciiTheme="minorHAnsi" w:hAnsiTheme="minorHAnsi" w:cstheme="minorHAnsi"/>
        </w:rPr>
        <w:t>mplish the objective of the SAR that</w:t>
      </w:r>
      <w:r w:rsidR="003C63C3" w:rsidRPr="003C63C3">
        <w:rPr>
          <w:rFonts w:asciiTheme="minorHAnsi" w:hAnsiTheme="minorHAnsi" w:cstheme="minorHAnsi"/>
        </w:rPr>
        <w:t xml:space="preserve"> the </w:t>
      </w:r>
      <w:r w:rsidR="009C21BC">
        <w:rPr>
          <w:rFonts w:asciiTheme="minorHAnsi" w:hAnsiTheme="minorHAnsi" w:cstheme="minorHAnsi"/>
        </w:rPr>
        <w:t>drafting team</w:t>
      </w:r>
      <w:r w:rsidR="003C63C3" w:rsidRPr="003C63C3">
        <w:rPr>
          <w:rFonts w:asciiTheme="minorHAnsi" w:hAnsiTheme="minorHAnsi" w:cstheme="minorHAnsi"/>
        </w:rPr>
        <w:t xml:space="preserve"> should consider?</w:t>
      </w:r>
    </w:p>
    <w:p w:rsidR="00AB755E" w:rsidRDefault="00AB755E" w:rsidP="00AB755E">
      <w:pPr>
        <w:pStyle w:val="ListParagraph"/>
        <w:keepNext/>
        <w:spacing w:before="120"/>
      </w:pPr>
    </w:p>
    <w:p w:rsidR="00AB755E" w:rsidRPr="005C2CA7" w:rsidRDefault="00AB755E" w:rsidP="00AB755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Yes </w:t>
      </w:r>
    </w:p>
    <w:p w:rsidR="00AB755E" w:rsidRPr="005C2CA7" w:rsidRDefault="00AB755E" w:rsidP="00AB755E">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57A2A">
        <w:fldChar w:fldCharType="separate"/>
      </w:r>
      <w:r w:rsidRPr="005C2CA7">
        <w:fldChar w:fldCharType="end"/>
      </w:r>
      <w:r w:rsidRPr="005C2CA7">
        <w:t xml:space="preserve"> No </w:t>
      </w:r>
    </w:p>
    <w:p w:rsidR="00AB755E" w:rsidRDefault="00AB755E" w:rsidP="00AB755E">
      <w:pPr>
        <w:keepNext/>
        <w:ind w:left="360"/>
      </w:pPr>
    </w:p>
    <w:p w:rsidR="00AB755E" w:rsidRPr="00D24289" w:rsidRDefault="00AB755E" w:rsidP="00AB755E">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632EA" w:rsidRPr="008F361C" w:rsidRDefault="009216E6" w:rsidP="00E3338F">
      <w:pPr>
        <w:pStyle w:val="ListParagraph"/>
        <w:keepNext/>
        <w:numPr>
          <w:ilvl w:val="0"/>
          <w:numId w:val="33"/>
        </w:numPr>
        <w:spacing w:before="120"/>
        <w:rPr>
          <w:rFonts w:asciiTheme="minorHAnsi" w:hAnsiTheme="minorHAnsi"/>
        </w:rPr>
      </w:pPr>
      <w:bookmarkStart w:id="2" w:name="_GoBack"/>
      <w:r w:rsidRPr="009F0553">
        <w:rPr>
          <w:rFonts w:asciiTheme="minorHAnsi" w:hAnsiTheme="minorHAnsi" w:cstheme="minorHAnsi"/>
        </w:rPr>
        <w:t xml:space="preserve">Provide any additional comments for </w:t>
      </w:r>
      <w:r>
        <w:rPr>
          <w:rFonts w:asciiTheme="minorHAnsi" w:hAnsiTheme="minorHAnsi" w:cstheme="minorHAnsi"/>
        </w:rPr>
        <w:t xml:space="preserve">the </w:t>
      </w:r>
      <w:r w:rsidR="009C21BC">
        <w:rPr>
          <w:rFonts w:asciiTheme="minorHAnsi" w:hAnsiTheme="minorHAnsi" w:cstheme="minorHAnsi"/>
        </w:rPr>
        <w:t>drafting team</w:t>
      </w:r>
      <w:r>
        <w:rPr>
          <w:rFonts w:asciiTheme="minorHAnsi" w:hAnsiTheme="minorHAnsi" w:cstheme="minorHAnsi"/>
        </w:rPr>
        <w:t xml:space="preserve"> to consider, if desired</w:t>
      </w:r>
      <w:r w:rsidR="00657A2A">
        <w:rPr>
          <w:rFonts w:asciiTheme="minorHAnsi" w:hAnsiTheme="minorHAnsi"/>
        </w:rPr>
        <w:t>.</w:t>
      </w:r>
      <w:bookmarkEnd w:id="2"/>
    </w:p>
    <w:p w:rsidR="00101671" w:rsidRDefault="00101671" w:rsidP="00FE7421">
      <w:pPr>
        <w:ind w:firstLine="720"/>
      </w:pPr>
    </w:p>
    <w:p w:rsidR="00A132CD" w:rsidRDefault="00FE7421" w:rsidP="00AB755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771EE1" w:rsidRDefault="00771EE1" w:rsidP="00AB755E">
      <w:pPr>
        <w:ind w:firstLine="720"/>
      </w:pPr>
    </w:p>
    <w:p w:rsidR="00771EE1" w:rsidRDefault="00771EE1" w:rsidP="00AB755E">
      <w:pPr>
        <w:ind w:firstLine="720"/>
      </w:pPr>
    </w:p>
    <w:p w:rsidR="00771EE1" w:rsidRPr="00D24289" w:rsidRDefault="00771EE1" w:rsidP="003C63C3">
      <w:pPr>
        <w:ind w:firstLine="720"/>
      </w:pPr>
    </w:p>
    <w:sectPr w:rsidR="00771EE1" w:rsidRPr="00D24289" w:rsidSect="00635DF4">
      <w:headerReference w:type="default" r:id="rId17"/>
      <w:footerReference w:type="default" r:id="rId18"/>
      <w:headerReference w:type="first" r:id="rId19"/>
      <w:footerReference w:type="first" r:id="rId20"/>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F9" w:rsidRDefault="00EB6BF9">
      <w:r>
        <w:separator/>
      </w:r>
    </w:p>
  </w:endnote>
  <w:endnote w:type="continuationSeparator" w:id="0">
    <w:p w:rsidR="00EB6BF9" w:rsidRDefault="00EB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Pr="00855BA8" w:rsidRDefault="00221129" w:rsidP="00575783">
    <w:pPr>
      <w:pStyle w:val="Footer"/>
      <w:tabs>
        <w:tab w:val="clear" w:pos="10354"/>
        <w:tab w:val="right" w:pos="10350"/>
      </w:tabs>
      <w:ind w:left="0" w:right="18"/>
    </w:pPr>
    <w:r>
      <w:t>Unofficial Comment Form</w:t>
    </w:r>
    <w:r w:rsidR="00635DF4">
      <w:t xml:space="preserve"> |</w:t>
    </w:r>
    <w:r w:rsidR="00635DF4" w:rsidRPr="00635DF4">
      <w:t xml:space="preserve"> </w:t>
    </w:r>
    <w:r w:rsidR="00635DF4" w:rsidRPr="000D1B39">
      <w:t xml:space="preserve">Project </w:t>
    </w:r>
    <w:r w:rsidR="00635DF4">
      <w:t>2019-04 Modifications to PRC-005-6</w:t>
    </w:r>
    <w:r>
      <w:br/>
    </w:r>
    <w:r w:rsidR="00635DF4">
      <w:t xml:space="preserve">Standard Authorization Request </w:t>
    </w:r>
    <w:r w:rsidRPr="000D1B39">
      <w:t xml:space="preserve">| </w:t>
    </w:r>
    <w:r w:rsidR="00443092">
      <w:t>June</w:t>
    </w:r>
    <w:r w:rsidR="00635DF4">
      <w:t>-July,</w:t>
    </w:r>
    <w:r w:rsidR="00443092">
      <w:t xml:space="preserve"> </w:t>
    </w:r>
    <w:r w:rsidR="00771EE1">
      <w:t>2020</w:t>
    </w:r>
    <w:r>
      <w:tab/>
    </w:r>
    <w:r w:rsidR="00F96776">
      <w:fldChar w:fldCharType="begin"/>
    </w:r>
    <w:r w:rsidR="00F96776">
      <w:instrText xml:space="preserve"> PAGE </w:instrText>
    </w:r>
    <w:r w:rsidR="00F96776">
      <w:fldChar w:fldCharType="separate"/>
    </w:r>
    <w:r w:rsidR="00657A2A">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EB" w:rsidRDefault="00C81BEB" w:rsidP="00C81BEB"/>
  <w:p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F9" w:rsidRDefault="00EB6BF9">
      <w:r>
        <w:separator/>
      </w:r>
    </w:p>
  </w:footnote>
  <w:footnote w:type="continuationSeparator" w:id="0">
    <w:p w:rsidR="00EB6BF9" w:rsidRDefault="00EB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18F03734"/>
    <w:lvl w:ilvl="0" w:tplc="31CCAF6A">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29B16BA"/>
    <w:multiLevelType w:val="hybridMultilevel"/>
    <w:tmpl w:val="531826E6"/>
    <w:lvl w:ilvl="0" w:tplc="8C10C998">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28A3"/>
    <w:rsid w:val="00060E18"/>
    <w:rsid w:val="00070832"/>
    <w:rsid w:val="00071966"/>
    <w:rsid w:val="00086440"/>
    <w:rsid w:val="00091EB1"/>
    <w:rsid w:val="000A70BC"/>
    <w:rsid w:val="000B36CB"/>
    <w:rsid w:val="000B49E3"/>
    <w:rsid w:val="000B4B7F"/>
    <w:rsid w:val="000B7A04"/>
    <w:rsid w:val="000D1B39"/>
    <w:rsid w:val="000D34AD"/>
    <w:rsid w:val="000D362F"/>
    <w:rsid w:val="000D7162"/>
    <w:rsid w:val="000D7AF2"/>
    <w:rsid w:val="000E3AB0"/>
    <w:rsid w:val="000F2177"/>
    <w:rsid w:val="000F4C80"/>
    <w:rsid w:val="00101373"/>
    <w:rsid w:val="00101671"/>
    <w:rsid w:val="00102A01"/>
    <w:rsid w:val="00104317"/>
    <w:rsid w:val="00114294"/>
    <w:rsid w:val="00132E88"/>
    <w:rsid w:val="001346AA"/>
    <w:rsid w:val="00136931"/>
    <w:rsid w:val="0014382A"/>
    <w:rsid w:val="0014708E"/>
    <w:rsid w:val="00154798"/>
    <w:rsid w:val="00154F98"/>
    <w:rsid w:val="001574EA"/>
    <w:rsid w:val="00162ACA"/>
    <w:rsid w:val="00172CE3"/>
    <w:rsid w:val="001859A9"/>
    <w:rsid w:val="001A6FC8"/>
    <w:rsid w:val="001A7B2D"/>
    <w:rsid w:val="001C2144"/>
    <w:rsid w:val="001C545B"/>
    <w:rsid w:val="001D47FD"/>
    <w:rsid w:val="001E6782"/>
    <w:rsid w:val="001E7AF6"/>
    <w:rsid w:val="001F6F01"/>
    <w:rsid w:val="002038BA"/>
    <w:rsid w:val="00212C02"/>
    <w:rsid w:val="00221129"/>
    <w:rsid w:val="002435B1"/>
    <w:rsid w:val="00252463"/>
    <w:rsid w:val="00262A2F"/>
    <w:rsid w:val="00262F32"/>
    <w:rsid w:val="00272DFB"/>
    <w:rsid w:val="00283FB4"/>
    <w:rsid w:val="002A41A6"/>
    <w:rsid w:val="002B58D5"/>
    <w:rsid w:val="002C11E1"/>
    <w:rsid w:val="002C6E45"/>
    <w:rsid w:val="002D48A8"/>
    <w:rsid w:val="002D4BD8"/>
    <w:rsid w:val="002F2BFE"/>
    <w:rsid w:val="003075F3"/>
    <w:rsid w:val="003134D1"/>
    <w:rsid w:val="00313BFE"/>
    <w:rsid w:val="0033072C"/>
    <w:rsid w:val="003447B5"/>
    <w:rsid w:val="00346642"/>
    <w:rsid w:val="003632EA"/>
    <w:rsid w:val="00366A96"/>
    <w:rsid w:val="003764E1"/>
    <w:rsid w:val="003842BD"/>
    <w:rsid w:val="0038676B"/>
    <w:rsid w:val="0039275D"/>
    <w:rsid w:val="003A039D"/>
    <w:rsid w:val="003A07DE"/>
    <w:rsid w:val="003A2C17"/>
    <w:rsid w:val="003C0FD0"/>
    <w:rsid w:val="003C2871"/>
    <w:rsid w:val="003C40A4"/>
    <w:rsid w:val="003C63C3"/>
    <w:rsid w:val="003E1C41"/>
    <w:rsid w:val="003E4794"/>
    <w:rsid w:val="003F78BD"/>
    <w:rsid w:val="0040795F"/>
    <w:rsid w:val="00411B23"/>
    <w:rsid w:val="00414CAC"/>
    <w:rsid w:val="004204D3"/>
    <w:rsid w:val="004204FE"/>
    <w:rsid w:val="00420719"/>
    <w:rsid w:val="0042088D"/>
    <w:rsid w:val="00433A9B"/>
    <w:rsid w:val="00433C7C"/>
    <w:rsid w:val="00436FFF"/>
    <w:rsid w:val="00443092"/>
    <w:rsid w:val="004430FF"/>
    <w:rsid w:val="00456B99"/>
    <w:rsid w:val="004631BF"/>
    <w:rsid w:val="00465EC7"/>
    <w:rsid w:val="004739A3"/>
    <w:rsid w:val="004800C7"/>
    <w:rsid w:val="004848FA"/>
    <w:rsid w:val="004859C6"/>
    <w:rsid w:val="00487B7F"/>
    <w:rsid w:val="004937E7"/>
    <w:rsid w:val="004A7BAA"/>
    <w:rsid w:val="004B6A0A"/>
    <w:rsid w:val="004B7DE3"/>
    <w:rsid w:val="004D3EC5"/>
    <w:rsid w:val="004E7B5C"/>
    <w:rsid w:val="0050270C"/>
    <w:rsid w:val="00506D99"/>
    <w:rsid w:val="00510652"/>
    <w:rsid w:val="005240B5"/>
    <w:rsid w:val="005255ED"/>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2D3F"/>
    <w:rsid w:val="005F574F"/>
    <w:rsid w:val="00610B5B"/>
    <w:rsid w:val="00626C73"/>
    <w:rsid w:val="00631174"/>
    <w:rsid w:val="00635DF4"/>
    <w:rsid w:val="00652754"/>
    <w:rsid w:val="00657A2A"/>
    <w:rsid w:val="00676409"/>
    <w:rsid w:val="00677F97"/>
    <w:rsid w:val="006854C8"/>
    <w:rsid w:val="00685D35"/>
    <w:rsid w:val="00690F4B"/>
    <w:rsid w:val="00692F16"/>
    <w:rsid w:val="006935E7"/>
    <w:rsid w:val="00694CD1"/>
    <w:rsid w:val="006B3EC7"/>
    <w:rsid w:val="006B7487"/>
    <w:rsid w:val="006C1F78"/>
    <w:rsid w:val="006E4ED6"/>
    <w:rsid w:val="006E67B7"/>
    <w:rsid w:val="006F6DD1"/>
    <w:rsid w:val="00723EC7"/>
    <w:rsid w:val="007254EA"/>
    <w:rsid w:val="00733724"/>
    <w:rsid w:val="0073546A"/>
    <w:rsid w:val="00743BEA"/>
    <w:rsid w:val="0074626C"/>
    <w:rsid w:val="00747D75"/>
    <w:rsid w:val="00751C4B"/>
    <w:rsid w:val="00752987"/>
    <w:rsid w:val="00760B1C"/>
    <w:rsid w:val="00771EE1"/>
    <w:rsid w:val="007722C5"/>
    <w:rsid w:val="0078338F"/>
    <w:rsid w:val="00784EFD"/>
    <w:rsid w:val="00791651"/>
    <w:rsid w:val="007A332A"/>
    <w:rsid w:val="007A5C7E"/>
    <w:rsid w:val="007C12E8"/>
    <w:rsid w:val="007C1AEF"/>
    <w:rsid w:val="007C3728"/>
    <w:rsid w:val="007D7668"/>
    <w:rsid w:val="007E0028"/>
    <w:rsid w:val="007F4FF4"/>
    <w:rsid w:val="00804C92"/>
    <w:rsid w:val="00844209"/>
    <w:rsid w:val="008542FC"/>
    <w:rsid w:val="00855BA8"/>
    <w:rsid w:val="00861E94"/>
    <w:rsid w:val="00866E63"/>
    <w:rsid w:val="008770BA"/>
    <w:rsid w:val="00884EAC"/>
    <w:rsid w:val="008866E7"/>
    <w:rsid w:val="00893106"/>
    <w:rsid w:val="008C1A0A"/>
    <w:rsid w:val="008C2858"/>
    <w:rsid w:val="008D3FCD"/>
    <w:rsid w:val="008D532D"/>
    <w:rsid w:val="008F361C"/>
    <w:rsid w:val="00905A97"/>
    <w:rsid w:val="00905DC1"/>
    <w:rsid w:val="00914DCD"/>
    <w:rsid w:val="0091530F"/>
    <w:rsid w:val="009216E6"/>
    <w:rsid w:val="009218CA"/>
    <w:rsid w:val="00964CB8"/>
    <w:rsid w:val="00973784"/>
    <w:rsid w:val="00974257"/>
    <w:rsid w:val="009838D6"/>
    <w:rsid w:val="00990DAF"/>
    <w:rsid w:val="009A3624"/>
    <w:rsid w:val="009A4DFE"/>
    <w:rsid w:val="009C211C"/>
    <w:rsid w:val="009C21BC"/>
    <w:rsid w:val="009C777F"/>
    <w:rsid w:val="00A132CD"/>
    <w:rsid w:val="00A159B9"/>
    <w:rsid w:val="00A30A0D"/>
    <w:rsid w:val="00A31945"/>
    <w:rsid w:val="00A35DA7"/>
    <w:rsid w:val="00A42C67"/>
    <w:rsid w:val="00A53159"/>
    <w:rsid w:val="00A6738A"/>
    <w:rsid w:val="00A8535E"/>
    <w:rsid w:val="00A90B26"/>
    <w:rsid w:val="00A91FB4"/>
    <w:rsid w:val="00A92B1C"/>
    <w:rsid w:val="00A97CE4"/>
    <w:rsid w:val="00AA1292"/>
    <w:rsid w:val="00AA13DB"/>
    <w:rsid w:val="00AB755E"/>
    <w:rsid w:val="00AC075B"/>
    <w:rsid w:val="00AC0C35"/>
    <w:rsid w:val="00AC36AD"/>
    <w:rsid w:val="00AC42DA"/>
    <w:rsid w:val="00AD1865"/>
    <w:rsid w:val="00AD3B11"/>
    <w:rsid w:val="00AD744A"/>
    <w:rsid w:val="00AD7B0A"/>
    <w:rsid w:val="00AE1FAF"/>
    <w:rsid w:val="00AF23C2"/>
    <w:rsid w:val="00B12461"/>
    <w:rsid w:val="00B146D4"/>
    <w:rsid w:val="00B175A4"/>
    <w:rsid w:val="00B21462"/>
    <w:rsid w:val="00B31999"/>
    <w:rsid w:val="00B36D07"/>
    <w:rsid w:val="00B375B5"/>
    <w:rsid w:val="00B67A92"/>
    <w:rsid w:val="00B90D2E"/>
    <w:rsid w:val="00B95513"/>
    <w:rsid w:val="00BA34E0"/>
    <w:rsid w:val="00BA6AC1"/>
    <w:rsid w:val="00BD03E3"/>
    <w:rsid w:val="00BD77DE"/>
    <w:rsid w:val="00BE5580"/>
    <w:rsid w:val="00C06FBE"/>
    <w:rsid w:val="00C13E1C"/>
    <w:rsid w:val="00C25F48"/>
    <w:rsid w:val="00C31EA1"/>
    <w:rsid w:val="00C36317"/>
    <w:rsid w:val="00C36DA2"/>
    <w:rsid w:val="00C62E3B"/>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5DA8"/>
    <w:rsid w:val="00D56EBF"/>
    <w:rsid w:val="00D5715F"/>
    <w:rsid w:val="00D71B57"/>
    <w:rsid w:val="00D730C8"/>
    <w:rsid w:val="00D73A1D"/>
    <w:rsid w:val="00D7715A"/>
    <w:rsid w:val="00D8646B"/>
    <w:rsid w:val="00D9120D"/>
    <w:rsid w:val="00D92883"/>
    <w:rsid w:val="00D933A3"/>
    <w:rsid w:val="00D9670F"/>
    <w:rsid w:val="00D96A22"/>
    <w:rsid w:val="00DA634C"/>
    <w:rsid w:val="00DB62EC"/>
    <w:rsid w:val="00DB7C23"/>
    <w:rsid w:val="00DC3755"/>
    <w:rsid w:val="00DC4D2B"/>
    <w:rsid w:val="00DC5D94"/>
    <w:rsid w:val="00DC63DB"/>
    <w:rsid w:val="00DC6B8D"/>
    <w:rsid w:val="00DE6954"/>
    <w:rsid w:val="00E00283"/>
    <w:rsid w:val="00E051A8"/>
    <w:rsid w:val="00E202F4"/>
    <w:rsid w:val="00E308F8"/>
    <w:rsid w:val="00E377CF"/>
    <w:rsid w:val="00E43401"/>
    <w:rsid w:val="00E43A0D"/>
    <w:rsid w:val="00E575A0"/>
    <w:rsid w:val="00E6477D"/>
    <w:rsid w:val="00E64BB4"/>
    <w:rsid w:val="00E709AD"/>
    <w:rsid w:val="00E73B96"/>
    <w:rsid w:val="00E800B1"/>
    <w:rsid w:val="00E806C3"/>
    <w:rsid w:val="00EA11D3"/>
    <w:rsid w:val="00EA70E5"/>
    <w:rsid w:val="00EB6BF9"/>
    <w:rsid w:val="00EC0529"/>
    <w:rsid w:val="00ED5673"/>
    <w:rsid w:val="00EE4C1E"/>
    <w:rsid w:val="00EE5416"/>
    <w:rsid w:val="00EF6F41"/>
    <w:rsid w:val="00F006EF"/>
    <w:rsid w:val="00F073C5"/>
    <w:rsid w:val="00F07493"/>
    <w:rsid w:val="00F21B75"/>
    <w:rsid w:val="00F31926"/>
    <w:rsid w:val="00F32753"/>
    <w:rsid w:val="00F35196"/>
    <w:rsid w:val="00F55DCC"/>
    <w:rsid w:val="00F655D5"/>
    <w:rsid w:val="00F6772B"/>
    <w:rsid w:val="00F7187A"/>
    <w:rsid w:val="00F7641D"/>
    <w:rsid w:val="00F8146F"/>
    <w:rsid w:val="00F82125"/>
    <w:rsid w:val="00F84F32"/>
    <w:rsid w:val="00F87D5D"/>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D4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NormalWeb">
    <w:name w:val="Normal (Web)"/>
    <w:basedOn w:val="Normal"/>
    <w:uiPriority w:val="99"/>
    <w:semiHidden/>
    <w:unhideWhenUsed/>
    <w:rsid w:val="005255ED"/>
    <w:pPr>
      <w:spacing w:before="100" w:beforeAutospacing="1" w:after="100" w:afterAutospacing="1"/>
    </w:pPr>
    <w:rPr>
      <w:rFonts w:ascii="Times New Roman" w:hAnsi="Times New Roman"/>
    </w:rPr>
  </w:style>
  <w:style w:type="character" w:customStyle="1" w:styleId="ms-rtefontface-1">
    <w:name w:val="ms-rtefontface-1"/>
    <w:basedOn w:val="DefaultParagraphFont"/>
    <w:rsid w:val="005255ED"/>
  </w:style>
  <w:style w:type="character" w:styleId="Strong">
    <w:name w:val="Strong"/>
    <w:basedOn w:val="DefaultParagraphFont"/>
    <w:uiPriority w:val="22"/>
    <w:qFormat/>
    <w:rsid w:val="005255ED"/>
    <w:rPr>
      <w:b/>
      <w:bCs/>
    </w:rPr>
  </w:style>
  <w:style w:type="paragraph" w:customStyle="1" w:styleId="TableParagraph">
    <w:name w:val="Table Paragraph"/>
    <w:basedOn w:val="Normal"/>
    <w:uiPriority w:val="1"/>
    <w:qFormat/>
    <w:rsid w:val="000428A3"/>
    <w:pPr>
      <w:widowControl w:val="0"/>
      <w:autoSpaceDE w:val="0"/>
      <w:autoSpaceDN w:val="0"/>
      <w:adjustRightInd w:val="0"/>
      <w:ind w:left="107"/>
    </w:pPr>
    <w:rPr>
      <w:rFonts w:ascii="Calibri" w:eastAsiaTheme="minorEastAsia" w:hAnsi="Calibri" w:cs="Calibri"/>
    </w:rPr>
  </w:style>
  <w:style w:type="character" w:customStyle="1" w:styleId="CommentTextChar">
    <w:name w:val="Comment Text Char"/>
    <w:basedOn w:val="DefaultParagraphFont"/>
    <w:link w:val="CommentText"/>
    <w:uiPriority w:val="99"/>
    <w:semiHidden/>
    <w:rsid w:val="002D4B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4158">
      <w:bodyDiv w:val="1"/>
      <w:marLeft w:val="0"/>
      <w:marRight w:val="0"/>
      <w:marTop w:val="0"/>
      <w:marBottom w:val="0"/>
      <w:divBdr>
        <w:top w:val="none" w:sz="0" w:space="0" w:color="auto"/>
        <w:left w:val="none" w:sz="0" w:space="0" w:color="auto"/>
        <w:bottom w:val="none" w:sz="0" w:space="0" w:color="auto"/>
        <w:right w:val="none" w:sz="0" w:space="0" w:color="auto"/>
      </w:divBdr>
    </w:div>
    <w:div w:id="180559103">
      <w:bodyDiv w:val="1"/>
      <w:marLeft w:val="0"/>
      <w:marRight w:val="0"/>
      <w:marTop w:val="0"/>
      <w:marBottom w:val="0"/>
      <w:divBdr>
        <w:top w:val="none" w:sz="0" w:space="0" w:color="auto"/>
        <w:left w:val="none" w:sz="0" w:space="0" w:color="auto"/>
        <w:bottom w:val="none" w:sz="0" w:space="0" w:color="auto"/>
        <w:right w:val="none" w:sz="0" w:space="0" w:color="auto"/>
      </w:divBdr>
    </w:div>
    <w:div w:id="412509203">
      <w:bodyDiv w:val="1"/>
      <w:marLeft w:val="0"/>
      <w:marRight w:val="0"/>
      <w:marTop w:val="0"/>
      <w:marBottom w:val="0"/>
      <w:divBdr>
        <w:top w:val="none" w:sz="0" w:space="0" w:color="auto"/>
        <w:left w:val="none" w:sz="0" w:space="0" w:color="auto"/>
        <w:bottom w:val="none" w:sz="0" w:space="0" w:color="auto"/>
        <w:right w:val="none" w:sz="0" w:space="0" w:color="auto"/>
      </w:divBdr>
    </w:div>
    <w:div w:id="721975809">
      <w:bodyDiv w:val="1"/>
      <w:marLeft w:val="0"/>
      <w:marRight w:val="0"/>
      <w:marTop w:val="0"/>
      <w:marBottom w:val="0"/>
      <w:divBdr>
        <w:top w:val="none" w:sz="0" w:space="0" w:color="auto"/>
        <w:left w:val="none" w:sz="0" w:space="0" w:color="auto"/>
        <w:bottom w:val="none" w:sz="0" w:space="0" w:color="auto"/>
        <w:right w:val="none" w:sz="0" w:space="0" w:color="auto"/>
      </w:divBdr>
    </w:div>
    <w:div w:id="1247955916">
      <w:bodyDiv w:val="1"/>
      <w:marLeft w:val="0"/>
      <w:marRight w:val="0"/>
      <w:marTop w:val="0"/>
      <w:marBottom w:val="0"/>
      <w:divBdr>
        <w:top w:val="none" w:sz="0" w:space="0" w:color="auto"/>
        <w:left w:val="none" w:sz="0" w:space="0" w:color="auto"/>
        <w:bottom w:val="none" w:sz="0" w:space="0" w:color="auto"/>
        <w:right w:val="none" w:sz="0" w:space="0" w:color="auto"/>
      </w:divBdr>
    </w:div>
    <w:div w:id="20664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https://www.nerc.com/pa/Stand/Pages/Project201707StandardsAlignmentwithRegistration.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4-Modifications-to-PRC-005-6.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SharedContentType xmlns="Microsoft.SharePoint.Taxonomy.ContentTypeSync" SourceId="634ec5a1-7459-4c4a-bfa5-f5fa436f81a1" ContentTypeId="0x01010078EEA3ECF0D5C6409A451734D31E55AFD0"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3.xml><?xml version="1.0" encoding="utf-8"?>
<ds:datastoreItem xmlns:ds="http://schemas.openxmlformats.org/officeDocument/2006/customXml" ds:itemID="{55AA032B-8A0F-4135-AF4B-9EBBD0DEE3E9}"/>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5.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6.xml><?xml version="1.0" encoding="utf-8"?>
<ds:datastoreItem xmlns:ds="http://schemas.openxmlformats.org/officeDocument/2006/customXml" ds:itemID="{C5BBBC32-65BC-4B8D-B23C-71AC9380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6294</Characters>
  <Application>Microsoft Office Word</Application>
  <DocSecurity>0</DocSecurity>
  <Lines>157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2020-05-28T10:25:00Z</dcterms:created>
  <dcterms:modified xsi:type="dcterms:W3CDTF">2020-06-02T14:39:00Z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_NewReviewCycle">
    <vt:lpwstr/>
  </property>
</Properties>
</file>