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BDEC24C" w:rsidR="00D933A3" w:rsidRPr="000304FB" w:rsidRDefault="00A92B1C" w:rsidP="00D933A3">
      <w:pPr>
        <w:pStyle w:val="DocumentSubtitle"/>
        <w:rPr>
          <w:szCs w:val="32"/>
        </w:rPr>
      </w:pPr>
      <w:bookmarkStart w:id="0" w:name="_Toc195946480"/>
      <w:r w:rsidRPr="000304FB">
        <w:rPr>
          <w:szCs w:val="32"/>
        </w:rPr>
        <w:t xml:space="preserve">Project </w:t>
      </w:r>
      <w:r w:rsidR="001D5ACD">
        <w:rPr>
          <w:szCs w:val="32"/>
        </w:rPr>
        <w:t xml:space="preserve">2021-02 </w:t>
      </w:r>
      <w:r w:rsidR="00CD63B3">
        <w:rPr>
          <w:szCs w:val="32"/>
        </w:rPr>
        <w:t>Modifications</w:t>
      </w:r>
      <w:r w:rsidR="001D5ACD">
        <w:rPr>
          <w:szCs w:val="32"/>
        </w:rPr>
        <w:t xml:space="preserve"> to VAR-002-4.1</w:t>
      </w:r>
    </w:p>
    <w:p w14:paraId="64EB68D1" w14:textId="77777777" w:rsidR="002F2BFE" w:rsidRDefault="002F2BFE" w:rsidP="00102A01">
      <w:pPr>
        <w:pStyle w:val="Heading1"/>
      </w:pPr>
    </w:p>
    <w:p w14:paraId="3620FC62" w14:textId="45BE56B3"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5" w:history="1">
        <w:r w:rsidRPr="0018520A">
          <w:rPr>
            <w:rStyle w:val="Hyperlink"/>
          </w:rPr>
          <w:t>Standards Balloting and Commenting System (SBS)</w:t>
        </w:r>
      </w:hyperlink>
      <w:r>
        <w:rPr>
          <w:rFonts w:cstheme="minorHAnsi"/>
        </w:rPr>
        <w:t xml:space="preserve"> to submit comments on </w:t>
      </w:r>
      <w:r w:rsidRPr="003764E1">
        <w:rPr>
          <w:b/>
        </w:rPr>
        <w:t xml:space="preserve">Project </w:t>
      </w:r>
      <w:r w:rsidR="001D5ACD">
        <w:rPr>
          <w:b/>
        </w:rPr>
        <w:t xml:space="preserve">2021-02 </w:t>
      </w:r>
      <w:r w:rsidR="00CD63B3">
        <w:rPr>
          <w:b/>
        </w:rPr>
        <w:t>Modifications</w:t>
      </w:r>
      <w:r w:rsidR="001D5ACD">
        <w:rPr>
          <w:b/>
        </w:rPr>
        <w:t xml:space="preserve"> to VAR-002-4.1</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D66219">
        <w:rPr>
          <w:b/>
        </w:rPr>
        <w:t>Mon</w:t>
      </w:r>
      <w:r w:rsidR="001D5ACD">
        <w:rPr>
          <w:b/>
        </w:rPr>
        <w:t>day, December 1</w:t>
      </w:r>
      <w:r w:rsidR="00D66219">
        <w:rPr>
          <w:b/>
        </w:rPr>
        <w:t>9</w:t>
      </w:r>
      <w:r w:rsidR="001D5ACD">
        <w:rPr>
          <w:b/>
        </w:rPr>
        <w:t>, 2022</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3FC44A4E" w:rsidR="0039275D" w:rsidRPr="00D24289" w:rsidRDefault="00C6538F" w:rsidP="0073546A">
      <w:r>
        <w:t xml:space="preserve">Additional </w:t>
      </w:r>
      <w:r w:rsidR="00747D75">
        <w:t xml:space="preserve">information </w:t>
      </w:r>
      <w:r>
        <w:t>is</w:t>
      </w:r>
      <w:r w:rsidR="00747D75">
        <w:t xml:space="preserve"> available on the </w:t>
      </w:r>
      <w:hyperlink r:id="rId16" w:history="1">
        <w:r w:rsidR="001D5ACD">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1D5ACD">
        <w:t>Standards Developer</w:t>
      </w:r>
      <w:r>
        <w:t xml:space="preserve">, </w:t>
      </w:r>
      <w:hyperlink r:id="rId17" w:history="1">
        <w:r w:rsidR="001D5ACD" w:rsidRPr="001B461C">
          <w:rPr>
            <w:rStyle w:val="Hyperlink"/>
          </w:rPr>
          <w:t>Laura Anderson</w:t>
        </w:r>
      </w:hyperlink>
      <w:r w:rsidR="00313BFE">
        <w:t>,</w:t>
      </w:r>
      <w:r w:rsidR="00313BFE" w:rsidRPr="00F86A52">
        <w:t xml:space="preserve"> or at </w:t>
      </w:r>
      <w:r w:rsidR="001D5ACD">
        <w:t>404-446-9671</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003636D8" w14:textId="02745C83" w:rsidR="0075574F" w:rsidRDefault="0075574F" w:rsidP="001D5ACD">
      <w:r w:rsidRPr="0090016C">
        <w:t>This project address</w:t>
      </w:r>
      <w:r>
        <w:t>es</w:t>
      </w:r>
      <w:r w:rsidRPr="0090016C">
        <w:t xml:space="preserve"> issues identified in </w:t>
      </w:r>
      <w:r>
        <w:t>three</w:t>
      </w:r>
      <w:r w:rsidRPr="0090016C">
        <w:t xml:space="preserve"> Standard Authorization Request</w:t>
      </w:r>
      <w:r w:rsidR="00C5075B">
        <w:t>s</w:t>
      </w:r>
      <w:r w:rsidRPr="0090016C">
        <w:t xml:space="preserve"> (SAR</w:t>
      </w:r>
      <w:r w:rsidR="00C5075B">
        <w:t>s</w:t>
      </w:r>
      <w:r w:rsidRPr="0090016C">
        <w:t>).</w:t>
      </w:r>
    </w:p>
    <w:p w14:paraId="2F778AE2" w14:textId="77777777" w:rsidR="0075574F" w:rsidRDefault="0075574F" w:rsidP="001D5ACD">
      <w:pPr>
        <w:rPr>
          <w:rFonts w:cstheme="minorHAnsi"/>
        </w:rPr>
      </w:pPr>
    </w:p>
    <w:p w14:paraId="1D2A1D59" w14:textId="6551B73F" w:rsidR="0075574F" w:rsidRDefault="001D5ACD" w:rsidP="001D5ACD">
      <w:pPr>
        <w:rPr>
          <w:rFonts w:cstheme="minorHAnsi"/>
        </w:rPr>
      </w:pPr>
      <w:r w:rsidRPr="001D5ACD">
        <w:rPr>
          <w:rFonts w:cstheme="minorHAnsi"/>
        </w:rPr>
        <w:t xml:space="preserve">NERC Project 2021-02 proposed revisions address the NERC Inverter-based Resource Performance Task Force (IRPTF) Standard Authorization Request (SAR) and the VAR-002 Enhanced Periodic Review (EPR), NERC </w:t>
      </w:r>
      <w:hyperlink r:id="rId18" w:history="1">
        <w:r w:rsidRPr="001D5ACD">
          <w:rPr>
            <w:rStyle w:val="Hyperlink"/>
            <w:rFonts w:cstheme="minorHAnsi"/>
          </w:rPr>
          <w:t>Project 2016-EPR-02</w:t>
        </w:r>
      </w:hyperlink>
      <w:r w:rsidRPr="001D5ACD">
        <w:rPr>
          <w:rFonts w:cstheme="minorHAnsi"/>
        </w:rPr>
        <w:t>, to address ambiguities of voltage and reactive resource Requirements concerning dispersed power producing resources. The IRPTF issued a</w:t>
      </w:r>
      <w:r w:rsidR="00CD63B3">
        <w:rPr>
          <w:rFonts w:cstheme="minorHAnsi"/>
        </w:rPr>
        <w:t>n</w:t>
      </w:r>
      <w:r w:rsidRPr="001D5ACD">
        <w:rPr>
          <w:rFonts w:cstheme="minorHAnsi"/>
        </w:rPr>
        <w:t xml:space="preserve"> </w:t>
      </w:r>
      <w:hyperlink r:id="rId19" w:history="1">
        <w:r w:rsidRPr="001D5ACD">
          <w:rPr>
            <w:rStyle w:val="Hyperlink"/>
            <w:rFonts w:cstheme="minorHAnsi"/>
          </w:rPr>
          <w:t>IRPTF White Paper, March 2020</w:t>
        </w:r>
      </w:hyperlink>
      <w:r w:rsidRPr="001D5ACD">
        <w:rPr>
          <w:rFonts w:cstheme="minorHAnsi"/>
        </w:rPr>
        <w:t xml:space="preserve">, evaluating today’s current standards and requirements of Inverter Based Resources (IBRs) to determine whether current Standards sufficiently address the needs for IBRs. </w:t>
      </w:r>
    </w:p>
    <w:p w14:paraId="16D1FA20" w14:textId="77777777" w:rsidR="0075574F" w:rsidRDefault="0075574F" w:rsidP="001D5ACD">
      <w:pPr>
        <w:rPr>
          <w:rFonts w:cstheme="minorHAnsi"/>
        </w:rPr>
      </w:pPr>
    </w:p>
    <w:p w14:paraId="1BFE2539" w14:textId="77777777" w:rsidR="0075574F" w:rsidRPr="001D5ACD" w:rsidRDefault="0075574F" w:rsidP="0075574F">
      <w:pPr>
        <w:pStyle w:val="BodyText"/>
        <w:ind w:right="134"/>
        <w:jc w:val="both"/>
        <w:rPr>
          <w:rFonts w:asciiTheme="minorHAnsi" w:hAnsiTheme="minorHAnsi" w:cstheme="minorHAnsi"/>
          <w:sz w:val="24"/>
          <w:szCs w:val="24"/>
        </w:rPr>
      </w:pPr>
      <w:r w:rsidRPr="001D5ACD">
        <w:rPr>
          <w:rFonts w:asciiTheme="minorHAnsi" w:hAnsiTheme="minorHAnsi" w:cstheme="minorHAnsi"/>
          <w:sz w:val="24"/>
          <w:szCs w:val="24"/>
        </w:rPr>
        <w:t xml:space="preserve">For dispersed power producing resources, it is not clear if a GOP is required to notify the TOP for the status change of voltage control on an individual generating unit. NERC </w:t>
      </w:r>
      <w:hyperlink r:id="rId20" w:history="1">
        <w:r w:rsidRPr="001D5ACD">
          <w:rPr>
            <w:rFonts w:asciiTheme="minorHAnsi" w:hAnsiTheme="minorHAnsi" w:cstheme="minorHAnsi"/>
            <w:color w:val="0000FF"/>
            <w:sz w:val="24"/>
            <w:szCs w:val="24"/>
            <w:u w:val="single"/>
          </w:rPr>
          <w:t>Project 2014-01 Standards Applicability for Dispersed Generation Resources (nerc.com)</w:t>
        </w:r>
      </w:hyperlink>
      <w:r w:rsidRPr="001D5ACD">
        <w:rPr>
          <w:rFonts w:asciiTheme="minorHAnsi" w:hAnsiTheme="minorHAnsi" w:cstheme="minorHAnsi"/>
          <w:sz w:val="24"/>
          <w:szCs w:val="24"/>
        </w:rPr>
        <w:t xml:space="preserve"> revised VAR-002, Requirement R4, to clarify that it is not applicable to individual generating units of dispersed power producing resources. The IRPTF did not identify any reason why Requirement R3 should be treated differently than Requirement R4 in this respect and recommends VAR-002-4.1 be modified to make this same clarification to Requirement R3.</w:t>
      </w:r>
    </w:p>
    <w:p w14:paraId="564A9F8E" w14:textId="77777777" w:rsidR="0075574F" w:rsidRDefault="0075574F" w:rsidP="001D5ACD">
      <w:pPr>
        <w:rPr>
          <w:rFonts w:cstheme="minorHAnsi"/>
        </w:rPr>
      </w:pPr>
    </w:p>
    <w:p w14:paraId="5BDCA7C5" w14:textId="77777777" w:rsidR="001D5ACD" w:rsidRPr="001D5ACD" w:rsidRDefault="001D5ACD" w:rsidP="00E7102F">
      <w:pPr>
        <w:rPr>
          <w:rFonts w:cstheme="minorHAnsi"/>
        </w:rPr>
      </w:pPr>
      <w:r w:rsidRPr="001D5ACD">
        <w:rPr>
          <w:rFonts w:cstheme="minorHAnsi"/>
        </w:rPr>
        <w:t xml:space="preserve">From a historical perspective, Requirements R3 and R4 dispersed Generation considerations, </w:t>
      </w:r>
      <w:hyperlink r:id="rId21" w:history="1">
        <w:r w:rsidRPr="001D5ACD">
          <w:rPr>
            <w:rStyle w:val="Hyperlink"/>
            <w:rFonts w:cstheme="minorHAnsi"/>
          </w:rPr>
          <w:t>Project 2014-01 VAR-002-4 SDT Consideration of Comments</w:t>
        </w:r>
      </w:hyperlink>
      <w:r w:rsidRPr="001D5ACD">
        <w:rPr>
          <w:rFonts w:cstheme="minorHAnsi"/>
        </w:rPr>
        <w:t>, provided the following:</w:t>
      </w:r>
    </w:p>
    <w:p w14:paraId="3B1D0E4D" w14:textId="77777777" w:rsidR="001D5ACD" w:rsidRPr="001D5ACD" w:rsidRDefault="001D5ACD" w:rsidP="00E7102F">
      <w:pPr>
        <w:rPr>
          <w:rFonts w:cstheme="minorHAnsi"/>
        </w:rPr>
      </w:pPr>
    </w:p>
    <w:p w14:paraId="64BA82BA" w14:textId="77777777" w:rsidR="001D5ACD" w:rsidRPr="001D5ACD" w:rsidRDefault="001D5ACD" w:rsidP="00E7102F">
      <w:pPr>
        <w:rPr>
          <w:rFonts w:eastAsia="Arial" w:cstheme="minorHAnsi"/>
          <w:color w:val="000000"/>
        </w:rPr>
      </w:pPr>
      <w:r w:rsidRPr="001D5ACD">
        <w:rPr>
          <w:rFonts w:cstheme="minorHAnsi"/>
        </w:rPr>
        <w:t xml:space="preserve">Project 2014-01 posted </w:t>
      </w:r>
      <w:r w:rsidRPr="001D5ACD">
        <w:rPr>
          <w:rFonts w:eastAsia="Arial" w:cstheme="minorHAnsi"/>
          <w:color w:val="000000"/>
        </w:rPr>
        <w:t xml:space="preserve">The DGR SDT understands that the generation facilities subject to Inclusion I4 of the BES definition can be comprised of individual generating units that are typically controlled by centralized voltage/reactive controllers that can be considered alternative voltage control devices as listed in Requirement R4. Additionally, </w:t>
      </w:r>
      <w:r w:rsidRPr="001D5ACD">
        <w:rPr>
          <w:rFonts w:cstheme="minorHAnsi"/>
        </w:rPr>
        <w:t>there</w:t>
      </w:r>
      <w:r w:rsidRPr="001D5ACD">
        <w:rPr>
          <w:rFonts w:eastAsia="Arial" w:cstheme="minorHAnsi"/>
          <w:color w:val="000000"/>
        </w:rPr>
        <w:t xml:space="preserve"> are generation facilities that perform voltage/reactive control at the individual power producing resource. The DGR SDT has determined that a status change of these controllers should be reported regardless of which voltage/reactive control design is used at a facility, which explains why the exclusion was not extended to Requirement R3. The exclusion in Requirement R4 was intended to exclude reporting of an individual generator at a dispersed generating facility coming offline as a change in reactive capability. </w:t>
      </w:r>
    </w:p>
    <w:p w14:paraId="623602D8" w14:textId="77777777" w:rsidR="001D5ACD" w:rsidRPr="001D5ACD" w:rsidRDefault="001D5ACD" w:rsidP="001D5ACD">
      <w:pPr>
        <w:rPr>
          <w:rFonts w:eastAsia="Arial" w:cstheme="minorHAnsi"/>
          <w:color w:val="000000"/>
        </w:rPr>
      </w:pPr>
    </w:p>
    <w:p w14:paraId="4D17FA2D" w14:textId="3570FA42" w:rsidR="001D5ACD" w:rsidRPr="001D5ACD" w:rsidRDefault="001D5ACD" w:rsidP="00E7102F">
      <w:pPr>
        <w:pStyle w:val="Heading3"/>
        <w:spacing w:line="264" w:lineRule="exact"/>
        <w:rPr>
          <w:rFonts w:asciiTheme="minorHAnsi" w:hAnsiTheme="minorHAnsi" w:cstheme="minorHAnsi"/>
          <w:i w:val="0"/>
          <w:sz w:val="24"/>
          <w:szCs w:val="24"/>
        </w:rPr>
      </w:pPr>
      <w:r w:rsidRPr="001D5ACD">
        <w:rPr>
          <w:rFonts w:asciiTheme="minorHAnsi" w:eastAsia="Arial" w:hAnsiTheme="minorHAnsi" w:cstheme="minorHAnsi"/>
          <w:b w:val="0"/>
          <w:i w:val="0"/>
          <w:color w:val="000000"/>
          <w:sz w:val="24"/>
          <w:szCs w:val="24"/>
        </w:rPr>
        <w:lastRenderedPageBreak/>
        <w:t xml:space="preserve">The SDT understands that a GOP’s voltage controlling equipment and </w:t>
      </w:r>
      <w:r w:rsidR="003A4166">
        <w:rPr>
          <w:rFonts w:asciiTheme="minorHAnsi" w:eastAsia="Arial" w:hAnsiTheme="minorHAnsi" w:cstheme="minorHAnsi"/>
          <w:b w:val="0"/>
          <w:i w:val="0"/>
          <w:color w:val="000000"/>
          <w:sz w:val="24"/>
          <w:szCs w:val="24"/>
        </w:rPr>
        <w:t>e</w:t>
      </w:r>
      <w:r w:rsidRPr="001D5ACD">
        <w:rPr>
          <w:rFonts w:asciiTheme="minorHAnsi" w:eastAsia="Arial" w:hAnsiTheme="minorHAnsi" w:cstheme="minorHAnsi"/>
          <w:b w:val="0"/>
          <w:i w:val="0"/>
          <w:color w:val="000000"/>
          <w:sz w:val="24"/>
          <w:szCs w:val="24"/>
        </w:rPr>
        <w:t>lements differ based on the type of generation facility, and that indeed system configurations vary. However, a “one size fits all” approach would not be appropriate due to the unique characteristics of dispersed generation. Each generation facility may have a different methodology to ensure the facility has an automatic and dynamic response to changes in voltage to ensure the voltage schedule is maintained. It is implied, for example, in NERC VAR-001-3 that each GOP and TOP should understand capabilities of the generation facility and the requirements of the transmission system to ensure a mutually agreeable solution and schedule is used.</w:t>
      </w:r>
    </w:p>
    <w:p w14:paraId="1A588E6C" w14:textId="77777777" w:rsidR="001D5ACD" w:rsidRPr="001D5ACD" w:rsidRDefault="001D5ACD" w:rsidP="001D5ACD">
      <w:pPr>
        <w:pStyle w:val="BodyText"/>
        <w:spacing w:before="2"/>
        <w:rPr>
          <w:rFonts w:asciiTheme="minorHAnsi" w:hAnsiTheme="minorHAnsi" w:cstheme="minorHAnsi"/>
          <w:sz w:val="24"/>
          <w:szCs w:val="24"/>
        </w:rPr>
      </w:pPr>
    </w:p>
    <w:p w14:paraId="44B73FF0" w14:textId="2D71D353" w:rsidR="001D5ACD" w:rsidRPr="001D5ACD" w:rsidRDefault="0075574F" w:rsidP="00AE73F6">
      <w:pPr>
        <w:rPr>
          <w:rFonts w:cstheme="minorHAnsi"/>
        </w:rPr>
      </w:pPr>
      <w:bookmarkStart w:id="2" w:name="Key_Concepts_of_FERC_Order_No._786"/>
      <w:bookmarkStart w:id="3" w:name="_bookmark3"/>
      <w:bookmarkEnd w:id="2"/>
      <w:bookmarkEnd w:id="3"/>
      <w:r w:rsidRPr="001D5ACD">
        <w:rPr>
          <w:rFonts w:cstheme="minorHAnsi"/>
        </w:rPr>
        <w:t>There were 19 recommendations from the VAR-002 EPR reviewed by the SDT to be considered for inclusion into the VAR-002 working draft with the objective to address clarity and technical accur</w:t>
      </w:r>
      <w:r w:rsidR="00AE73F6">
        <w:rPr>
          <w:rFonts w:cstheme="minorHAnsi"/>
        </w:rPr>
        <w:t xml:space="preserve">acy of the NERC requirements. </w:t>
      </w:r>
      <w:r w:rsidR="001D5ACD" w:rsidRPr="001D5ACD">
        <w:rPr>
          <w:rFonts w:cstheme="minorHAnsi"/>
        </w:rPr>
        <w:t xml:space="preserve">NERC is required to conduct a periodic review of each NERC Reliability Standard at least once every ten (10) years. Recommendations from the EPR team are to be considered by a NERC Standard Drafting Team should the Standard be opened for revision. Results from review found in Attachment 5, </w:t>
      </w:r>
      <w:r w:rsidR="00AE73F6">
        <w:rPr>
          <w:rFonts w:cstheme="minorHAnsi"/>
        </w:rPr>
        <w:t>o</w:t>
      </w:r>
      <w:r w:rsidR="001D5ACD" w:rsidRPr="001D5ACD">
        <w:rPr>
          <w:rFonts w:cstheme="minorHAnsi"/>
        </w:rPr>
        <w:t xml:space="preserve">ther Miscellaneous Corrections/Revisions, recommendations for clarity, compliance elements, terminology, and technical accuracy recommendations were accepted by the Project 2021-02 SDT acknowledging that the 2016 EPR recommendations were not addressed in the currently enforceable Reliability Standard and could provide more clarity to the requirements for IBRs and other Generation voltage control resources.  </w:t>
      </w:r>
    </w:p>
    <w:p w14:paraId="451CBD51" w14:textId="77777777" w:rsidR="001D5ACD" w:rsidRPr="001D5ACD" w:rsidRDefault="001D5ACD" w:rsidP="001D5ACD">
      <w:pPr>
        <w:rPr>
          <w:rFonts w:cstheme="minorHAnsi"/>
        </w:rPr>
      </w:pPr>
      <w:r w:rsidRPr="001D5ACD">
        <w:rPr>
          <w:rFonts w:cstheme="minorHAnsi"/>
        </w:rPr>
        <w:t xml:space="preserve"> </w:t>
      </w:r>
    </w:p>
    <w:p w14:paraId="7A97B22D" w14:textId="675E2CC6" w:rsidR="001D5ACD" w:rsidRPr="001D5ACD" w:rsidRDefault="001D5ACD" w:rsidP="001D5ACD">
      <w:pPr>
        <w:pStyle w:val="Heading3"/>
        <w:ind w:left="139"/>
        <w:rPr>
          <w:rFonts w:asciiTheme="minorHAnsi" w:hAnsiTheme="minorHAnsi" w:cstheme="minorHAnsi"/>
          <w:i w:val="0"/>
          <w:sz w:val="24"/>
          <w:szCs w:val="24"/>
        </w:rPr>
      </w:pPr>
      <w:r w:rsidRPr="001D5ACD">
        <w:rPr>
          <w:rFonts w:asciiTheme="minorHAnsi" w:hAnsiTheme="minorHAnsi" w:cstheme="minorHAnsi"/>
          <w:i w:val="0"/>
          <w:sz w:val="24"/>
          <w:szCs w:val="24"/>
        </w:rPr>
        <w:t>Summary of proposed</w:t>
      </w:r>
      <w:r w:rsidRPr="001D5ACD">
        <w:rPr>
          <w:rFonts w:asciiTheme="minorHAnsi" w:hAnsiTheme="minorHAnsi" w:cstheme="minorHAnsi"/>
          <w:i w:val="0"/>
          <w:spacing w:val="-8"/>
          <w:sz w:val="24"/>
          <w:szCs w:val="24"/>
        </w:rPr>
        <w:t xml:space="preserve"> </w:t>
      </w:r>
      <w:r w:rsidRPr="001D5ACD">
        <w:rPr>
          <w:rFonts w:asciiTheme="minorHAnsi" w:hAnsiTheme="minorHAnsi" w:cstheme="minorHAnsi"/>
          <w:i w:val="0"/>
          <w:sz w:val="24"/>
          <w:szCs w:val="24"/>
        </w:rPr>
        <w:t>revisions</w:t>
      </w:r>
      <w:r w:rsidR="00E7102F">
        <w:rPr>
          <w:rFonts w:asciiTheme="minorHAnsi" w:hAnsiTheme="minorHAnsi" w:cstheme="minorHAnsi"/>
          <w:i w:val="0"/>
          <w:sz w:val="24"/>
          <w:szCs w:val="24"/>
        </w:rPr>
        <w:t>:</w:t>
      </w:r>
    </w:p>
    <w:p w14:paraId="289B5BD0" w14:textId="67629C4B" w:rsidR="001D5ACD" w:rsidRPr="001D5ACD" w:rsidRDefault="001D5ACD" w:rsidP="001D5ACD">
      <w:pPr>
        <w:pStyle w:val="ListParagraph"/>
        <w:widowControl w:val="0"/>
        <w:numPr>
          <w:ilvl w:val="0"/>
          <w:numId w:val="34"/>
        </w:numPr>
        <w:tabs>
          <w:tab w:val="left" w:pos="859"/>
          <w:tab w:val="left" w:pos="861"/>
        </w:tabs>
        <w:autoSpaceDE w:val="0"/>
        <w:autoSpaceDN w:val="0"/>
        <w:spacing w:before="120"/>
        <w:ind w:left="860" w:hanging="362"/>
        <w:contextualSpacing w:val="0"/>
        <w:rPr>
          <w:rFonts w:asciiTheme="minorHAnsi" w:hAnsiTheme="minorHAnsi" w:cstheme="minorHAnsi"/>
        </w:rPr>
      </w:pPr>
      <w:r w:rsidRPr="001D5ACD">
        <w:rPr>
          <w:rFonts w:asciiTheme="minorHAnsi" w:hAnsiTheme="minorHAnsi" w:cstheme="minorHAnsi"/>
        </w:rPr>
        <w:t xml:space="preserve">Introduction – Updated </w:t>
      </w:r>
      <w:r w:rsidR="00E7102F">
        <w:rPr>
          <w:rFonts w:asciiTheme="minorHAnsi" w:hAnsiTheme="minorHAnsi" w:cstheme="minorHAnsi"/>
        </w:rPr>
        <w:t>P</w:t>
      </w:r>
      <w:r w:rsidRPr="001D5ACD">
        <w:rPr>
          <w:rFonts w:asciiTheme="minorHAnsi" w:hAnsiTheme="minorHAnsi" w:cstheme="minorHAnsi"/>
        </w:rPr>
        <w:t xml:space="preserve">urpose and Applicability sections for clarity of dispersed Generation applicability. </w:t>
      </w:r>
    </w:p>
    <w:p w14:paraId="6B1E10F4" w14:textId="4CC39BF4" w:rsidR="001D5ACD" w:rsidRPr="001D5ACD" w:rsidRDefault="001D5ACD" w:rsidP="001D5ACD">
      <w:pPr>
        <w:pStyle w:val="ListParagraph"/>
        <w:widowControl w:val="0"/>
        <w:numPr>
          <w:ilvl w:val="0"/>
          <w:numId w:val="34"/>
        </w:numPr>
        <w:tabs>
          <w:tab w:val="left" w:pos="859"/>
          <w:tab w:val="left" w:pos="861"/>
        </w:tabs>
        <w:autoSpaceDE w:val="0"/>
        <w:autoSpaceDN w:val="0"/>
        <w:spacing w:before="120"/>
        <w:ind w:left="860" w:hanging="362"/>
        <w:contextualSpacing w:val="0"/>
        <w:rPr>
          <w:rFonts w:asciiTheme="minorHAnsi" w:hAnsiTheme="minorHAnsi" w:cstheme="minorHAnsi"/>
        </w:rPr>
      </w:pPr>
      <w:r w:rsidRPr="001D5ACD">
        <w:rPr>
          <w:rFonts w:asciiTheme="minorHAnsi" w:hAnsiTheme="minorHAnsi" w:cstheme="minorHAnsi"/>
        </w:rPr>
        <w:t xml:space="preserve">Requirements R1, R2 – Added “dispersed </w:t>
      </w:r>
      <w:r w:rsidR="00E7102F">
        <w:rPr>
          <w:rFonts w:asciiTheme="minorHAnsi" w:hAnsiTheme="minorHAnsi" w:cstheme="minorHAnsi"/>
        </w:rPr>
        <w:t xml:space="preserve">power producing </w:t>
      </w:r>
      <w:r w:rsidRPr="001D5ACD">
        <w:rPr>
          <w:rFonts w:asciiTheme="minorHAnsi" w:hAnsiTheme="minorHAnsi" w:cstheme="minorHAnsi"/>
        </w:rPr>
        <w:t>resource” and “volt/VAR controller</w:t>
      </w:r>
      <w:r w:rsidR="00E7102F">
        <w:rPr>
          <w:rFonts w:asciiTheme="minorHAnsi" w:hAnsiTheme="minorHAnsi" w:cstheme="minorHAnsi"/>
        </w:rPr>
        <w:t>(s)</w:t>
      </w:r>
      <w:r w:rsidRPr="001D5ACD">
        <w:rPr>
          <w:rFonts w:asciiTheme="minorHAnsi" w:hAnsiTheme="minorHAnsi" w:cstheme="minorHAnsi"/>
        </w:rPr>
        <w:t xml:space="preserve">” for inclusion and added clarity to VAR-002 Standard </w:t>
      </w:r>
      <w:r w:rsidR="00E7102F">
        <w:rPr>
          <w:rFonts w:asciiTheme="minorHAnsi" w:hAnsiTheme="minorHAnsi" w:cstheme="minorHAnsi"/>
        </w:rPr>
        <w:t>(</w:t>
      </w:r>
      <w:r w:rsidRPr="001D5ACD">
        <w:rPr>
          <w:rFonts w:asciiTheme="minorHAnsi" w:hAnsiTheme="minorHAnsi" w:cstheme="minorHAnsi"/>
        </w:rPr>
        <w:t>EPR Attachment 5 Recommendation 10.1)</w:t>
      </w:r>
      <w:r w:rsidR="00F73C34">
        <w:rPr>
          <w:rFonts w:asciiTheme="minorHAnsi" w:hAnsiTheme="minorHAnsi" w:cstheme="minorHAnsi"/>
        </w:rPr>
        <w:t>.</w:t>
      </w:r>
    </w:p>
    <w:p w14:paraId="7B7D4B09" w14:textId="3AFF15E8" w:rsidR="001D5ACD" w:rsidRPr="001D5ACD" w:rsidRDefault="001D5ACD" w:rsidP="001D5ACD">
      <w:pPr>
        <w:pStyle w:val="ListParagraph"/>
        <w:widowControl w:val="0"/>
        <w:numPr>
          <w:ilvl w:val="0"/>
          <w:numId w:val="34"/>
        </w:numPr>
        <w:tabs>
          <w:tab w:val="left" w:pos="859"/>
          <w:tab w:val="left" w:pos="861"/>
        </w:tabs>
        <w:autoSpaceDE w:val="0"/>
        <w:autoSpaceDN w:val="0"/>
        <w:spacing w:before="118"/>
        <w:ind w:left="860" w:hanging="362"/>
        <w:contextualSpacing w:val="0"/>
        <w:rPr>
          <w:rFonts w:asciiTheme="minorHAnsi" w:hAnsiTheme="minorHAnsi" w:cstheme="minorHAnsi"/>
        </w:rPr>
      </w:pPr>
      <w:r w:rsidRPr="001D5ACD">
        <w:rPr>
          <w:rFonts w:asciiTheme="minorHAnsi" w:hAnsiTheme="minorHAnsi" w:cstheme="minorHAnsi"/>
        </w:rPr>
        <w:t>Requirement R2, Part 2.1 – Added “</w:t>
      </w:r>
      <w:r w:rsidR="00E7102F">
        <w:rPr>
          <w:rFonts w:asciiTheme="minorHAnsi" w:hAnsiTheme="minorHAnsi" w:cstheme="minorHAnsi"/>
        </w:rPr>
        <w:t xml:space="preserve">control capability is </w:t>
      </w:r>
      <w:r w:rsidRPr="001D5ACD">
        <w:rPr>
          <w:rFonts w:asciiTheme="minorHAnsi" w:hAnsiTheme="minorHAnsi" w:cstheme="minorHAnsi"/>
        </w:rPr>
        <w:t xml:space="preserve">limited” conditions for dispersed </w:t>
      </w:r>
      <w:r w:rsidR="00E7102F">
        <w:rPr>
          <w:rFonts w:asciiTheme="minorHAnsi" w:hAnsiTheme="minorHAnsi" w:cstheme="minorHAnsi"/>
        </w:rPr>
        <w:t>power producing resource</w:t>
      </w:r>
      <w:r w:rsidRPr="001D5ACD">
        <w:rPr>
          <w:rFonts w:asciiTheme="minorHAnsi" w:hAnsiTheme="minorHAnsi" w:cstheme="minorHAnsi"/>
        </w:rPr>
        <w:t xml:space="preserve"> if partial outage of facility voltage control equipment (EPR Attachment 5 Recommendation 10.2)</w:t>
      </w:r>
      <w:r w:rsidR="00E7102F">
        <w:rPr>
          <w:rFonts w:asciiTheme="minorHAnsi" w:hAnsiTheme="minorHAnsi" w:cstheme="minorHAnsi"/>
        </w:rPr>
        <w:t>.</w:t>
      </w:r>
    </w:p>
    <w:p w14:paraId="10B495C7" w14:textId="152AFF65" w:rsidR="001D5ACD" w:rsidRPr="001D5ACD" w:rsidRDefault="001D5ACD" w:rsidP="001D5ACD">
      <w:pPr>
        <w:pStyle w:val="ListParagraph"/>
        <w:widowControl w:val="0"/>
        <w:numPr>
          <w:ilvl w:val="0"/>
          <w:numId w:val="34"/>
        </w:numPr>
        <w:tabs>
          <w:tab w:val="left" w:pos="860"/>
          <w:tab w:val="left" w:pos="861"/>
        </w:tabs>
        <w:autoSpaceDE w:val="0"/>
        <w:autoSpaceDN w:val="0"/>
        <w:spacing w:before="120"/>
        <w:ind w:right="135" w:hanging="360"/>
        <w:contextualSpacing w:val="0"/>
        <w:rPr>
          <w:rFonts w:asciiTheme="minorHAnsi" w:hAnsiTheme="minorHAnsi" w:cstheme="minorHAnsi"/>
        </w:rPr>
      </w:pPr>
      <w:r w:rsidRPr="001D5ACD">
        <w:rPr>
          <w:rFonts w:asciiTheme="minorHAnsi" w:hAnsiTheme="minorHAnsi" w:cstheme="minorHAnsi"/>
        </w:rPr>
        <w:t xml:space="preserve">Requirement R2, Part 2.3 – Removed “specified by the Transmission Operator” to remove confusion of whether voltage schedule or methodology is being referred to in </w:t>
      </w:r>
      <w:r w:rsidR="00E7102F">
        <w:rPr>
          <w:rFonts w:asciiTheme="minorHAnsi" w:hAnsiTheme="minorHAnsi" w:cstheme="minorHAnsi"/>
        </w:rPr>
        <w:t xml:space="preserve">the </w:t>
      </w:r>
      <w:r w:rsidR="00CD63B3" w:rsidRPr="001D5ACD">
        <w:rPr>
          <w:rFonts w:asciiTheme="minorHAnsi" w:hAnsiTheme="minorHAnsi" w:cstheme="minorHAnsi"/>
        </w:rPr>
        <w:t>requirement</w:t>
      </w:r>
      <w:r w:rsidR="00CD63B3">
        <w:rPr>
          <w:rFonts w:asciiTheme="minorHAnsi" w:hAnsiTheme="minorHAnsi" w:cstheme="minorHAnsi"/>
        </w:rPr>
        <w:t xml:space="preserve"> </w:t>
      </w:r>
      <w:r w:rsidR="00CD63B3" w:rsidRPr="001D5ACD">
        <w:rPr>
          <w:rFonts w:asciiTheme="minorHAnsi" w:hAnsiTheme="minorHAnsi" w:cstheme="minorHAnsi"/>
        </w:rPr>
        <w:t>(</w:t>
      </w:r>
      <w:r w:rsidRPr="001D5ACD">
        <w:rPr>
          <w:rFonts w:asciiTheme="minorHAnsi" w:hAnsiTheme="minorHAnsi" w:cstheme="minorHAnsi"/>
        </w:rPr>
        <w:t>EPR Attachment 5 Recommendation 2.1)</w:t>
      </w:r>
      <w:r w:rsidR="00E7102F">
        <w:rPr>
          <w:rFonts w:asciiTheme="minorHAnsi" w:hAnsiTheme="minorHAnsi" w:cstheme="minorHAnsi"/>
        </w:rPr>
        <w:t>.</w:t>
      </w:r>
    </w:p>
    <w:p w14:paraId="7AE2B05B" w14:textId="6D91CC06" w:rsidR="001D5ACD" w:rsidRPr="001D5ACD" w:rsidRDefault="001D5ACD" w:rsidP="001D5ACD">
      <w:pPr>
        <w:pStyle w:val="ListParagraph"/>
        <w:widowControl w:val="0"/>
        <w:numPr>
          <w:ilvl w:val="0"/>
          <w:numId w:val="34"/>
        </w:numPr>
        <w:tabs>
          <w:tab w:val="left" w:pos="860"/>
          <w:tab w:val="left" w:pos="861"/>
        </w:tabs>
        <w:autoSpaceDE w:val="0"/>
        <w:autoSpaceDN w:val="0"/>
        <w:spacing w:before="121"/>
        <w:ind w:left="860" w:right="134" w:hanging="360"/>
        <w:contextualSpacing w:val="0"/>
        <w:rPr>
          <w:rFonts w:asciiTheme="minorHAnsi" w:hAnsiTheme="minorHAnsi" w:cstheme="minorHAnsi"/>
        </w:rPr>
      </w:pPr>
      <w:r w:rsidRPr="001D5ACD">
        <w:rPr>
          <w:rFonts w:asciiTheme="minorHAnsi" w:hAnsiTheme="minorHAnsi" w:cstheme="minorHAnsi"/>
        </w:rPr>
        <w:t>Requirements</w:t>
      </w:r>
      <w:r w:rsidRPr="001D5ACD">
        <w:rPr>
          <w:rFonts w:asciiTheme="minorHAnsi" w:hAnsiTheme="minorHAnsi" w:cstheme="minorHAnsi"/>
          <w:spacing w:val="-15"/>
        </w:rPr>
        <w:t xml:space="preserve"> </w:t>
      </w:r>
      <w:r w:rsidRPr="001D5ACD">
        <w:rPr>
          <w:rFonts w:asciiTheme="minorHAnsi" w:hAnsiTheme="minorHAnsi" w:cstheme="minorHAnsi"/>
        </w:rPr>
        <w:t>R3, R4 –</w:t>
      </w:r>
      <w:r w:rsidRPr="001D5ACD">
        <w:rPr>
          <w:rFonts w:asciiTheme="minorHAnsi" w:hAnsiTheme="minorHAnsi" w:cstheme="minorHAnsi"/>
          <w:spacing w:val="-12"/>
        </w:rPr>
        <w:t xml:space="preserve"> </w:t>
      </w:r>
      <w:r w:rsidRPr="001D5ACD">
        <w:rPr>
          <w:rFonts w:asciiTheme="minorHAnsi" w:hAnsiTheme="minorHAnsi" w:cstheme="minorHAnsi"/>
        </w:rPr>
        <w:t>Added</w:t>
      </w:r>
      <w:r w:rsidRPr="009A74F0">
        <w:rPr>
          <w:rFonts w:asciiTheme="minorHAnsi" w:hAnsiTheme="minorHAnsi" w:cstheme="minorHAnsi"/>
        </w:rPr>
        <w:t xml:space="preserve"> “in a mutually-agreeable format” </w:t>
      </w:r>
      <w:r w:rsidR="00CD63B3" w:rsidRPr="009A74F0">
        <w:rPr>
          <w:rFonts w:asciiTheme="minorHAnsi" w:hAnsiTheme="minorHAnsi" w:cstheme="minorHAnsi"/>
        </w:rPr>
        <w:t>and to</w:t>
      </w:r>
      <w:r w:rsidRPr="009A74F0">
        <w:rPr>
          <w:rFonts w:asciiTheme="minorHAnsi" w:hAnsiTheme="minorHAnsi" w:cstheme="minorHAnsi"/>
        </w:rPr>
        <w:t xml:space="preserve"> provide clarity of how to provide notification to the Transmission </w:t>
      </w:r>
      <w:r w:rsidR="00CD63B3" w:rsidRPr="009A74F0">
        <w:rPr>
          <w:rFonts w:asciiTheme="minorHAnsi" w:hAnsiTheme="minorHAnsi" w:cstheme="minorHAnsi"/>
        </w:rPr>
        <w:t xml:space="preserve">Operator </w:t>
      </w:r>
      <w:r w:rsidR="00CD63B3" w:rsidRPr="001D5ACD">
        <w:rPr>
          <w:rFonts w:asciiTheme="minorHAnsi" w:hAnsiTheme="minorHAnsi" w:cstheme="minorHAnsi"/>
        </w:rPr>
        <w:t>(</w:t>
      </w:r>
      <w:r w:rsidRPr="001D5ACD">
        <w:rPr>
          <w:rFonts w:asciiTheme="minorHAnsi" w:hAnsiTheme="minorHAnsi" w:cstheme="minorHAnsi"/>
        </w:rPr>
        <w:t>EPR Attachment 5 Recommendations 2.4 and 2.6)</w:t>
      </w:r>
      <w:r w:rsidR="00284CB8">
        <w:rPr>
          <w:rFonts w:asciiTheme="minorHAnsi" w:hAnsiTheme="minorHAnsi" w:cstheme="minorHAnsi"/>
        </w:rPr>
        <w:t>.</w:t>
      </w:r>
    </w:p>
    <w:p w14:paraId="659494AF" w14:textId="66B1BE6C" w:rsidR="001D5ACD" w:rsidRPr="001D5ACD" w:rsidRDefault="001D5ACD" w:rsidP="001D5ACD">
      <w:pPr>
        <w:pStyle w:val="ListParagraph"/>
        <w:widowControl w:val="0"/>
        <w:numPr>
          <w:ilvl w:val="0"/>
          <w:numId w:val="34"/>
        </w:numPr>
        <w:tabs>
          <w:tab w:val="left" w:pos="860"/>
          <w:tab w:val="left" w:pos="861"/>
        </w:tabs>
        <w:autoSpaceDE w:val="0"/>
        <w:autoSpaceDN w:val="0"/>
        <w:spacing w:before="123" w:line="237" w:lineRule="auto"/>
        <w:ind w:left="860" w:right="136"/>
        <w:contextualSpacing w:val="0"/>
        <w:rPr>
          <w:rFonts w:asciiTheme="minorHAnsi" w:hAnsiTheme="minorHAnsi" w:cstheme="minorHAnsi"/>
        </w:rPr>
      </w:pPr>
      <w:r w:rsidRPr="001D5ACD">
        <w:rPr>
          <w:rFonts w:asciiTheme="minorHAnsi" w:hAnsiTheme="minorHAnsi" w:cstheme="minorHAnsi"/>
        </w:rPr>
        <w:t>Requirement R3 – Added “degrades</w:t>
      </w:r>
      <w:r w:rsidR="00E7102F">
        <w:rPr>
          <w:rFonts w:asciiTheme="minorHAnsi" w:hAnsiTheme="minorHAnsi" w:cstheme="minorHAnsi"/>
        </w:rPr>
        <w:t>/</w:t>
      </w:r>
      <w:r w:rsidRPr="001D5ACD">
        <w:rPr>
          <w:rFonts w:asciiTheme="minorHAnsi" w:hAnsiTheme="minorHAnsi" w:cstheme="minorHAnsi"/>
        </w:rPr>
        <w:t>restores its ability to automatically control (EPR Attachment 5 Recommendation 14.2)</w:t>
      </w:r>
      <w:r w:rsidR="00E7102F">
        <w:rPr>
          <w:rFonts w:asciiTheme="minorHAnsi" w:hAnsiTheme="minorHAnsi" w:cstheme="minorHAnsi"/>
        </w:rPr>
        <w:t>.</w:t>
      </w:r>
      <w:r w:rsidRPr="001D5ACD">
        <w:rPr>
          <w:rFonts w:asciiTheme="minorHAnsi" w:hAnsiTheme="minorHAnsi" w:cstheme="minorHAnsi"/>
        </w:rPr>
        <w:t xml:space="preserve">  </w:t>
      </w:r>
    </w:p>
    <w:p w14:paraId="1018E0B5" w14:textId="596988CC" w:rsidR="001D5ACD" w:rsidRPr="001D5ACD" w:rsidRDefault="001D5ACD" w:rsidP="001D5ACD">
      <w:pPr>
        <w:pStyle w:val="ListParagraph"/>
        <w:widowControl w:val="0"/>
        <w:numPr>
          <w:ilvl w:val="0"/>
          <w:numId w:val="34"/>
        </w:numPr>
        <w:tabs>
          <w:tab w:val="left" w:pos="860"/>
          <w:tab w:val="left" w:pos="861"/>
        </w:tabs>
        <w:autoSpaceDE w:val="0"/>
        <w:autoSpaceDN w:val="0"/>
        <w:spacing w:before="123" w:line="237" w:lineRule="auto"/>
        <w:ind w:left="860" w:right="136"/>
        <w:contextualSpacing w:val="0"/>
        <w:rPr>
          <w:rFonts w:asciiTheme="minorHAnsi" w:hAnsiTheme="minorHAnsi" w:cstheme="minorHAnsi"/>
        </w:rPr>
      </w:pPr>
      <w:r w:rsidRPr="001D5ACD">
        <w:rPr>
          <w:rFonts w:asciiTheme="minorHAnsi" w:hAnsiTheme="minorHAnsi" w:cstheme="minorHAnsi"/>
        </w:rPr>
        <w:t>Requirement R3 – Added “functionality” for computing functions or range of functions in a control system, such as the Power System Stabilizers or aggregated volt/VAR controller (EPR Attachment 5 Recommendation 14.1)</w:t>
      </w:r>
      <w:r w:rsidR="00E7102F">
        <w:rPr>
          <w:rFonts w:asciiTheme="minorHAnsi" w:hAnsiTheme="minorHAnsi" w:cstheme="minorHAnsi"/>
        </w:rPr>
        <w:t>.</w:t>
      </w:r>
    </w:p>
    <w:p w14:paraId="25713F25" w14:textId="42ADCCBB" w:rsidR="001D5ACD" w:rsidRPr="00D52F06" w:rsidRDefault="001D5ACD" w:rsidP="001D5ACD">
      <w:pPr>
        <w:pStyle w:val="ListParagraph"/>
        <w:widowControl w:val="0"/>
        <w:numPr>
          <w:ilvl w:val="0"/>
          <w:numId w:val="34"/>
        </w:numPr>
        <w:tabs>
          <w:tab w:val="left" w:pos="860"/>
          <w:tab w:val="left" w:pos="861"/>
        </w:tabs>
        <w:autoSpaceDE w:val="0"/>
        <w:autoSpaceDN w:val="0"/>
        <w:spacing w:before="121"/>
        <w:ind w:left="860" w:right="134" w:hanging="360"/>
        <w:contextualSpacing w:val="0"/>
        <w:rPr>
          <w:rFonts w:asciiTheme="minorHAnsi" w:hAnsiTheme="minorHAnsi" w:cstheme="minorHAnsi"/>
        </w:rPr>
      </w:pPr>
      <w:r w:rsidRPr="00D52F06">
        <w:rPr>
          <w:rFonts w:asciiTheme="minorHAnsi" w:hAnsiTheme="minorHAnsi" w:cstheme="minorHAnsi"/>
        </w:rPr>
        <w:t>Requirement R4</w:t>
      </w:r>
      <w:r w:rsidRPr="001D5ACD">
        <w:rPr>
          <w:rFonts w:asciiTheme="minorHAnsi" w:hAnsiTheme="minorHAnsi" w:cstheme="minorHAnsi"/>
        </w:rPr>
        <w:t xml:space="preserve"> –</w:t>
      </w:r>
      <w:r w:rsidR="005306E5" w:rsidRPr="00D52F06">
        <w:rPr>
          <w:rFonts w:asciiTheme="minorHAnsi" w:hAnsiTheme="minorHAnsi" w:cstheme="minorHAnsi"/>
        </w:rPr>
        <w:t xml:space="preserve">Added language for threshold of notification that indicates Transmission </w:t>
      </w:r>
      <w:r w:rsidR="005306E5" w:rsidRPr="00D52F06">
        <w:rPr>
          <w:rFonts w:asciiTheme="minorHAnsi" w:hAnsiTheme="minorHAnsi" w:cstheme="minorHAnsi"/>
          <w:strike/>
        </w:rPr>
        <w:t>Generator</w:t>
      </w:r>
      <w:r w:rsidR="005306E5" w:rsidRPr="00D52F06">
        <w:rPr>
          <w:rFonts w:asciiTheme="minorHAnsi" w:hAnsiTheme="minorHAnsi" w:cstheme="minorHAnsi"/>
        </w:rPr>
        <w:t xml:space="preserve"> Operator needs to provide notification criteria to Generator Operator to assess the system reactive resource per</w:t>
      </w:r>
      <w:r w:rsidR="00D52F06">
        <w:rPr>
          <w:rFonts w:asciiTheme="minorHAnsi" w:hAnsiTheme="minorHAnsi" w:cstheme="minorHAnsi"/>
        </w:rPr>
        <w:t xml:space="preserve"> VAR-001 </w:t>
      </w:r>
      <w:r w:rsidR="00D52F06" w:rsidRPr="00D52F06">
        <w:rPr>
          <w:rFonts w:asciiTheme="minorHAnsi" w:hAnsiTheme="minorHAnsi" w:cstheme="minorHAnsi"/>
        </w:rPr>
        <w:t>R2</w:t>
      </w:r>
      <w:r w:rsidR="00D52F06">
        <w:rPr>
          <w:rFonts w:asciiTheme="minorHAnsi" w:hAnsiTheme="minorHAnsi" w:cstheme="minorHAnsi"/>
        </w:rPr>
        <w:t xml:space="preserve"> </w:t>
      </w:r>
      <w:r w:rsidRPr="00D52F06">
        <w:rPr>
          <w:rFonts w:asciiTheme="minorHAnsi" w:hAnsiTheme="minorHAnsi" w:cstheme="minorHAnsi"/>
        </w:rPr>
        <w:t>(EPR Attachment 5 Recommendation 2.3)</w:t>
      </w:r>
      <w:r w:rsidR="00634899" w:rsidRPr="00D52F06">
        <w:rPr>
          <w:rFonts w:asciiTheme="minorHAnsi" w:hAnsiTheme="minorHAnsi" w:cstheme="minorHAnsi"/>
        </w:rPr>
        <w:t>.</w:t>
      </w:r>
    </w:p>
    <w:p w14:paraId="04903B8C" w14:textId="17BC3D0F" w:rsidR="001D5ACD" w:rsidRPr="001D5ACD" w:rsidRDefault="001D5ACD" w:rsidP="001D5ACD">
      <w:pPr>
        <w:pStyle w:val="ListParagraph"/>
        <w:widowControl w:val="0"/>
        <w:numPr>
          <w:ilvl w:val="0"/>
          <w:numId w:val="34"/>
        </w:numPr>
        <w:tabs>
          <w:tab w:val="left" w:pos="860"/>
          <w:tab w:val="left" w:pos="861"/>
        </w:tabs>
        <w:autoSpaceDE w:val="0"/>
        <w:autoSpaceDN w:val="0"/>
        <w:spacing w:before="121"/>
        <w:ind w:left="860" w:right="134" w:hanging="360"/>
        <w:contextualSpacing w:val="0"/>
        <w:rPr>
          <w:rFonts w:asciiTheme="minorHAnsi" w:hAnsiTheme="minorHAnsi" w:cstheme="minorHAnsi"/>
        </w:rPr>
      </w:pPr>
      <w:r w:rsidRPr="001D5ACD">
        <w:rPr>
          <w:rFonts w:asciiTheme="minorHAnsi" w:hAnsiTheme="minorHAnsi" w:cstheme="minorHAnsi"/>
        </w:rPr>
        <w:t>Requirement R4 – Removed language that stated R4 is not applicable to individual generating units and rather have Transmission indicate the threshold for not applicable for assessing Generator Reactive resources per VAR-001, Requirement R2 (EPR Attachment 5 Recommendations 2.7 - 2.9)</w:t>
      </w:r>
      <w:r w:rsidR="00E7102F">
        <w:rPr>
          <w:rFonts w:asciiTheme="minorHAnsi" w:hAnsiTheme="minorHAnsi" w:cstheme="minorHAnsi"/>
        </w:rPr>
        <w:t>.</w:t>
      </w:r>
    </w:p>
    <w:p w14:paraId="2C4919D1" w14:textId="193CF2FD" w:rsidR="001D5ACD" w:rsidRPr="00D52F06" w:rsidRDefault="001D5ACD" w:rsidP="001D5ACD">
      <w:pPr>
        <w:pStyle w:val="ListParagraph"/>
        <w:widowControl w:val="0"/>
        <w:numPr>
          <w:ilvl w:val="0"/>
          <w:numId w:val="34"/>
        </w:numPr>
        <w:tabs>
          <w:tab w:val="left" w:pos="860"/>
          <w:tab w:val="left" w:pos="861"/>
        </w:tabs>
        <w:autoSpaceDE w:val="0"/>
        <w:autoSpaceDN w:val="0"/>
        <w:spacing w:before="121"/>
        <w:ind w:left="860" w:right="134" w:hanging="360"/>
        <w:contextualSpacing w:val="0"/>
        <w:rPr>
          <w:rFonts w:asciiTheme="minorHAnsi" w:hAnsiTheme="minorHAnsi" w:cstheme="minorHAnsi"/>
        </w:rPr>
      </w:pPr>
      <w:r w:rsidRPr="001D5ACD">
        <w:rPr>
          <w:rFonts w:asciiTheme="minorHAnsi" w:hAnsiTheme="minorHAnsi" w:cstheme="minorHAnsi"/>
        </w:rPr>
        <w:t xml:space="preserve">Requirements </w:t>
      </w:r>
      <w:r w:rsidRPr="00D52F06">
        <w:rPr>
          <w:rFonts w:asciiTheme="minorHAnsi" w:hAnsiTheme="minorHAnsi" w:cstheme="minorHAnsi"/>
        </w:rPr>
        <w:t>R3 –</w:t>
      </w:r>
      <w:r w:rsidRPr="001D5ACD">
        <w:rPr>
          <w:rFonts w:asciiTheme="minorHAnsi" w:hAnsiTheme="minorHAnsi" w:cstheme="minorHAnsi"/>
        </w:rPr>
        <w:t xml:space="preserve"> Added </w:t>
      </w:r>
      <w:r w:rsidRPr="00D52F06">
        <w:rPr>
          <w:rFonts w:asciiTheme="minorHAnsi" w:hAnsiTheme="minorHAnsi" w:cstheme="minorHAnsi"/>
        </w:rPr>
        <w:t>language to clarify the changes impacting voltage and reactive control equipment are for changes that degrades</w:t>
      </w:r>
      <w:r w:rsidR="00E7102F" w:rsidRPr="00D52F06">
        <w:rPr>
          <w:rFonts w:asciiTheme="minorHAnsi" w:hAnsiTheme="minorHAnsi" w:cstheme="minorHAnsi"/>
        </w:rPr>
        <w:t>/</w:t>
      </w:r>
      <w:r w:rsidRPr="00D52F06">
        <w:rPr>
          <w:rFonts w:asciiTheme="minorHAnsi" w:hAnsiTheme="minorHAnsi" w:cstheme="minorHAnsi"/>
        </w:rPr>
        <w:t>restores its ability to follow Transmission Instruction (EPR Attachment 5 Recommendation 2.5)</w:t>
      </w:r>
      <w:r w:rsidR="00E7102F" w:rsidRPr="00D52F06">
        <w:rPr>
          <w:rFonts w:asciiTheme="minorHAnsi" w:hAnsiTheme="minorHAnsi" w:cstheme="minorHAnsi"/>
        </w:rPr>
        <w:t>.</w:t>
      </w:r>
    </w:p>
    <w:p w14:paraId="0B7023FF" w14:textId="17F7B173" w:rsidR="001D5ACD" w:rsidRPr="001D5ACD" w:rsidRDefault="001D5ACD" w:rsidP="001D5ACD">
      <w:pPr>
        <w:pStyle w:val="ListParagraph"/>
        <w:widowControl w:val="0"/>
        <w:numPr>
          <w:ilvl w:val="0"/>
          <w:numId w:val="34"/>
        </w:numPr>
        <w:tabs>
          <w:tab w:val="left" w:pos="860"/>
          <w:tab w:val="left" w:pos="861"/>
        </w:tabs>
        <w:autoSpaceDE w:val="0"/>
        <w:autoSpaceDN w:val="0"/>
        <w:spacing w:before="121"/>
        <w:ind w:left="860" w:right="134" w:hanging="360"/>
        <w:contextualSpacing w:val="0"/>
        <w:rPr>
          <w:rFonts w:asciiTheme="minorHAnsi" w:hAnsiTheme="minorHAnsi" w:cstheme="minorHAnsi"/>
        </w:rPr>
      </w:pPr>
      <w:r w:rsidRPr="001D5ACD">
        <w:rPr>
          <w:rFonts w:asciiTheme="minorHAnsi" w:hAnsiTheme="minorHAnsi" w:cstheme="minorHAnsi"/>
        </w:rPr>
        <w:t xml:space="preserve">Requirement R5 – Changed the time horizon from </w:t>
      </w:r>
      <w:r w:rsidR="00E7102F">
        <w:rPr>
          <w:rFonts w:asciiTheme="minorHAnsi" w:hAnsiTheme="minorHAnsi" w:cstheme="minorHAnsi"/>
        </w:rPr>
        <w:t>R</w:t>
      </w:r>
      <w:r w:rsidR="00E7102F" w:rsidRPr="001D5ACD">
        <w:rPr>
          <w:rFonts w:asciiTheme="minorHAnsi" w:hAnsiTheme="minorHAnsi" w:cstheme="minorHAnsi"/>
        </w:rPr>
        <w:t>eal</w:t>
      </w:r>
      <w:r w:rsidR="00E7102F">
        <w:rPr>
          <w:rFonts w:asciiTheme="minorHAnsi" w:hAnsiTheme="minorHAnsi" w:cstheme="minorHAnsi"/>
        </w:rPr>
        <w:t>-</w:t>
      </w:r>
      <w:r w:rsidRPr="001D5ACD">
        <w:rPr>
          <w:rFonts w:asciiTheme="minorHAnsi" w:hAnsiTheme="minorHAnsi" w:cstheme="minorHAnsi"/>
        </w:rPr>
        <w:t xml:space="preserve">time to Operations </w:t>
      </w:r>
      <w:r w:rsidR="00E7102F">
        <w:rPr>
          <w:rFonts w:asciiTheme="minorHAnsi" w:hAnsiTheme="minorHAnsi" w:cstheme="minorHAnsi"/>
        </w:rPr>
        <w:t>P</w:t>
      </w:r>
      <w:r w:rsidR="00E7102F" w:rsidRPr="001D5ACD">
        <w:rPr>
          <w:rFonts w:asciiTheme="minorHAnsi" w:hAnsiTheme="minorHAnsi" w:cstheme="minorHAnsi"/>
        </w:rPr>
        <w:t xml:space="preserve">lanning </w:t>
      </w:r>
      <w:r w:rsidRPr="001D5ACD">
        <w:rPr>
          <w:rFonts w:asciiTheme="minorHAnsi" w:hAnsiTheme="minorHAnsi" w:cstheme="minorHAnsi"/>
        </w:rPr>
        <w:t>due to 30-day time provided in the requirement (EPR Attachment 5 Recommendation 4.1)</w:t>
      </w:r>
      <w:r w:rsidR="00E7102F">
        <w:rPr>
          <w:rFonts w:asciiTheme="minorHAnsi" w:hAnsiTheme="minorHAnsi" w:cstheme="minorHAnsi"/>
        </w:rPr>
        <w:t>.</w:t>
      </w:r>
    </w:p>
    <w:p w14:paraId="6821A289" w14:textId="09177D58" w:rsidR="001D5ACD" w:rsidRPr="001D5ACD" w:rsidRDefault="001D5ACD" w:rsidP="001D5ACD">
      <w:pPr>
        <w:pStyle w:val="ListParagraph"/>
        <w:widowControl w:val="0"/>
        <w:numPr>
          <w:ilvl w:val="0"/>
          <w:numId w:val="34"/>
        </w:numPr>
        <w:tabs>
          <w:tab w:val="left" w:pos="859"/>
          <w:tab w:val="left" w:pos="860"/>
        </w:tabs>
        <w:autoSpaceDE w:val="0"/>
        <w:autoSpaceDN w:val="0"/>
        <w:spacing w:before="118"/>
        <w:contextualSpacing w:val="0"/>
        <w:rPr>
          <w:rFonts w:asciiTheme="minorHAnsi" w:hAnsiTheme="minorHAnsi" w:cstheme="minorHAnsi"/>
        </w:rPr>
      </w:pPr>
      <w:r w:rsidRPr="001D5ACD">
        <w:rPr>
          <w:rFonts w:asciiTheme="minorHAnsi" w:hAnsiTheme="minorHAnsi" w:cstheme="minorHAnsi"/>
        </w:rPr>
        <w:t>Requirement R5, part 5.1.2 – Removed “fixed” to provide technology neutral language and to be inclusive of Load Tap Changing Transformers (EPR Attachment 5 Recommendation 6.1)</w:t>
      </w:r>
      <w:r w:rsidR="00E7102F">
        <w:rPr>
          <w:rFonts w:asciiTheme="minorHAnsi" w:hAnsiTheme="minorHAnsi" w:cstheme="minorHAnsi"/>
        </w:rPr>
        <w:t>.</w:t>
      </w:r>
    </w:p>
    <w:p w14:paraId="6D6544BF" w14:textId="2C7F7380" w:rsidR="001D5ACD" w:rsidRPr="001D5ACD" w:rsidRDefault="001D5ACD" w:rsidP="001D5ACD">
      <w:pPr>
        <w:pStyle w:val="ListParagraph"/>
        <w:widowControl w:val="0"/>
        <w:numPr>
          <w:ilvl w:val="0"/>
          <w:numId w:val="34"/>
        </w:numPr>
        <w:tabs>
          <w:tab w:val="left" w:pos="860"/>
          <w:tab w:val="left" w:pos="861"/>
        </w:tabs>
        <w:autoSpaceDE w:val="0"/>
        <w:autoSpaceDN w:val="0"/>
        <w:spacing w:before="121"/>
        <w:ind w:left="860" w:right="134" w:hanging="360"/>
        <w:contextualSpacing w:val="0"/>
        <w:rPr>
          <w:rFonts w:asciiTheme="minorHAnsi" w:hAnsiTheme="minorHAnsi" w:cstheme="minorHAnsi"/>
        </w:rPr>
      </w:pPr>
      <w:r w:rsidRPr="001D5ACD">
        <w:rPr>
          <w:rFonts w:asciiTheme="minorHAnsi" w:hAnsiTheme="minorHAnsi" w:cstheme="minorHAnsi"/>
        </w:rPr>
        <w:t>Requirement R6 – Capitalized “equipment rating” for NERC defined term (EPR Attachment 5 Recommendation 2.2)</w:t>
      </w:r>
      <w:r w:rsidR="00E7102F">
        <w:rPr>
          <w:rFonts w:asciiTheme="minorHAnsi" w:hAnsiTheme="minorHAnsi" w:cstheme="minorHAnsi"/>
        </w:rPr>
        <w:t>.</w:t>
      </w:r>
    </w:p>
    <w:p w14:paraId="610B5190" w14:textId="259DEEF0" w:rsidR="001D5ACD" w:rsidRPr="001D5ACD" w:rsidRDefault="001D5ACD" w:rsidP="001D5ACD">
      <w:pPr>
        <w:pStyle w:val="ListParagraph"/>
        <w:widowControl w:val="0"/>
        <w:numPr>
          <w:ilvl w:val="0"/>
          <w:numId w:val="34"/>
        </w:numPr>
        <w:tabs>
          <w:tab w:val="left" w:pos="859"/>
        </w:tabs>
        <w:autoSpaceDE w:val="0"/>
        <w:autoSpaceDN w:val="0"/>
        <w:spacing w:before="121"/>
        <w:contextualSpacing w:val="0"/>
        <w:rPr>
          <w:rFonts w:asciiTheme="minorHAnsi" w:hAnsiTheme="minorHAnsi" w:cstheme="minorHAnsi"/>
        </w:rPr>
      </w:pPr>
      <w:r w:rsidRPr="001D5ACD">
        <w:rPr>
          <w:rFonts w:asciiTheme="minorHAnsi" w:hAnsiTheme="minorHAnsi" w:cstheme="minorHAnsi"/>
        </w:rPr>
        <w:t>Requirement R6 – Changed the time horizon from “Real-time Operations” to “Operations Planning” (EPR Attachment 5 Recommendation 4.2)</w:t>
      </w:r>
      <w:r w:rsidR="00E7102F">
        <w:rPr>
          <w:rFonts w:asciiTheme="minorHAnsi" w:hAnsiTheme="minorHAnsi" w:cstheme="minorHAnsi"/>
        </w:rPr>
        <w:t>.</w:t>
      </w:r>
    </w:p>
    <w:p w14:paraId="0A44FD06" w14:textId="1C5F0C8A" w:rsidR="001D5ACD" w:rsidRDefault="001D5ACD" w:rsidP="001D5ACD">
      <w:pPr>
        <w:pStyle w:val="ListParagraph"/>
        <w:widowControl w:val="0"/>
        <w:numPr>
          <w:ilvl w:val="0"/>
          <w:numId w:val="34"/>
        </w:numPr>
        <w:tabs>
          <w:tab w:val="left" w:pos="859"/>
          <w:tab w:val="left" w:pos="860"/>
        </w:tabs>
        <w:autoSpaceDE w:val="0"/>
        <w:autoSpaceDN w:val="0"/>
        <w:spacing w:before="121"/>
        <w:contextualSpacing w:val="0"/>
        <w:rPr>
          <w:rFonts w:asciiTheme="minorHAnsi" w:hAnsiTheme="minorHAnsi" w:cstheme="minorHAnsi"/>
        </w:rPr>
      </w:pPr>
      <w:r w:rsidRPr="001D5ACD">
        <w:rPr>
          <w:rFonts w:asciiTheme="minorHAnsi" w:hAnsiTheme="minorHAnsi" w:cstheme="minorHAnsi"/>
        </w:rPr>
        <w:t xml:space="preserve">Measure </w:t>
      </w:r>
      <w:r w:rsidR="00E7102F">
        <w:rPr>
          <w:rFonts w:asciiTheme="minorHAnsi" w:hAnsiTheme="minorHAnsi" w:cstheme="minorHAnsi"/>
        </w:rPr>
        <w:t>M</w:t>
      </w:r>
      <w:r w:rsidR="00E7102F" w:rsidRPr="001D5ACD">
        <w:rPr>
          <w:rFonts w:asciiTheme="minorHAnsi" w:hAnsiTheme="minorHAnsi" w:cstheme="minorHAnsi"/>
        </w:rPr>
        <w:t xml:space="preserve">1 </w:t>
      </w:r>
      <w:r w:rsidRPr="001D5ACD">
        <w:rPr>
          <w:rFonts w:asciiTheme="minorHAnsi" w:hAnsiTheme="minorHAnsi" w:cstheme="minorHAnsi"/>
        </w:rPr>
        <w:t>– Restructured last sentence for clarity of exemption (EPR Attachment 5 Recommendation 4.4)</w:t>
      </w:r>
      <w:r w:rsidR="00E7102F">
        <w:rPr>
          <w:rFonts w:asciiTheme="minorHAnsi" w:hAnsiTheme="minorHAnsi" w:cstheme="minorHAnsi"/>
        </w:rPr>
        <w:t>.</w:t>
      </w:r>
    </w:p>
    <w:p w14:paraId="63815CAF" w14:textId="24FCDDB4" w:rsidR="005306E5" w:rsidRPr="00D52F06" w:rsidRDefault="005306E5" w:rsidP="005306E5">
      <w:pPr>
        <w:pStyle w:val="ListParagraph"/>
        <w:widowControl w:val="0"/>
        <w:numPr>
          <w:ilvl w:val="0"/>
          <w:numId w:val="34"/>
        </w:numPr>
        <w:tabs>
          <w:tab w:val="left" w:pos="859"/>
          <w:tab w:val="left" w:pos="860"/>
        </w:tabs>
        <w:autoSpaceDE w:val="0"/>
        <w:autoSpaceDN w:val="0"/>
        <w:spacing w:before="121"/>
        <w:contextualSpacing w:val="0"/>
        <w:rPr>
          <w:rFonts w:asciiTheme="minorHAnsi" w:hAnsiTheme="minorHAnsi" w:cstheme="minorHAnsi"/>
        </w:rPr>
      </w:pPr>
      <w:r w:rsidRPr="00D52F06">
        <w:rPr>
          <w:rFonts w:asciiTheme="minorHAnsi" w:hAnsiTheme="minorHAnsi" w:cstheme="minorHAnsi"/>
        </w:rPr>
        <w:t xml:space="preserve">Measures M1-M6 – Minor updates </w:t>
      </w:r>
      <w:r w:rsidR="00F73C34" w:rsidRPr="00D52F06">
        <w:rPr>
          <w:rFonts w:asciiTheme="minorHAnsi" w:hAnsiTheme="minorHAnsi" w:cstheme="minorHAnsi"/>
        </w:rPr>
        <w:t>to the m</w:t>
      </w:r>
      <w:r w:rsidRPr="00D52F06">
        <w:rPr>
          <w:rFonts w:asciiTheme="minorHAnsi" w:hAnsiTheme="minorHAnsi" w:cstheme="minorHAnsi"/>
        </w:rPr>
        <w:t xml:space="preserve">easures to align with </w:t>
      </w:r>
      <w:r w:rsidR="00F73C34" w:rsidRPr="00D52F06">
        <w:rPr>
          <w:rFonts w:asciiTheme="minorHAnsi" w:hAnsiTheme="minorHAnsi" w:cstheme="minorHAnsi"/>
        </w:rPr>
        <w:t>proposed changes in the r</w:t>
      </w:r>
      <w:r w:rsidRPr="00D52F06">
        <w:rPr>
          <w:rFonts w:asciiTheme="minorHAnsi" w:hAnsiTheme="minorHAnsi" w:cstheme="minorHAnsi"/>
        </w:rPr>
        <w:t>equirements</w:t>
      </w:r>
      <w:r w:rsidR="00F73C34" w:rsidRPr="00D52F06">
        <w:rPr>
          <w:rFonts w:asciiTheme="minorHAnsi" w:hAnsiTheme="minorHAnsi" w:cstheme="minorHAnsi"/>
        </w:rPr>
        <w:t>.</w:t>
      </w:r>
    </w:p>
    <w:p w14:paraId="6250BCA6" w14:textId="77777777" w:rsidR="00101373" w:rsidRPr="001D5ACD" w:rsidRDefault="00101373">
      <w:pPr>
        <w:rPr>
          <w:rFonts w:cstheme="minorHAnsi"/>
          <w:b/>
          <w:bCs/>
        </w:rPr>
      </w:pPr>
      <w:r w:rsidRPr="001D5ACD">
        <w:rPr>
          <w:rFonts w:cstheme="minorHAnsi"/>
        </w:rPr>
        <w:br w:type="page"/>
      </w:r>
    </w:p>
    <w:p w14:paraId="6F3C8259" w14:textId="58377357" w:rsidR="0039275D" w:rsidRPr="00747D75" w:rsidRDefault="0073546A" w:rsidP="00102A01">
      <w:pPr>
        <w:pStyle w:val="Heading2"/>
        <w:rPr>
          <w:rFonts w:cs="Tahoma"/>
        </w:rPr>
      </w:pPr>
      <w:r w:rsidRPr="00747D75">
        <w:rPr>
          <w:rFonts w:cs="Tahoma"/>
        </w:rPr>
        <w:t>Question</w:t>
      </w:r>
      <w:r w:rsidR="00747D75" w:rsidRPr="00747D75">
        <w:rPr>
          <w:rFonts w:cs="Tahoma"/>
        </w:rPr>
        <w:t>s</w:t>
      </w:r>
    </w:p>
    <w:p w14:paraId="5A89B059" w14:textId="5190C5ED" w:rsidR="00E73B96" w:rsidRPr="0075574F" w:rsidRDefault="00E7102F" w:rsidP="00FB4FB6">
      <w:pPr>
        <w:pStyle w:val="ListParagraph"/>
        <w:keepNext/>
        <w:numPr>
          <w:ilvl w:val="0"/>
          <w:numId w:val="33"/>
        </w:numPr>
        <w:spacing w:before="120"/>
        <w:rPr>
          <w:rFonts w:asciiTheme="minorHAnsi" w:hAnsiTheme="minorHAnsi" w:cstheme="minorHAnsi"/>
        </w:rPr>
      </w:pPr>
      <w:r w:rsidRPr="0075574F">
        <w:rPr>
          <w:rFonts w:asciiTheme="minorHAnsi" w:hAnsiTheme="minorHAnsi" w:cstheme="minorHAnsi"/>
        </w:rPr>
        <w:t xml:space="preserve">Do you agree that dispersed power producing resource </w:t>
      </w:r>
      <w:r w:rsidR="00F1604E" w:rsidRPr="0075574F">
        <w:rPr>
          <w:rFonts w:asciiTheme="minorHAnsi" w:hAnsiTheme="minorHAnsi" w:cstheme="minorHAnsi"/>
        </w:rPr>
        <w:t>lang</w:t>
      </w:r>
      <w:r w:rsidR="00F1604E">
        <w:rPr>
          <w:rFonts w:asciiTheme="minorHAnsi" w:hAnsiTheme="minorHAnsi" w:cstheme="minorHAnsi"/>
        </w:rPr>
        <w:t>u</w:t>
      </w:r>
      <w:r w:rsidR="00F1604E" w:rsidRPr="0075574F">
        <w:rPr>
          <w:rFonts w:asciiTheme="minorHAnsi" w:hAnsiTheme="minorHAnsi" w:cstheme="minorHAnsi"/>
        </w:rPr>
        <w:t>age</w:t>
      </w:r>
      <w:r w:rsidRPr="0075574F">
        <w:rPr>
          <w:rFonts w:asciiTheme="minorHAnsi" w:hAnsiTheme="minorHAnsi" w:cstheme="minorHAnsi"/>
        </w:rPr>
        <w:t xml:space="preserve"> and Facilities definition provides clarity to proposed VAR-002-5 applicability and </w:t>
      </w:r>
      <w:r w:rsidRPr="00F1604E">
        <w:rPr>
          <w:rFonts w:asciiTheme="minorHAnsi" w:hAnsiTheme="minorHAnsi" w:cstheme="minorHAnsi"/>
        </w:rPr>
        <w:t>better</w:t>
      </w:r>
      <w:r w:rsidRPr="0075574F">
        <w:rPr>
          <w:rFonts w:asciiTheme="minorHAnsi" w:hAnsiTheme="minorHAnsi" w:cstheme="minorHAnsi"/>
        </w:rPr>
        <w:t xml:space="preserve"> aligns to </w:t>
      </w:r>
      <w:r w:rsidRPr="00F1604E">
        <w:rPr>
          <w:rFonts w:asciiTheme="minorHAnsi" w:hAnsiTheme="minorHAnsi" w:cstheme="minorHAnsi"/>
        </w:rPr>
        <w:t>the</w:t>
      </w:r>
      <w:r w:rsidRPr="0075574F">
        <w:rPr>
          <w:rFonts w:asciiTheme="minorHAnsi" w:hAnsiTheme="minorHAnsi" w:cstheme="minorHAnsi"/>
        </w:rPr>
        <w:t xml:space="preserve"> BES definition terminology?</w:t>
      </w:r>
      <w:r w:rsidR="00E73B96" w:rsidRPr="0075574F">
        <w:rPr>
          <w:rFonts w:asciiTheme="minorHAnsi" w:hAnsiTheme="minorHAnsi" w:cstheme="minorHAnsi"/>
        </w:rPr>
        <w:t xml:space="preserve"> </w:t>
      </w:r>
      <w:r w:rsidR="00AB321F" w:rsidRPr="0075574F">
        <w:rPr>
          <w:rFonts w:asciiTheme="minorHAnsi" w:hAnsiTheme="minorHAnsi" w:cstheme="minorHAnsi"/>
        </w:rPr>
        <w:t>If no, plea</w:t>
      </w:r>
      <w:r w:rsidR="00F1604E">
        <w:rPr>
          <w:rFonts w:asciiTheme="minorHAnsi" w:hAnsiTheme="minorHAnsi" w:cstheme="minorHAnsi"/>
        </w:rPr>
        <w:t>s</w:t>
      </w:r>
      <w:r w:rsidR="00AB321F" w:rsidRPr="0075574F">
        <w:rPr>
          <w:rFonts w:asciiTheme="minorHAnsi" w:hAnsiTheme="minorHAnsi" w:cstheme="minorHAnsi"/>
        </w:rPr>
        <w:t xml:space="preserve">e explain and provide recommendations. </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66219">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66219">
        <w:fldChar w:fldCharType="separate"/>
      </w:r>
      <w:r w:rsidRPr="00D24289">
        <w:fldChar w:fldCharType="end"/>
      </w:r>
      <w:r w:rsidR="0073546A" w:rsidRPr="00D24289">
        <w:t xml:space="preserve"> No </w:t>
      </w:r>
    </w:p>
    <w:p w14:paraId="61EA1353" w14:textId="77777777" w:rsidR="0073546A" w:rsidRPr="00D24289"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4BFC9F7" w14:textId="6972A786" w:rsidR="0075574F" w:rsidRPr="0075574F" w:rsidRDefault="00AB321F" w:rsidP="0075574F">
      <w:pPr>
        <w:pStyle w:val="ListParagraph"/>
        <w:keepNext/>
        <w:numPr>
          <w:ilvl w:val="0"/>
          <w:numId w:val="33"/>
        </w:numPr>
        <w:spacing w:before="120"/>
        <w:rPr>
          <w:rFonts w:asciiTheme="minorHAnsi" w:hAnsiTheme="minorHAnsi" w:cstheme="minorHAnsi"/>
        </w:rPr>
      </w:pPr>
      <w:r w:rsidRPr="0075574F">
        <w:rPr>
          <w:rFonts w:asciiTheme="minorHAnsi" w:hAnsiTheme="minorHAnsi" w:cstheme="minorHAnsi"/>
        </w:rPr>
        <w:t>Do you agree that the additional words, “mutually-agreeable format” in Requirements R3 and R4 will address ambiguities and provide a means to get the clarity needed for notification threshold and medium communication?</w:t>
      </w:r>
      <w:r w:rsidR="00F1604E">
        <w:rPr>
          <w:rFonts w:asciiTheme="minorHAnsi" w:hAnsiTheme="minorHAnsi" w:cstheme="minorHAnsi"/>
        </w:rPr>
        <w:t xml:space="preserve"> </w:t>
      </w:r>
      <w:r w:rsidR="0075574F" w:rsidRPr="0075574F">
        <w:rPr>
          <w:rFonts w:asciiTheme="minorHAnsi" w:hAnsiTheme="minorHAnsi" w:cstheme="minorHAnsi"/>
        </w:rPr>
        <w:t xml:space="preserve">If no, please explain and provide recommendations. </w:t>
      </w:r>
    </w:p>
    <w:p w14:paraId="4D06EFCF" w14:textId="77777777" w:rsidR="005C2CA7" w:rsidRPr="005C2CA7" w:rsidRDefault="005C2CA7"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No </w:t>
      </w:r>
    </w:p>
    <w:p w14:paraId="070F706D" w14:textId="1546BE46" w:rsidR="00F073C5" w:rsidRPr="00D24289"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F32C024" w14:textId="27CB3ECC" w:rsidR="0075574F" w:rsidRPr="0075574F" w:rsidRDefault="00CD63B3" w:rsidP="0075574F">
      <w:pPr>
        <w:pStyle w:val="ListParagraph"/>
        <w:keepNext/>
        <w:numPr>
          <w:ilvl w:val="0"/>
          <w:numId w:val="33"/>
        </w:numPr>
        <w:spacing w:before="120"/>
        <w:rPr>
          <w:rFonts w:asciiTheme="minorHAnsi" w:hAnsiTheme="minorHAnsi" w:cstheme="minorHAnsi"/>
        </w:rPr>
      </w:pPr>
      <w:r w:rsidRPr="0075574F">
        <w:rPr>
          <w:rFonts w:asciiTheme="minorHAnsi" w:hAnsiTheme="minorHAnsi" w:cstheme="minorHAnsi"/>
        </w:rPr>
        <w:t>Throughout</w:t>
      </w:r>
      <w:r w:rsidR="00AB321F" w:rsidRPr="0075574F">
        <w:rPr>
          <w:rFonts w:asciiTheme="minorHAnsi" w:hAnsiTheme="minorHAnsi" w:cstheme="minorHAnsi"/>
        </w:rPr>
        <w:t xml:space="preserve"> proposed VAR-002-5, the Project 2021-02 SDT has replaced/changed</w:t>
      </w:r>
      <w:r w:rsidR="00F1604E">
        <w:rPr>
          <w:rFonts w:asciiTheme="minorHAnsi" w:hAnsiTheme="minorHAnsi" w:cstheme="minorHAnsi"/>
        </w:rPr>
        <w:t xml:space="preserve"> </w:t>
      </w:r>
      <w:r w:rsidR="00AB321F" w:rsidRPr="0075574F">
        <w:rPr>
          <w:rFonts w:asciiTheme="minorHAnsi" w:hAnsiTheme="minorHAnsi" w:cstheme="minorHAnsi"/>
        </w:rPr>
        <w:t>the words “automatic voltage regulator (AVR)” with the more comprehensive “automatic voltage regulator (AVR) or volt/VAR controller(s)” to add clarity and to better align with expressions/wording used in other NERC Reliability Standards, such as MOD-026. Do you agree with this change?</w:t>
      </w:r>
      <w:r w:rsidR="00F1604E">
        <w:rPr>
          <w:rFonts w:asciiTheme="minorHAnsi" w:hAnsiTheme="minorHAnsi" w:cstheme="minorHAnsi"/>
        </w:rPr>
        <w:t xml:space="preserve"> </w:t>
      </w:r>
      <w:r w:rsidR="0075574F" w:rsidRPr="0075574F">
        <w:rPr>
          <w:rFonts w:asciiTheme="minorHAnsi" w:hAnsiTheme="minorHAnsi" w:cstheme="minorHAnsi"/>
        </w:rPr>
        <w:t xml:space="preserve">If no, please explain and provide recommendations. </w:t>
      </w:r>
    </w:p>
    <w:p w14:paraId="1DC06E6D" w14:textId="77777777" w:rsidR="00C25F48" w:rsidRPr="005C2CA7" w:rsidRDefault="00C25F48"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No </w:t>
      </w:r>
    </w:p>
    <w:p w14:paraId="586F4F46" w14:textId="0B8C6D5F" w:rsidR="00964CB8" w:rsidRDefault="00EF6F41" w:rsidP="00664A85">
      <w:pPr>
        <w:keepNext/>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1611EC3" w14:textId="77777777" w:rsidR="0075574F" w:rsidRPr="0075574F" w:rsidRDefault="00AB321F" w:rsidP="0075574F">
      <w:pPr>
        <w:pStyle w:val="ListParagraph"/>
        <w:keepNext/>
        <w:numPr>
          <w:ilvl w:val="0"/>
          <w:numId w:val="33"/>
        </w:numPr>
        <w:spacing w:before="120"/>
        <w:rPr>
          <w:rFonts w:asciiTheme="minorHAnsi" w:hAnsiTheme="minorHAnsi" w:cstheme="minorHAnsi"/>
        </w:rPr>
      </w:pPr>
      <w:r w:rsidRPr="0075574F">
        <w:rPr>
          <w:rFonts w:asciiTheme="minorHAnsi" w:hAnsiTheme="minorHAnsi" w:cstheme="minorHAnsi"/>
        </w:rPr>
        <w:t>The Project 2021-02 SDT has made revisions to the requirements for VAR-002-5 based on the recommendations resulting in Attachment 5 from the efforts of the Project 2016-EPR-02 Enhanced Periodic Review Team. Do you a</w:t>
      </w:r>
      <w:r w:rsidR="00E07DA1" w:rsidRPr="0075574F">
        <w:rPr>
          <w:rFonts w:asciiTheme="minorHAnsi" w:hAnsiTheme="minorHAnsi" w:cstheme="minorHAnsi"/>
        </w:rPr>
        <w:t>gree with these changes?</w:t>
      </w:r>
      <w:r w:rsidR="0075574F" w:rsidRPr="0075574F">
        <w:rPr>
          <w:rFonts w:asciiTheme="minorHAnsi" w:hAnsiTheme="minorHAnsi" w:cstheme="minorHAnsi"/>
        </w:rPr>
        <w:t xml:space="preserve"> If no, please explain and provide recommendations. </w:t>
      </w:r>
    </w:p>
    <w:p w14:paraId="761B1882" w14:textId="77777777" w:rsidR="00AB321F" w:rsidRPr="005C2CA7" w:rsidRDefault="00AB321F" w:rsidP="00AB321F">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Yes </w:t>
      </w:r>
    </w:p>
    <w:p w14:paraId="0888342F" w14:textId="77777777" w:rsidR="00AB321F" w:rsidRPr="005C2CA7" w:rsidRDefault="00AB321F" w:rsidP="00AB321F">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No </w:t>
      </w:r>
    </w:p>
    <w:p w14:paraId="6C469369" w14:textId="31F36F7D" w:rsidR="00AB321F" w:rsidRDefault="00AB321F" w:rsidP="00AB321F">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8EA07F1" w14:textId="54E58C6C" w:rsidR="009A74F0" w:rsidRPr="00252FB2" w:rsidRDefault="009A74F0" w:rsidP="009A74F0">
      <w:pPr>
        <w:pStyle w:val="ListParagraph"/>
        <w:numPr>
          <w:ilvl w:val="0"/>
          <w:numId w:val="33"/>
        </w:numPr>
        <w:spacing w:before="120"/>
        <w:rPr>
          <w:rFonts w:asciiTheme="minorHAnsi" w:hAnsiTheme="minorHAnsi" w:cstheme="minorHAnsi"/>
        </w:rPr>
      </w:pPr>
      <w:r w:rsidRPr="00921AE2">
        <w:rPr>
          <w:rFonts w:asciiTheme="minorHAnsi" w:hAnsiTheme="minorHAnsi" w:cstheme="minorHAnsi"/>
        </w:rPr>
        <w:t xml:space="preserve">Do you believe that proposed Reliability Standard </w:t>
      </w:r>
      <w:r>
        <w:rPr>
          <w:rFonts w:asciiTheme="minorHAnsi" w:hAnsiTheme="minorHAnsi" w:cstheme="minorHAnsi"/>
        </w:rPr>
        <w:t>VAR</w:t>
      </w:r>
      <w:r w:rsidRPr="00921AE2">
        <w:rPr>
          <w:rFonts w:asciiTheme="minorHAnsi" w:hAnsiTheme="minorHAnsi" w:cstheme="minorHAnsi"/>
        </w:rPr>
        <w:t>-00</w:t>
      </w:r>
      <w:r>
        <w:rPr>
          <w:rFonts w:asciiTheme="minorHAnsi" w:hAnsiTheme="minorHAnsi" w:cstheme="minorHAnsi"/>
        </w:rPr>
        <w:t>2</w:t>
      </w:r>
      <w:r w:rsidRPr="00921AE2">
        <w:rPr>
          <w:rFonts w:asciiTheme="minorHAnsi" w:hAnsiTheme="minorHAnsi" w:cstheme="minorHAnsi"/>
        </w:rPr>
        <w:t>-</w:t>
      </w:r>
      <w:r>
        <w:rPr>
          <w:rFonts w:asciiTheme="minorHAnsi" w:hAnsiTheme="minorHAnsi" w:cstheme="minorHAnsi"/>
        </w:rPr>
        <w:t>5</w:t>
      </w:r>
      <w:r w:rsidRPr="00921AE2">
        <w:rPr>
          <w:rFonts w:asciiTheme="minorHAnsi" w:hAnsiTheme="minorHAnsi" w:cstheme="minorHAnsi"/>
        </w:rPr>
        <w:t xml:space="preserve"> can be met in a cost-effective manner? </w:t>
      </w:r>
      <w:r w:rsidRPr="00252FB2">
        <w:rPr>
          <w:rFonts w:asciiTheme="minorHAnsi" w:hAnsiTheme="minorHAnsi" w:cstheme="minorHAnsi"/>
        </w:rPr>
        <w:t>If you do not agree, or if you agree but have suggestions for improvement to enable more cost effective approaches, please provide your recommendation and, if appropriate, technical or procedural justification</w:t>
      </w:r>
      <w:r>
        <w:rPr>
          <w:rFonts w:asciiTheme="minorHAnsi" w:hAnsiTheme="minorHAnsi" w:cstheme="minorHAnsi"/>
        </w:rPr>
        <w:t xml:space="preserve">. </w:t>
      </w:r>
      <w:r w:rsidRPr="00E22633">
        <w:rPr>
          <w:rFonts w:asciiTheme="minorHAnsi" w:hAnsiTheme="minorHAnsi" w:cstheme="minorHAnsi"/>
        </w:rPr>
        <w:t>Please provide the reasoning or justification for your position in the comments.</w:t>
      </w:r>
    </w:p>
    <w:p w14:paraId="353F652B" w14:textId="77777777" w:rsidR="009A74F0" w:rsidRPr="00921AE2" w:rsidRDefault="009A74F0" w:rsidP="009A74F0">
      <w:pPr>
        <w:pStyle w:val="ListParagraph"/>
        <w:keepNext/>
        <w:spacing w:before="120"/>
        <w:rPr>
          <w:rFonts w:asciiTheme="minorHAnsi" w:hAnsiTheme="minorHAnsi" w:cstheme="minorHAnsi"/>
        </w:rPr>
      </w:pPr>
    </w:p>
    <w:p w14:paraId="5C18FA70" w14:textId="77777777" w:rsidR="009A74F0" w:rsidRPr="00DB749D" w:rsidRDefault="009A74F0" w:rsidP="009A74F0">
      <w:pPr>
        <w:pStyle w:val="ListParagraph"/>
        <w:keepNext/>
        <w:rPr>
          <w:rFonts w:asciiTheme="minorHAnsi" w:hAnsiTheme="minorHAnsi" w:cstheme="minorHAnsi"/>
        </w:rPr>
      </w:pPr>
      <w:r w:rsidRPr="00252FB2">
        <w:rPr>
          <w:rFonts w:asciiTheme="minorHAnsi" w:hAnsiTheme="minorHAnsi" w:cstheme="minorHAnsi"/>
        </w:rPr>
        <w:fldChar w:fldCharType="begin">
          <w:ffData>
            <w:name w:val="Check4"/>
            <w:enabled/>
            <w:calcOnExit w:val="0"/>
            <w:checkBox>
              <w:sizeAuto/>
              <w:default w:val="0"/>
            </w:checkBox>
          </w:ffData>
        </w:fldChar>
      </w:r>
      <w:r w:rsidRPr="00921AE2">
        <w:rPr>
          <w:rFonts w:asciiTheme="minorHAnsi" w:hAnsiTheme="minorHAnsi" w:cstheme="minorHAnsi"/>
        </w:rPr>
        <w:instrText xml:space="preserve"> FORMCHECKBOX </w:instrText>
      </w:r>
      <w:r w:rsidR="00D66219">
        <w:rPr>
          <w:rFonts w:asciiTheme="minorHAnsi" w:hAnsiTheme="minorHAnsi" w:cstheme="minorHAnsi"/>
        </w:rPr>
      </w:r>
      <w:r w:rsidR="00D66219">
        <w:rPr>
          <w:rFonts w:asciiTheme="minorHAnsi" w:hAnsiTheme="minorHAnsi" w:cstheme="minorHAnsi"/>
        </w:rPr>
        <w:fldChar w:fldCharType="separate"/>
      </w:r>
      <w:r w:rsidRPr="00252FB2">
        <w:rPr>
          <w:rFonts w:asciiTheme="minorHAnsi" w:hAnsiTheme="minorHAnsi" w:cstheme="minorHAnsi"/>
        </w:rPr>
        <w:fldChar w:fldCharType="end"/>
      </w:r>
      <w:r w:rsidRPr="00DB749D">
        <w:rPr>
          <w:rFonts w:asciiTheme="minorHAnsi" w:hAnsiTheme="minorHAnsi" w:cstheme="minorHAnsi"/>
        </w:rPr>
        <w:t xml:space="preserve"> Yes</w:t>
      </w:r>
    </w:p>
    <w:p w14:paraId="454C7008" w14:textId="77777777" w:rsidR="009A74F0" w:rsidRPr="00DB749D" w:rsidRDefault="009A74F0" w:rsidP="009A74F0">
      <w:pPr>
        <w:pStyle w:val="ListParagraph"/>
        <w:keepNext/>
        <w:rPr>
          <w:rFonts w:asciiTheme="minorHAnsi" w:hAnsiTheme="minorHAnsi" w:cstheme="minorHAnsi"/>
        </w:rPr>
      </w:pPr>
      <w:r w:rsidRPr="00252FB2">
        <w:rPr>
          <w:rFonts w:asciiTheme="minorHAnsi" w:hAnsiTheme="minorHAnsi" w:cstheme="minorHAnsi"/>
        </w:rPr>
        <w:fldChar w:fldCharType="begin">
          <w:ffData>
            <w:name w:val="Check4"/>
            <w:enabled/>
            <w:calcOnExit w:val="0"/>
            <w:checkBox>
              <w:sizeAuto/>
              <w:default w:val="0"/>
            </w:checkBox>
          </w:ffData>
        </w:fldChar>
      </w:r>
      <w:r w:rsidRPr="00921AE2">
        <w:rPr>
          <w:rFonts w:asciiTheme="minorHAnsi" w:hAnsiTheme="minorHAnsi" w:cstheme="minorHAnsi"/>
        </w:rPr>
        <w:instrText xml:space="preserve"> FORMCHECKBOX </w:instrText>
      </w:r>
      <w:r w:rsidR="00D66219">
        <w:rPr>
          <w:rFonts w:asciiTheme="minorHAnsi" w:hAnsiTheme="minorHAnsi" w:cstheme="minorHAnsi"/>
        </w:rPr>
      </w:r>
      <w:r w:rsidR="00D66219">
        <w:rPr>
          <w:rFonts w:asciiTheme="minorHAnsi" w:hAnsiTheme="minorHAnsi" w:cstheme="minorHAnsi"/>
        </w:rPr>
        <w:fldChar w:fldCharType="separate"/>
      </w:r>
      <w:r w:rsidRPr="00252FB2">
        <w:rPr>
          <w:rFonts w:asciiTheme="minorHAnsi" w:hAnsiTheme="minorHAnsi" w:cstheme="minorHAnsi"/>
        </w:rPr>
        <w:fldChar w:fldCharType="end"/>
      </w:r>
      <w:r w:rsidRPr="00DB749D">
        <w:rPr>
          <w:rFonts w:asciiTheme="minorHAnsi" w:hAnsiTheme="minorHAnsi" w:cstheme="minorHAnsi"/>
        </w:rPr>
        <w:t xml:space="preserve"> No </w:t>
      </w:r>
    </w:p>
    <w:p w14:paraId="2072B87A" w14:textId="77777777" w:rsidR="009A74F0" w:rsidRPr="00921AE2" w:rsidRDefault="009A74F0" w:rsidP="009A74F0">
      <w:pPr>
        <w:ind w:firstLine="720"/>
        <w:rPr>
          <w:rFonts w:cstheme="minorHAnsi"/>
        </w:rPr>
      </w:pPr>
    </w:p>
    <w:p w14:paraId="6C1BE46E" w14:textId="77777777" w:rsidR="009A74F0" w:rsidRDefault="009A74F0" w:rsidP="009A74F0">
      <w:pPr>
        <w:ind w:firstLine="720"/>
        <w:rPr>
          <w:rFonts w:cstheme="minorHAnsi"/>
        </w:rPr>
      </w:pPr>
      <w:r>
        <w:rPr>
          <w:rFonts w:cstheme="minorHAnsi"/>
        </w:rPr>
        <w:t>Comments</w:t>
      </w:r>
      <w:r w:rsidRPr="00921AE2">
        <w:rPr>
          <w:rFonts w:cstheme="minorHAnsi"/>
        </w:rPr>
        <w:t xml:space="preserve">: </w:t>
      </w:r>
      <w:r w:rsidRPr="00252FB2">
        <w:rPr>
          <w:rFonts w:cstheme="minorHAnsi"/>
        </w:rPr>
        <w:fldChar w:fldCharType="begin">
          <w:ffData>
            <w:name w:val="Text12"/>
            <w:enabled/>
            <w:calcOnExit w:val="0"/>
            <w:textInput/>
          </w:ffData>
        </w:fldChar>
      </w:r>
      <w:r w:rsidRPr="00921AE2">
        <w:rPr>
          <w:rFonts w:cstheme="minorHAnsi"/>
        </w:rPr>
        <w:instrText xml:space="preserve"> FORMTEXT </w:instrText>
      </w:r>
      <w:r w:rsidRPr="00252FB2">
        <w:rPr>
          <w:rFonts w:cstheme="minorHAnsi"/>
        </w:rPr>
      </w:r>
      <w:r w:rsidRPr="00252FB2">
        <w:rPr>
          <w:rFonts w:cstheme="minorHAnsi"/>
        </w:rPr>
        <w:fldChar w:fldCharType="separate"/>
      </w:r>
      <w:r w:rsidRPr="00921AE2">
        <w:rPr>
          <w:rFonts w:cstheme="minorHAnsi"/>
        </w:rPr>
        <w:t> </w:t>
      </w:r>
      <w:r w:rsidRPr="00921AE2">
        <w:rPr>
          <w:rFonts w:cstheme="minorHAnsi"/>
        </w:rPr>
        <w:t> </w:t>
      </w:r>
      <w:r w:rsidRPr="00921AE2">
        <w:rPr>
          <w:rFonts w:cstheme="minorHAnsi"/>
        </w:rPr>
        <w:t> </w:t>
      </w:r>
      <w:r w:rsidRPr="00921AE2">
        <w:rPr>
          <w:rFonts w:cstheme="minorHAnsi"/>
        </w:rPr>
        <w:t> </w:t>
      </w:r>
      <w:r w:rsidRPr="00921AE2">
        <w:rPr>
          <w:rFonts w:cstheme="minorHAnsi"/>
        </w:rPr>
        <w:t> </w:t>
      </w:r>
      <w:r w:rsidRPr="00252FB2">
        <w:rPr>
          <w:rFonts w:cstheme="minorHAnsi"/>
        </w:rPr>
        <w:fldChar w:fldCharType="end"/>
      </w:r>
    </w:p>
    <w:p w14:paraId="606E0FE0" w14:textId="4A3D7FA1" w:rsidR="00AB321F" w:rsidRPr="00E73B96" w:rsidRDefault="00E07DA1" w:rsidP="00AB321F">
      <w:pPr>
        <w:pStyle w:val="ListParagraph"/>
        <w:keepNext/>
        <w:numPr>
          <w:ilvl w:val="0"/>
          <w:numId w:val="33"/>
        </w:numPr>
        <w:spacing w:before="120"/>
        <w:rPr>
          <w:rFonts w:asciiTheme="minorHAnsi" w:hAnsiTheme="minorHAnsi"/>
        </w:rPr>
      </w:pPr>
      <w:r>
        <w:rPr>
          <w:rFonts w:asciiTheme="minorHAnsi" w:hAnsiTheme="minorHAnsi"/>
        </w:rPr>
        <w:t xml:space="preserve">The Project 2021-02 SDT has proposed a one-year implementation period. Would this proposed timeframe provide for enough time to put into place process, procedures, or technology to meet the proposed language of the Implementation Plan? If you think an alternate timeframe is needed, please propose an alternate implementation time period and provide a detailed explanation of actions planned to meet the implementation deadline. </w:t>
      </w:r>
      <w:r w:rsidR="00AB321F" w:rsidRPr="00E73B96">
        <w:rPr>
          <w:rFonts w:asciiTheme="minorHAnsi" w:hAnsiTheme="minorHAnsi"/>
        </w:rPr>
        <w:t xml:space="preserve"> </w:t>
      </w:r>
    </w:p>
    <w:p w14:paraId="7963E4F4" w14:textId="77777777" w:rsidR="00AB321F" w:rsidRPr="005C2CA7" w:rsidRDefault="00AB321F" w:rsidP="00AB321F">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Yes </w:t>
      </w:r>
    </w:p>
    <w:p w14:paraId="08536A04" w14:textId="77777777" w:rsidR="00AB321F" w:rsidRPr="005C2CA7" w:rsidRDefault="00AB321F" w:rsidP="00AB321F">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No </w:t>
      </w:r>
    </w:p>
    <w:p w14:paraId="0316DB39" w14:textId="77777777" w:rsidR="00AB321F" w:rsidRPr="00D24289" w:rsidRDefault="00AB321F" w:rsidP="00AB321F">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9BA80D0" w14:textId="2E1AA160" w:rsidR="00AB321F" w:rsidRPr="00E73B96" w:rsidRDefault="00E07DA1" w:rsidP="00AB321F">
      <w:pPr>
        <w:pStyle w:val="ListParagraph"/>
        <w:keepNext/>
        <w:numPr>
          <w:ilvl w:val="0"/>
          <w:numId w:val="33"/>
        </w:numPr>
        <w:spacing w:before="120"/>
        <w:rPr>
          <w:rFonts w:asciiTheme="minorHAnsi" w:hAnsiTheme="minorHAnsi"/>
        </w:rPr>
      </w:pPr>
      <w:r>
        <w:rPr>
          <w:rFonts w:asciiTheme="minorHAnsi" w:hAnsiTheme="minorHAnsi"/>
        </w:rPr>
        <w:t>The Project 2021-02 SDT believes that the language of proposed Reliability Standard VAR-002-5 addresses the issues outlined in the project SAR. Do you agree? If you agree but have suggest</w:t>
      </w:r>
      <w:r w:rsidR="00F1604E">
        <w:rPr>
          <w:rFonts w:asciiTheme="minorHAnsi" w:hAnsiTheme="minorHAnsi"/>
        </w:rPr>
        <w:t>i</w:t>
      </w:r>
      <w:r>
        <w:rPr>
          <w:rFonts w:asciiTheme="minorHAnsi" w:hAnsiTheme="minorHAnsi"/>
        </w:rPr>
        <w:t xml:space="preserve">ons for improvement to enable more cost effective approaches, please provide your recommendation and, if </w:t>
      </w:r>
      <w:r w:rsidR="00CD63B3">
        <w:rPr>
          <w:rFonts w:asciiTheme="minorHAnsi" w:hAnsiTheme="minorHAnsi"/>
        </w:rPr>
        <w:t>appropriate</w:t>
      </w:r>
      <w:r>
        <w:rPr>
          <w:rFonts w:asciiTheme="minorHAnsi" w:hAnsiTheme="minorHAnsi"/>
        </w:rPr>
        <w:t>, technical or procedural justification.</w:t>
      </w:r>
      <w:r w:rsidR="00AB321F" w:rsidRPr="00E73B96">
        <w:rPr>
          <w:rFonts w:asciiTheme="minorHAnsi" w:hAnsiTheme="minorHAnsi"/>
        </w:rPr>
        <w:t xml:space="preserve"> </w:t>
      </w:r>
    </w:p>
    <w:p w14:paraId="12EC7A51" w14:textId="77777777" w:rsidR="00AB321F" w:rsidRPr="005C2CA7" w:rsidRDefault="00AB321F" w:rsidP="00AB321F">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Yes </w:t>
      </w:r>
    </w:p>
    <w:p w14:paraId="151D253C" w14:textId="77777777" w:rsidR="00AB321F" w:rsidRPr="005C2CA7" w:rsidRDefault="00AB321F" w:rsidP="00AB321F">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D66219">
        <w:fldChar w:fldCharType="separate"/>
      </w:r>
      <w:r w:rsidRPr="005C2CA7">
        <w:fldChar w:fldCharType="end"/>
      </w:r>
      <w:r w:rsidRPr="005C2CA7">
        <w:t xml:space="preserve"> No </w:t>
      </w:r>
    </w:p>
    <w:p w14:paraId="1A2A1DEE" w14:textId="77777777" w:rsidR="00AB321F" w:rsidRPr="00D24289" w:rsidRDefault="00AB321F" w:rsidP="00AB321F">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0E8EE46" w14:textId="49A47B0C" w:rsidR="00E07DA1" w:rsidRPr="00A203F2" w:rsidRDefault="00E07DA1" w:rsidP="00E07DA1">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Pr>
          <w:rFonts w:asciiTheme="minorHAnsi" w:hAnsiTheme="minorHAnsi"/>
        </w:rPr>
        <w:t>on proposed Reliability Standard VAR-002-5 and technical rationale document</w:t>
      </w:r>
      <w:r w:rsidRPr="00A203F2">
        <w:rPr>
          <w:rFonts w:asciiTheme="minorHAnsi" w:hAnsiTheme="minorHAnsi"/>
        </w:rPr>
        <w:t xml:space="preserve"> for the standard drafting team to consider, if desired</w:t>
      </w:r>
      <w:r>
        <w:rPr>
          <w:rFonts w:asciiTheme="minorHAnsi" w:hAnsiTheme="minorHAnsi"/>
        </w:rPr>
        <w:t>.</w:t>
      </w:r>
    </w:p>
    <w:p w14:paraId="47DFAE27" w14:textId="77777777" w:rsidR="00AB321F" w:rsidRPr="00D24289" w:rsidRDefault="00AB321F" w:rsidP="00AB321F">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1C2144">
      <w:headerReference w:type="even" r:id="rId22"/>
      <w:headerReference w:type="default" r:id="rId23"/>
      <w:footerReference w:type="even" r:id="rId24"/>
      <w:footerReference w:type="default" r:id="rId25"/>
      <w:headerReference w:type="first" r:id="rId26"/>
      <w:footerReference w:type="first" r:id="rId2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591ED" w14:textId="77777777" w:rsidR="00D8261F" w:rsidRDefault="00D8261F">
      <w:r>
        <w:separator/>
      </w:r>
    </w:p>
  </w:endnote>
  <w:endnote w:type="continuationSeparator" w:id="0">
    <w:p w14:paraId="3D19EC69" w14:textId="77777777" w:rsidR="00D8261F" w:rsidRDefault="00D8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C4E4" w14:textId="77777777" w:rsidR="00D66219" w:rsidRDefault="00D66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6DCD22C4" w:rsidR="00221129" w:rsidRPr="00855BA8" w:rsidRDefault="00664A85" w:rsidP="00575783">
    <w:pPr>
      <w:pStyle w:val="Footer"/>
      <w:tabs>
        <w:tab w:val="clear" w:pos="10354"/>
        <w:tab w:val="right" w:pos="10350"/>
      </w:tabs>
      <w:ind w:left="0" w:right="18"/>
    </w:pPr>
    <w:r w:rsidRPr="000D1B39">
      <w:t xml:space="preserve">Project </w:t>
    </w:r>
    <w:r w:rsidR="00E07DA1">
      <w:t>2021-02 Modifications to VAR-002-4.1</w:t>
    </w:r>
    <w:r w:rsidR="00221129">
      <w:br/>
    </w:r>
    <w:r>
      <w:t>Unofficial Comment Form</w:t>
    </w:r>
    <w:r w:rsidRPr="000D1B39">
      <w:t xml:space="preserve"> </w:t>
    </w:r>
    <w:r w:rsidR="00221129" w:rsidRPr="000D1B39">
      <w:t xml:space="preserve">| </w:t>
    </w:r>
    <w:r w:rsidR="00E07DA1">
      <w:t>October 2022</w:t>
    </w:r>
    <w:r w:rsidR="00221129">
      <w:tab/>
    </w:r>
    <w:r w:rsidR="00F96776">
      <w:fldChar w:fldCharType="begin"/>
    </w:r>
    <w:r w:rsidR="00F96776">
      <w:instrText xml:space="preserve"> PAGE </w:instrText>
    </w:r>
    <w:r w:rsidR="00F96776">
      <w:fldChar w:fldCharType="separate"/>
    </w:r>
    <w:r w:rsidR="00D66219">
      <w:rPr>
        <w:noProof/>
      </w:rPr>
      <w:t>5</w:t>
    </w:r>
    <w:r w:rsidR="00F9677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8D709" w14:textId="77777777" w:rsidR="00D8261F" w:rsidRDefault="00D8261F">
      <w:r>
        <w:separator/>
      </w:r>
    </w:p>
  </w:footnote>
  <w:footnote w:type="continuationSeparator" w:id="0">
    <w:p w14:paraId="30016431" w14:textId="77777777" w:rsidR="00D8261F" w:rsidRDefault="00D8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2BCA" w14:textId="77777777" w:rsidR="00D66219" w:rsidRDefault="00D66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bookmarkStart w:id="4" w:name="_GoBack"/>
    <w:bookmarkEnd w:id="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75068D6"/>
    <w:multiLevelType w:val="hybridMultilevel"/>
    <w:tmpl w:val="6EECC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C1379B"/>
    <w:multiLevelType w:val="hybridMultilevel"/>
    <w:tmpl w:val="C7F21484"/>
    <w:lvl w:ilvl="0" w:tplc="703C0802">
      <w:numFmt w:val="bullet"/>
      <w:lvlText w:val=""/>
      <w:lvlJc w:val="left"/>
      <w:pPr>
        <w:ind w:left="859" w:hanging="361"/>
      </w:pPr>
      <w:rPr>
        <w:rFonts w:ascii="Symbol" w:eastAsia="Symbol" w:hAnsi="Symbol" w:cs="Symbol" w:hint="default"/>
        <w:w w:val="100"/>
        <w:sz w:val="22"/>
        <w:szCs w:val="22"/>
        <w:lang w:val="en-US" w:eastAsia="en-US" w:bidi="en-US"/>
      </w:rPr>
    </w:lvl>
    <w:lvl w:ilvl="1" w:tplc="799260F8">
      <w:numFmt w:val="bullet"/>
      <w:lvlText w:val="•"/>
      <w:lvlJc w:val="left"/>
      <w:pPr>
        <w:ind w:left="1580" w:hanging="361"/>
      </w:pPr>
      <w:rPr>
        <w:rFonts w:hint="default"/>
        <w:lang w:val="en-US" w:eastAsia="en-US" w:bidi="en-US"/>
      </w:rPr>
    </w:lvl>
    <w:lvl w:ilvl="2" w:tplc="A0320B96">
      <w:numFmt w:val="bullet"/>
      <w:lvlText w:val="•"/>
      <w:lvlJc w:val="left"/>
      <w:pPr>
        <w:ind w:left="2555" w:hanging="361"/>
      </w:pPr>
      <w:rPr>
        <w:rFonts w:hint="default"/>
        <w:lang w:val="en-US" w:eastAsia="en-US" w:bidi="en-US"/>
      </w:rPr>
    </w:lvl>
    <w:lvl w:ilvl="3" w:tplc="DCB00480">
      <w:numFmt w:val="bullet"/>
      <w:lvlText w:val="•"/>
      <w:lvlJc w:val="left"/>
      <w:pPr>
        <w:ind w:left="3531" w:hanging="361"/>
      </w:pPr>
      <w:rPr>
        <w:rFonts w:hint="default"/>
        <w:lang w:val="en-US" w:eastAsia="en-US" w:bidi="en-US"/>
      </w:rPr>
    </w:lvl>
    <w:lvl w:ilvl="4" w:tplc="EA7AEEEC">
      <w:numFmt w:val="bullet"/>
      <w:lvlText w:val="•"/>
      <w:lvlJc w:val="left"/>
      <w:pPr>
        <w:ind w:left="4506" w:hanging="361"/>
      </w:pPr>
      <w:rPr>
        <w:rFonts w:hint="default"/>
        <w:lang w:val="en-US" w:eastAsia="en-US" w:bidi="en-US"/>
      </w:rPr>
    </w:lvl>
    <w:lvl w:ilvl="5" w:tplc="80BAC982">
      <w:numFmt w:val="bullet"/>
      <w:lvlText w:val="•"/>
      <w:lvlJc w:val="left"/>
      <w:pPr>
        <w:ind w:left="5482" w:hanging="361"/>
      </w:pPr>
      <w:rPr>
        <w:rFonts w:hint="default"/>
        <w:lang w:val="en-US" w:eastAsia="en-US" w:bidi="en-US"/>
      </w:rPr>
    </w:lvl>
    <w:lvl w:ilvl="6" w:tplc="03120BBA">
      <w:numFmt w:val="bullet"/>
      <w:lvlText w:val="•"/>
      <w:lvlJc w:val="left"/>
      <w:pPr>
        <w:ind w:left="6457" w:hanging="361"/>
      </w:pPr>
      <w:rPr>
        <w:rFonts w:hint="default"/>
        <w:lang w:val="en-US" w:eastAsia="en-US" w:bidi="en-US"/>
      </w:rPr>
    </w:lvl>
    <w:lvl w:ilvl="7" w:tplc="4F46C108">
      <w:numFmt w:val="bullet"/>
      <w:lvlText w:val="•"/>
      <w:lvlJc w:val="left"/>
      <w:pPr>
        <w:ind w:left="7433" w:hanging="361"/>
      </w:pPr>
      <w:rPr>
        <w:rFonts w:hint="default"/>
        <w:lang w:val="en-US" w:eastAsia="en-US" w:bidi="en-US"/>
      </w:rPr>
    </w:lvl>
    <w:lvl w:ilvl="8" w:tplc="FD5EC588">
      <w:numFmt w:val="bullet"/>
      <w:lvlText w:val="•"/>
      <w:lvlJc w:val="left"/>
      <w:pPr>
        <w:ind w:left="8408" w:hanging="361"/>
      </w:pPr>
      <w:rPr>
        <w:rFonts w:hint="default"/>
        <w:lang w:val="en-US" w:eastAsia="en-US" w:bidi="en-US"/>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2"/>
  </w:num>
  <w:num w:numId="4">
    <w:abstractNumId w:val="20"/>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8"/>
  </w:num>
  <w:num w:numId="19">
    <w:abstractNumId w:val="11"/>
  </w:num>
  <w:num w:numId="20">
    <w:abstractNumId w:val="28"/>
  </w:num>
  <w:num w:numId="21">
    <w:abstractNumId w:val="16"/>
  </w:num>
  <w:num w:numId="22">
    <w:abstractNumId w:val="10"/>
  </w:num>
  <w:num w:numId="23">
    <w:abstractNumId w:val="14"/>
  </w:num>
  <w:num w:numId="24">
    <w:abstractNumId w:val="23"/>
  </w:num>
  <w:num w:numId="25">
    <w:abstractNumId w:val="24"/>
  </w:num>
  <w:num w:numId="26">
    <w:abstractNumId w:val="34"/>
  </w:num>
  <w:num w:numId="27">
    <w:abstractNumId w:val="12"/>
  </w:num>
  <w:num w:numId="28">
    <w:abstractNumId w:val="30"/>
  </w:num>
  <w:num w:numId="29">
    <w:abstractNumId w:val="27"/>
  </w:num>
  <w:num w:numId="30">
    <w:abstractNumId w:val="31"/>
  </w:num>
  <w:num w:numId="31">
    <w:abstractNumId w:val="21"/>
  </w:num>
  <w:num w:numId="32">
    <w:abstractNumId w:val="26"/>
  </w:num>
  <w:num w:numId="33">
    <w:abstractNumId w:val="25"/>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A74C0"/>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D5ACD"/>
    <w:rsid w:val="001E6782"/>
    <w:rsid w:val="001E7AF6"/>
    <w:rsid w:val="001F6F01"/>
    <w:rsid w:val="002038BA"/>
    <w:rsid w:val="00212C02"/>
    <w:rsid w:val="00221129"/>
    <w:rsid w:val="00262A2F"/>
    <w:rsid w:val="00262F32"/>
    <w:rsid w:val="00283FB4"/>
    <w:rsid w:val="00284CB8"/>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A4166"/>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04D54"/>
    <w:rsid w:val="00510652"/>
    <w:rsid w:val="005240B5"/>
    <w:rsid w:val="005306E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34899"/>
    <w:rsid w:val="00652754"/>
    <w:rsid w:val="00664A85"/>
    <w:rsid w:val="006726AD"/>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5574F"/>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256D"/>
    <w:rsid w:val="00893106"/>
    <w:rsid w:val="008A7847"/>
    <w:rsid w:val="008C1A0A"/>
    <w:rsid w:val="008C2858"/>
    <w:rsid w:val="008D3FCD"/>
    <w:rsid w:val="008D532D"/>
    <w:rsid w:val="00905A97"/>
    <w:rsid w:val="00905DC1"/>
    <w:rsid w:val="00914DCD"/>
    <w:rsid w:val="0091530F"/>
    <w:rsid w:val="009156DE"/>
    <w:rsid w:val="009218CA"/>
    <w:rsid w:val="00964CB8"/>
    <w:rsid w:val="00973784"/>
    <w:rsid w:val="00974257"/>
    <w:rsid w:val="009838D6"/>
    <w:rsid w:val="00990DAF"/>
    <w:rsid w:val="009A3624"/>
    <w:rsid w:val="009A4DFE"/>
    <w:rsid w:val="009A74F0"/>
    <w:rsid w:val="009C211C"/>
    <w:rsid w:val="009C777F"/>
    <w:rsid w:val="009D764B"/>
    <w:rsid w:val="00A159B9"/>
    <w:rsid w:val="00A31945"/>
    <w:rsid w:val="00A35DA7"/>
    <w:rsid w:val="00A42C67"/>
    <w:rsid w:val="00A53159"/>
    <w:rsid w:val="00A6738A"/>
    <w:rsid w:val="00A8535E"/>
    <w:rsid w:val="00A90B26"/>
    <w:rsid w:val="00A91FB4"/>
    <w:rsid w:val="00A92B1C"/>
    <w:rsid w:val="00A97CE4"/>
    <w:rsid w:val="00AA1292"/>
    <w:rsid w:val="00AA13DB"/>
    <w:rsid w:val="00AB321F"/>
    <w:rsid w:val="00AC075B"/>
    <w:rsid w:val="00AC0C35"/>
    <w:rsid w:val="00AC36AD"/>
    <w:rsid w:val="00AC42DA"/>
    <w:rsid w:val="00AD1865"/>
    <w:rsid w:val="00AD3B11"/>
    <w:rsid w:val="00AD744A"/>
    <w:rsid w:val="00AE1FAF"/>
    <w:rsid w:val="00AE73F6"/>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5075B"/>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D63B3"/>
    <w:rsid w:val="00CE3243"/>
    <w:rsid w:val="00CF6E4A"/>
    <w:rsid w:val="00CF78A7"/>
    <w:rsid w:val="00D225E0"/>
    <w:rsid w:val="00D228D6"/>
    <w:rsid w:val="00D24289"/>
    <w:rsid w:val="00D31B2F"/>
    <w:rsid w:val="00D33514"/>
    <w:rsid w:val="00D35D48"/>
    <w:rsid w:val="00D367C9"/>
    <w:rsid w:val="00D52F06"/>
    <w:rsid w:val="00D56EBF"/>
    <w:rsid w:val="00D5715F"/>
    <w:rsid w:val="00D66219"/>
    <w:rsid w:val="00D71B57"/>
    <w:rsid w:val="00D730C8"/>
    <w:rsid w:val="00D7715A"/>
    <w:rsid w:val="00D8261F"/>
    <w:rsid w:val="00D8646B"/>
    <w:rsid w:val="00D9120D"/>
    <w:rsid w:val="00D92883"/>
    <w:rsid w:val="00D933A3"/>
    <w:rsid w:val="00D9670F"/>
    <w:rsid w:val="00D96A22"/>
    <w:rsid w:val="00DA634C"/>
    <w:rsid w:val="00DB5D9B"/>
    <w:rsid w:val="00DB62EC"/>
    <w:rsid w:val="00DB7C23"/>
    <w:rsid w:val="00DC3755"/>
    <w:rsid w:val="00DC4D2B"/>
    <w:rsid w:val="00DC63DB"/>
    <w:rsid w:val="00DC6B8D"/>
    <w:rsid w:val="00DE6954"/>
    <w:rsid w:val="00E00283"/>
    <w:rsid w:val="00E051A8"/>
    <w:rsid w:val="00E07DA1"/>
    <w:rsid w:val="00E202F4"/>
    <w:rsid w:val="00E308F8"/>
    <w:rsid w:val="00E377CF"/>
    <w:rsid w:val="00E43401"/>
    <w:rsid w:val="00E43A0D"/>
    <w:rsid w:val="00E575A0"/>
    <w:rsid w:val="00E64BB4"/>
    <w:rsid w:val="00E709AD"/>
    <w:rsid w:val="00E7102F"/>
    <w:rsid w:val="00E73B96"/>
    <w:rsid w:val="00E800B1"/>
    <w:rsid w:val="00E806C3"/>
    <w:rsid w:val="00EA11D3"/>
    <w:rsid w:val="00EA70E5"/>
    <w:rsid w:val="00EC0529"/>
    <w:rsid w:val="00ED5673"/>
    <w:rsid w:val="00EE4C1E"/>
    <w:rsid w:val="00EE5416"/>
    <w:rsid w:val="00EF6F41"/>
    <w:rsid w:val="00F006EF"/>
    <w:rsid w:val="00F073C5"/>
    <w:rsid w:val="00F07493"/>
    <w:rsid w:val="00F1604E"/>
    <w:rsid w:val="00F21B75"/>
    <w:rsid w:val="00F31926"/>
    <w:rsid w:val="00F35196"/>
    <w:rsid w:val="00F55DCC"/>
    <w:rsid w:val="00F655D5"/>
    <w:rsid w:val="00F6772B"/>
    <w:rsid w:val="00F7187A"/>
    <w:rsid w:val="00F73C34"/>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BodyText">
    <w:name w:val="Body Text"/>
    <w:basedOn w:val="Normal"/>
    <w:link w:val="BodyTextChar"/>
    <w:uiPriority w:val="1"/>
    <w:qFormat/>
    <w:rsid w:val="001D5ACD"/>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1D5ACD"/>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nerc.com/pa/Stand/Project%202016EPR02%20Enhanced%20Periodic%20Review%20of%20VAR/Project_2016_EPR_02_Template_VAR-002-4_06022017_Final.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erc.com/pa/Stand/Prjct201401StdrdsAppDispGenRes/Consideration_of_Comments_DGR_VAR-002_v3_10292014.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laura.anderson@nerc.net" TargetMode="External"/><Relationship Id="rId25" Type="http://schemas.openxmlformats.org/officeDocument/2006/relationships/footer" Target="footer2.xml"/><Relationship Id="rId29" Type="http://schemas.openxmlformats.org/officeDocument/2006/relationships/theme" Target="theme/theme1.xml"/><Relationship Id="rId16" Type="http://schemas.openxmlformats.org/officeDocument/2006/relationships/hyperlink" Target="https://www.nerc.com/pa/Stand/Pages/Project-2021-02-Modifications-to-VAR-002.aspx" TargetMode="External"/><Relationship Id="rId20" Type="http://schemas.openxmlformats.org/officeDocument/2006/relationships/hyperlink" Target="https://www.nerc.com/pa/Stand/Pages/Project-2014-01-Standards-Applicability-for-Dispersed-Generation-Resource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bs.nerc.n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www.nerc.com/pa/Stand/Project%20202102%20Modifications%20to%20VAR00241%20DL/Review_of_NERC_Reliability_Standards_White_Paper_04142021.pdf" TargetMode="External"/><Relationship Id="rId27" Type="http://schemas.openxmlformats.org/officeDocument/2006/relationships/footer" Target="footer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sisl>
</file>

<file path=customXml/item2.xml><?xml version="1.0" encoding="utf-8"?>
<ct:contentTypeSchema xmlns:ct="http://schemas.microsoft.com/office/2006/metadata/contentType" xmlns:ma="http://schemas.microsoft.com/office/2006/metadata/properties/metaAttributes" ct:_="" ma:_="" ma:contentTypeName="Standards Information Category" ma:contentTypeID="0x01010078EEA3ECF0D5C6409A451734D31E55AFD000F96030D794F0824D8B49F8B08DC4DF84" ma:contentTypeVersion="93" ma:contentTypeDescription="" ma:contentTypeScope="" ma:versionID="c9c3dbe9743a652aabec5c3a71c49306">
  <xsd:schema xmlns:xsd="http://www.w3.org/2001/XMLSchema" xmlns:xs="http://www.w3.org/2001/XMLSchema" xmlns:p="http://schemas.microsoft.com/office/2006/metadata/properties" xmlns:ns2="be72bb46-7b96-43f6-b3d2-cb56bca42853" targetNamespace="http://schemas.microsoft.com/office/2006/metadata/properties" ma:root="true" ma:fieldsID="a7d5b3f480811d9a212541eba891279f" ns2:_="">
    <xsd:import namespace="be72bb46-7b96-43f6-b3d2-cb56bca42853"/>
    <xsd:element name="properties">
      <xsd:complexType>
        <xsd:sequence>
          <xsd:element name="documentManagement">
            <xsd:complexType>
              <xsd:all>
                <xsd:element ref="ns2:Standard_x0020_Infomation_x0020_Category" minOccurs="0"/>
                <xsd:element ref="ns2:Data_x0020_Classification_x0020_Restrictions" minOccurs="0"/>
                <xsd:element ref="ns2:To" minOccurs="0"/>
                <xsd:element ref="ns2:From1" minOccurs="0"/>
                <xsd:element ref="ns2:Date_x0020_Received" minOccurs="0"/>
                <xsd:element ref="ns2:Review_x0020_History"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_x0020_Infomation_x0020_Category" ma:index="3" nillable="true" ma:displayName="Standard Information Category" ma:format="Dropdown" ma:internalName="Standard_x0020_Infomation_x0020_Category">
      <xsd:simpleType>
        <xsd:restriction base="dms:Choice">
          <xsd:enumeration value="General"/>
          <xsd:enumeration value="Left hand nav"/>
          <xsd:enumeration value="Templates"/>
        </xsd:restriction>
      </xsd:simpleType>
    </xsd:element>
    <xsd:element name="Data_x0020_Classification_x0020_Restrictions" ma:index="6" nillable="true" ma:displayName="Additional Handling Instructions" ma:hidden="true" ma:internalName="Data_x0020_Classification_x0020_Restrictions" ma:readOnly="false">
      <xsd:simpleType>
        <xsd:restriction base="dms:Not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ma:readOnly="false">
      <xsd:simpleType>
        <xsd:restriction base="dms:DateTime"/>
      </xsd:simpleType>
    </xsd:element>
    <xsd:element name="Review_x0020_History" ma:index="11"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b5e10b6548044edaacad5f88270ba6b0" ma:index="1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wvc2lzbD48VXNlck5hbWU+Q09SUFxhMjAyNTQ0PC9Vc2VyTmFtZT48RGF0ZVRpbWU+MTAvNy8yMDIyIDQ6NTk6MjUgUE08L0RhdGVUaW1lPjxMYWJlbFN0cmluZz5BRVAgUHVibGljPC9MYWJlbFN0cmluZz48L2l0ZW0+PC9sYWJlbEhpc3Rvcnk+</Value>
</WrappedLabelHistor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230D8AEF0FD244693F5BDBFF14194C8" ma:contentTypeVersion="1" ma:contentTypeDescription="Create a new document." ma:contentTypeScope="" ma:versionID="65467e459ebe65759d14cd631c7367e2">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AD2F3-2A68-40CF-8193-AB4B8F76AF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EBC152-1A28-4772-B6B1-DBF203FC4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DE751-F4AA-46F9-8BA7-3253CC583788}">
  <ds:schemaRefs>
    <ds:schemaRef ds:uri="http://www.w3.org/XML/1998/namespace"/>
    <ds:schemaRef ds:uri="be72bb46-7b96-43f6-b3d2-cb56bca42853"/>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5.xml><?xml version="1.0" encoding="utf-8"?>
<ds:datastoreItem xmlns:ds="http://schemas.openxmlformats.org/officeDocument/2006/customXml" ds:itemID="{4729EB8F-E9E4-40B8-8575-69F81D756B74}">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7.xml><?xml version="1.0" encoding="utf-8"?>
<ds:datastoreItem xmlns:ds="http://schemas.openxmlformats.org/officeDocument/2006/customXml" ds:itemID="{F3F0923E-FFD3-43C9-BF65-E9DE972863A3}"/>
</file>

<file path=customXml/itemProps8.xml><?xml version="1.0" encoding="utf-8"?>
<ds:datastoreItem xmlns:ds="http://schemas.openxmlformats.org/officeDocument/2006/customXml" ds:itemID="{165A9D80-B8EA-4E1B-B350-9B802B9D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Unoffical Comment Form</cp:keywords>
  <dc:description/>
  <cp:lastModifiedBy/>
  <cp:revision>1</cp:revision>
  <dcterms:created xsi:type="dcterms:W3CDTF">2022-10-27T17:50:00Z</dcterms:created>
  <dcterms:modified xsi:type="dcterms:W3CDTF">2022-10-29T19:22:00Z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0x010100C230D8AEF0FD244693F5BDBFF14194C8</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docIndexRef">
    <vt:lpwstr>87fe3751-3239-470f-babe-9283acc5f56c</vt:lpwstr>
  </property>
  <property fmtid="{D5CDD505-2E9C-101B-9397-08002B2CF9AE}" pid="14" name="bjSaver">
    <vt:lpwstr>GjNsXlesdq+EHXZnDM3cZO/lgW1kbU/9</vt:lpwstr>
  </property>
  <property fmtid="{D5CDD505-2E9C-101B-9397-08002B2CF9AE}" pid="15" name="bjDocumentSecurityLabel">
    <vt:lpwstr>AEP Public</vt:lpwstr>
  </property>
  <property fmtid="{D5CDD505-2E9C-101B-9397-08002B2CF9AE}" pid="16" name="MSIP_Label_5c34e43d-0b77-4b2c-b224-1b46981ccfdb_SiteId">
    <vt:lpwstr>15f3c881-6b03-4ff6-8559-77bf5177818f</vt:lpwstr>
  </property>
  <property fmtid="{D5CDD505-2E9C-101B-9397-08002B2CF9AE}" pid="17" name="MSIP_Label_5c34e43d-0b77-4b2c-b224-1b46981ccfdb_Name">
    <vt:lpwstr>AEP Public</vt:lpwstr>
  </property>
  <property fmtid="{D5CDD505-2E9C-101B-9397-08002B2CF9AE}" pid="18" name="MSIP_Label_5c34e43d-0b77-4b2c-b224-1b46981ccfdb_Enabled">
    <vt:lpwstr>true</vt:lpwstr>
  </property>
  <property fmtid="{D5CDD505-2E9C-101B-9397-08002B2CF9AE}" pid="19" name="bjClsUserRVM">
    <vt:lpwstr>[]</vt:lpwstr>
  </property>
  <property fmtid="{D5CDD505-2E9C-101B-9397-08002B2CF9AE}" pid="20"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21" name="bjDocumentLabelXML-0">
    <vt:lpwstr>ames.com/2008/01/sie/internal/label"&gt;&lt;element uid="c5f8eb12-5b27-439d-aaa6-3402af626fa3" value="" /&gt;&lt;/sisl&gt;</vt:lpwstr>
  </property>
  <property fmtid="{D5CDD505-2E9C-101B-9397-08002B2CF9AE}" pid="22" name="bjLabelHistoryID">
    <vt:lpwstr>{4729EB8F-E9E4-40B8-8575-69F81D756B74}</vt:lpwstr>
  </property>
</Properties>
</file>