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8961C" w14:textId="1AF8F820" w:rsidR="00FD1345" w:rsidRDefault="00FF701A" w:rsidP="00640123">
      <w:pPr>
        <w:pStyle w:val="DocumentTitle"/>
        <w:spacing w:before="120"/>
        <w:rPr>
          <w:rFonts w:ascii="Verdana" w:hAnsi="Verdana"/>
          <w:sz w:val="24"/>
        </w:rPr>
      </w:pPr>
      <w:bookmarkStart w:id="0" w:name="_Toc195946478"/>
      <w:r w:rsidRPr="00833311">
        <w:rPr>
          <w:szCs w:val="44"/>
        </w:rPr>
        <w:t>Unofficial Nomination Form</w:t>
      </w:r>
      <w:r w:rsidRPr="00833311">
        <w:rPr>
          <w:szCs w:val="44"/>
        </w:rPr>
        <w:br/>
      </w:r>
      <w:r w:rsidR="00193001">
        <w:rPr>
          <w:b w:val="0"/>
          <w:sz w:val="32"/>
          <w:szCs w:val="32"/>
        </w:rPr>
        <w:t>Project 202</w:t>
      </w:r>
      <w:r w:rsidR="00B20451">
        <w:rPr>
          <w:b w:val="0"/>
          <w:sz w:val="32"/>
          <w:szCs w:val="32"/>
        </w:rPr>
        <w:t>5</w:t>
      </w:r>
      <w:r w:rsidR="00193001">
        <w:rPr>
          <w:b w:val="0"/>
          <w:sz w:val="32"/>
          <w:szCs w:val="32"/>
        </w:rPr>
        <w:t>-0</w:t>
      </w:r>
      <w:r w:rsidR="00B20451">
        <w:rPr>
          <w:b w:val="0"/>
          <w:sz w:val="32"/>
          <w:szCs w:val="32"/>
        </w:rPr>
        <w:t>4</w:t>
      </w:r>
      <w:r w:rsidR="00193001">
        <w:rPr>
          <w:b w:val="0"/>
          <w:sz w:val="32"/>
          <w:szCs w:val="32"/>
        </w:rPr>
        <w:t xml:space="preserve"> </w:t>
      </w:r>
      <w:r w:rsidR="00B20451">
        <w:rPr>
          <w:b w:val="0"/>
          <w:sz w:val="32"/>
          <w:szCs w:val="32"/>
        </w:rPr>
        <w:t>Order No. 901 Planning Studies</w:t>
      </w:r>
      <w:r w:rsidR="005D2922">
        <w:rPr>
          <w:b w:val="0"/>
          <w:sz w:val="32"/>
          <w:szCs w:val="32"/>
        </w:rPr>
        <w:t xml:space="preserve"> </w:t>
      </w:r>
    </w:p>
    <w:p w14:paraId="7EBE796B" w14:textId="77777777" w:rsidR="005D2922" w:rsidRDefault="005D2922" w:rsidP="00F26EA1">
      <w:pPr>
        <w:pStyle w:val="Heading1"/>
      </w:pPr>
    </w:p>
    <w:p w14:paraId="25F1F2D9" w14:textId="77777777" w:rsidR="00640123" w:rsidRDefault="00640123" w:rsidP="00640123">
      <w:pPr>
        <w:pStyle w:val="Heading1"/>
      </w:pPr>
      <w:r>
        <w:t>Submitting Nominations</w:t>
      </w:r>
    </w:p>
    <w:p w14:paraId="4DFE43A6" w14:textId="656F29DF" w:rsidR="00640123" w:rsidRDefault="00640123" w:rsidP="00640123">
      <w:pPr>
        <w:rPr>
          <w:rFonts w:ascii="Calibri" w:hAnsi="Calibri" w:cs="Arial"/>
        </w:rPr>
      </w:pPr>
      <w:r w:rsidRPr="4FBCF162">
        <w:rPr>
          <w:rFonts w:cs="Arial"/>
          <w:b/>
          <w:bCs/>
        </w:rPr>
        <w:t>Do not</w:t>
      </w:r>
      <w:r w:rsidRPr="4FBCF162">
        <w:rPr>
          <w:rFonts w:cs="Arial"/>
        </w:rPr>
        <w:t xml:space="preserve"> use this form for submitting nominations. Use the </w:t>
      </w:r>
      <w:hyperlink r:id="rId14" w:history="1">
        <w:r w:rsidR="008F4F60" w:rsidRPr="005D3BC5">
          <w:rPr>
            <w:rStyle w:val="Hyperlink"/>
          </w:rPr>
          <w:t>electronic form</w:t>
        </w:r>
      </w:hyperlink>
      <w:r w:rsidRPr="4FBCF162">
        <w:rPr>
          <w:rFonts w:cs="Arial"/>
        </w:rPr>
        <w:t xml:space="preserve"> to submit nominations for </w:t>
      </w:r>
      <w:r w:rsidR="004B617C" w:rsidRPr="4FBCF162">
        <w:rPr>
          <w:b/>
          <w:bCs/>
        </w:rPr>
        <w:t xml:space="preserve">Project 2025-04 Order No. 901 Planning Studies </w:t>
      </w:r>
      <w:r w:rsidRPr="4FBCF162">
        <w:rPr>
          <w:rFonts w:cs="Arial"/>
        </w:rPr>
        <w:t xml:space="preserve">drafting team members by </w:t>
      </w:r>
      <w:r w:rsidRPr="4FBCF162">
        <w:rPr>
          <w:rStyle w:val="Strong"/>
          <w:rFonts w:ascii="Calibri" w:hAnsi="Calibri" w:cs="Arial"/>
        </w:rPr>
        <w:t xml:space="preserve">8:00 p.m. Eastern, </w:t>
      </w:r>
      <w:r w:rsidR="00A439BC">
        <w:rPr>
          <w:rStyle w:val="Strong"/>
          <w:rFonts w:ascii="Calibri" w:hAnsi="Calibri" w:cs="Arial"/>
        </w:rPr>
        <w:t>Thurs</w:t>
      </w:r>
      <w:r w:rsidR="009B3F01" w:rsidRPr="4FBCF162">
        <w:rPr>
          <w:rStyle w:val="Strong"/>
          <w:rFonts w:ascii="Calibri" w:hAnsi="Calibri" w:cs="Arial"/>
        </w:rPr>
        <w:t>day</w:t>
      </w:r>
      <w:r w:rsidRPr="4FBCF162">
        <w:rPr>
          <w:rStyle w:val="Strong"/>
          <w:rFonts w:ascii="Calibri" w:hAnsi="Calibri" w:cs="Arial"/>
        </w:rPr>
        <w:t xml:space="preserve">, </w:t>
      </w:r>
      <w:r w:rsidR="004B617C" w:rsidRPr="4FBCF162">
        <w:rPr>
          <w:rStyle w:val="Strong"/>
          <w:rFonts w:ascii="Calibri" w:hAnsi="Calibri" w:cs="Arial"/>
        </w:rPr>
        <w:t>September 1</w:t>
      </w:r>
      <w:r w:rsidR="00A439BC">
        <w:rPr>
          <w:rStyle w:val="Strong"/>
          <w:rFonts w:ascii="Calibri" w:hAnsi="Calibri" w:cs="Arial"/>
        </w:rPr>
        <w:t>8</w:t>
      </w:r>
      <w:r w:rsidR="004B617C" w:rsidRPr="4FBCF162">
        <w:rPr>
          <w:rStyle w:val="Strong"/>
          <w:rFonts w:ascii="Calibri" w:hAnsi="Calibri" w:cs="Arial"/>
        </w:rPr>
        <w:t>, 2025</w:t>
      </w:r>
      <w:r w:rsidRPr="4FBCF162">
        <w:rPr>
          <w:rFonts w:cs="Arial"/>
          <w:b/>
          <w:bCs/>
        </w:rPr>
        <w:t>.</w:t>
      </w:r>
      <w:r w:rsidRPr="4FBCF162">
        <w:rPr>
          <w:rFonts w:cs="Arial"/>
        </w:rPr>
        <w:t xml:space="preserve"> </w:t>
      </w:r>
      <w:r w:rsidRPr="4FBCF162">
        <w:rPr>
          <w:rFonts w:ascii="Calibri" w:hAnsi="Calibri" w:cs="Arial"/>
        </w:rPr>
        <w:t>This unofficial version is provided to assist nominees in compiling the information necessary to submit the electronic form.</w:t>
      </w:r>
    </w:p>
    <w:p w14:paraId="197B3020" w14:textId="77777777" w:rsidR="00640123" w:rsidRPr="004E64DE" w:rsidRDefault="00640123" w:rsidP="00F26EA1">
      <w:pPr>
        <w:pStyle w:val="Heading1"/>
        <w:rPr>
          <w:rFonts w:asciiTheme="minorHAnsi" w:hAnsiTheme="minorHAnsi" w:cstheme="minorHAnsi"/>
          <w:sz w:val="24"/>
          <w:szCs w:val="24"/>
        </w:rPr>
      </w:pPr>
    </w:p>
    <w:p w14:paraId="4338961D" w14:textId="44695F56" w:rsidR="004A60CD" w:rsidRDefault="00447F09" w:rsidP="00F26EA1">
      <w:pPr>
        <w:pStyle w:val="Heading1"/>
        <w:rPr>
          <w:rFonts w:cs="Arial"/>
        </w:rPr>
      </w:pPr>
      <w:r>
        <w:t>General Information</w:t>
      </w:r>
    </w:p>
    <w:p w14:paraId="57871282" w14:textId="08C76A8C" w:rsidR="004B35EF" w:rsidRPr="00816016" w:rsidRDefault="004B35EF" w:rsidP="004B35EF">
      <w:pPr>
        <w:rPr>
          <w:rFonts w:cs="Arial"/>
        </w:rPr>
      </w:pPr>
      <w:r>
        <w:t xml:space="preserve">Additional information is available on the </w:t>
      </w:r>
      <w:hyperlink r:id="rId15" w:history="1">
        <w:r w:rsidR="008F4F60" w:rsidRPr="005D3BC5">
          <w:rPr>
            <w:rStyle w:val="Hyperlink"/>
          </w:rPr>
          <w:t>project page</w:t>
        </w:r>
      </w:hyperlink>
      <w:r w:rsidRPr="4FBCF162">
        <w:rPr>
          <w:rStyle w:val="Hyperlink"/>
          <w:u w:val="none"/>
        </w:rPr>
        <w:t>.</w:t>
      </w:r>
      <w:r>
        <w:t xml:space="preserve"> If you have questions, contact </w:t>
      </w:r>
      <w:r w:rsidR="003E5949">
        <w:t>Standards</w:t>
      </w:r>
      <w:r w:rsidR="005D2922">
        <w:t xml:space="preserve"> </w:t>
      </w:r>
      <w:r>
        <w:t>Develop</w:t>
      </w:r>
      <w:r w:rsidR="005D2922">
        <w:t>er</w:t>
      </w:r>
      <w:r>
        <w:t xml:space="preserve">, </w:t>
      </w:r>
      <w:hyperlink r:id="rId16" w:history="1">
        <w:r w:rsidR="00476D6C" w:rsidRPr="4FBCF162">
          <w:rPr>
            <w:rStyle w:val="Hyperlink"/>
          </w:rPr>
          <w:t>Chido Osueke</w:t>
        </w:r>
      </w:hyperlink>
      <w:r w:rsidR="00B20451">
        <w:t xml:space="preserve"> </w:t>
      </w:r>
      <w:r>
        <w:t xml:space="preserve">(via email), or at </w:t>
      </w:r>
      <w:r w:rsidR="00B20451">
        <w:t>470-727-4729</w:t>
      </w:r>
      <w:r>
        <w:t>.</w:t>
      </w:r>
    </w:p>
    <w:p w14:paraId="4338961F" w14:textId="77777777" w:rsidR="00816016" w:rsidRPr="004E64DE" w:rsidRDefault="00816016" w:rsidP="00816016">
      <w:pPr>
        <w:rPr>
          <w:rFonts w:ascii="Calibri" w:hAnsi="Calibri" w:cs="Calibri"/>
        </w:rPr>
      </w:pPr>
    </w:p>
    <w:p w14:paraId="43389624" w14:textId="4756A59F" w:rsidR="002B29E4" w:rsidRDefault="0062446B" w:rsidP="00640123">
      <w:pPr>
        <w:ind w:left="-5" w:right="-72"/>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447F09">
        <w:rPr>
          <w:color w:val="000000"/>
        </w:rPr>
        <w:t xml:space="preserve">quality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Pr="004E64DE" w:rsidRDefault="00816016" w:rsidP="00816016">
      <w:pPr>
        <w:rPr>
          <w:rFonts w:ascii="Calibri" w:hAnsi="Calibri" w:cs="Calibri"/>
        </w:rPr>
      </w:pPr>
    </w:p>
    <w:p w14:paraId="0162974E" w14:textId="426C1167" w:rsidR="00447F09" w:rsidRPr="00F26EA1" w:rsidRDefault="00447F09" w:rsidP="00F26EA1">
      <w:pPr>
        <w:pStyle w:val="Heading1"/>
        <w:rPr>
          <w:rStyle w:val="BoxText"/>
          <w:rFonts w:asciiTheme="minorHAnsi" w:hAnsiTheme="minorHAnsi" w:cs="Arial"/>
          <w:b/>
          <w:bCs w:val="0"/>
          <w:sz w:val="24"/>
        </w:rPr>
      </w:pPr>
      <w:r w:rsidRPr="00A86876">
        <w:rPr>
          <w:rStyle w:val="BoxText"/>
          <w:rFonts w:ascii="Tahoma" w:hAnsi="Tahoma"/>
          <w:b/>
          <w:sz w:val="28"/>
        </w:rPr>
        <w:t>Project Information</w:t>
      </w:r>
      <w:r w:rsidR="00816016" w:rsidRPr="00F26EA1">
        <w:rPr>
          <w:rStyle w:val="BoxText"/>
          <w:rFonts w:ascii="Tahoma" w:hAnsi="Tahoma"/>
          <w:sz w:val="28"/>
          <w:highlight w:val="yellow"/>
        </w:rPr>
        <w:br/>
      </w:r>
      <w:r w:rsidRPr="00F26EA1">
        <w:rPr>
          <w:sz w:val="22"/>
        </w:rPr>
        <w:t>Project Purpose</w:t>
      </w:r>
    </w:p>
    <w:p w14:paraId="6A3D07FE" w14:textId="240B82B7" w:rsidR="005D2922" w:rsidRPr="005D2922" w:rsidRDefault="005D2922" w:rsidP="00640123">
      <w:pPr>
        <w:ind w:right="-72"/>
        <w:rPr>
          <w:rStyle w:val="normaltextrun"/>
          <w:rFonts w:cstheme="minorHAnsi"/>
          <w:shd w:val="clear" w:color="auto" w:fill="FFFFFF"/>
        </w:rPr>
      </w:pPr>
      <w:bookmarkStart w:id="1" w:name="_Hlk166496734"/>
      <w:r w:rsidRPr="005D2922">
        <w:rPr>
          <w:rFonts w:cstheme="minorHAnsi"/>
          <w:color w:val="000000"/>
          <w:lang w:eastAsia="zh-CN"/>
        </w:rPr>
        <w:t xml:space="preserve">FERC Order No. 901 – Milestone </w:t>
      </w:r>
      <w:r w:rsidR="00B20451">
        <w:rPr>
          <w:rFonts w:cstheme="minorHAnsi"/>
          <w:color w:val="000000"/>
          <w:lang w:eastAsia="zh-CN"/>
        </w:rPr>
        <w:t>4</w:t>
      </w:r>
      <w:r w:rsidRPr="005D2922">
        <w:rPr>
          <w:rFonts w:cstheme="minorHAnsi"/>
          <w:color w:val="000000"/>
          <w:lang w:eastAsia="zh-CN"/>
        </w:rPr>
        <w:t xml:space="preserve">: </w:t>
      </w:r>
      <w:r w:rsidR="00B20451">
        <w:rPr>
          <w:rFonts w:cstheme="minorHAnsi"/>
          <w:color w:val="000000"/>
          <w:lang w:eastAsia="zh-CN"/>
        </w:rPr>
        <w:t>Planning Studies</w:t>
      </w:r>
      <w:r w:rsidRPr="005D2922" w:rsidDel="00477DEA">
        <w:rPr>
          <w:rFonts w:cstheme="minorHAnsi"/>
        </w:rPr>
        <w:t xml:space="preserve"> </w:t>
      </w:r>
      <w:r w:rsidR="00DC30CE">
        <w:rPr>
          <w:rFonts w:cstheme="minorHAnsi"/>
        </w:rPr>
        <w:t>Standard Authorization Request (</w:t>
      </w:r>
      <w:r w:rsidRPr="005D2922">
        <w:rPr>
          <w:rFonts w:cstheme="minorHAnsi"/>
        </w:rPr>
        <w:t>SAR</w:t>
      </w:r>
      <w:r w:rsidR="00DC30CE">
        <w:rPr>
          <w:rFonts w:cstheme="minorHAnsi"/>
        </w:rPr>
        <w:t>)</w:t>
      </w:r>
      <w:r w:rsidRPr="005D2922">
        <w:rPr>
          <w:rFonts w:cstheme="minorHAnsi"/>
        </w:rPr>
        <w:t xml:space="preserve"> addresses regulatory directives from the NERC Standards Development Work Plan to respond to FERC Order No. 901. </w:t>
      </w:r>
      <w:r w:rsidRPr="005D2922">
        <w:rPr>
          <w:rStyle w:val="normaltextrun"/>
          <w:rFonts w:cstheme="minorHAnsi"/>
          <w:shd w:val="clear" w:color="auto" w:fill="FFFFFF"/>
        </w:rPr>
        <w:t xml:space="preserve">This project addresses </w:t>
      </w:r>
      <w:r w:rsidR="00DC30CE">
        <w:rPr>
          <w:rStyle w:val="normaltextrun"/>
          <w:rFonts w:cstheme="minorHAnsi"/>
          <w:shd w:val="clear" w:color="auto" w:fill="FFFFFF"/>
        </w:rPr>
        <w:t xml:space="preserve">the directives related to planning studies and ensures that the impact of Inverter-Based Resources (IBRs) on </w:t>
      </w:r>
      <w:r w:rsidR="00C94FA8">
        <w:rPr>
          <w:rStyle w:val="normaltextrun"/>
          <w:rFonts w:cstheme="minorHAnsi"/>
          <w:shd w:val="clear" w:color="auto" w:fill="FFFFFF"/>
        </w:rPr>
        <w:t>B</w:t>
      </w:r>
      <w:r w:rsidR="00DC30CE">
        <w:rPr>
          <w:rStyle w:val="normaltextrun"/>
          <w:rFonts w:cstheme="minorHAnsi"/>
          <w:shd w:val="clear" w:color="auto" w:fill="FFFFFF"/>
        </w:rPr>
        <w:t xml:space="preserve">ulk </w:t>
      </w:r>
      <w:r w:rsidR="00C94FA8">
        <w:rPr>
          <w:rStyle w:val="normaltextrun"/>
          <w:rFonts w:cstheme="minorHAnsi"/>
          <w:shd w:val="clear" w:color="auto" w:fill="FFFFFF"/>
        </w:rPr>
        <w:t>P</w:t>
      </w:r>
      <w:r w:rsidR="00DC30CE">
        <w:rPr>
          <w:rStyle w:val="normaltextrun"/>
          <w:rFonts w:cstheme="minorHAnsi"/>
          <w:shd w:val="clear" w:color="auto" w:fill="FFFFFF"/>
        </w:rPr>
        <w:t xml:space="preserve">ower </w:t>
      </w:r>
      <w:r w:rsidR="00C94FA8">
        <w:rPr>
          <w:rStyle w:val="normaltextrun"/>
          <w:rFonts w:cstheme="minorHAnsi"/>
          <w:shd w:val="clear" w:color="auto" w:fill="FFFFFF"/>
        </w:rPr>
        <w:t>S</w:t>
      </w:r>
      <w:r w:rsidR="00DC30CE">
        <w:rPr>
          <w:rStyle w:val="normaltextrun"/>
          <w:rFonts w:cstheme="minorHAnsi"/>
          <w:shd w:val="clear" w:color="auto" w:fill="FFFFFF"/>
        </w:rPr>
        <w:t>ystem</w:t>
      </w:r>
      <w:r w:rsidR="00906D7B">
        <w:rPr>
          <w:rStyle w:val="normaltextrun"/>
          <w:rFonts w:cstheme="minorHAnsi"/>
          <w:shd w:val="clear" w:color="auto" w:fill="FFFFFF"/>
        </w:rPr>
        <w:t xml:space="preserve"> (BPS)</w:t>
      </w:r>
      <w:r w:rsidR="00DC30CE">
        <w:rPr>
          <w:rStyle w:val="normaltextrun"/>
          <w:rFonts w:cstheme="minorHAnsi"/>
          <w:shd w:val="clear" w:color="auto" w:fill="FFFFFF"/>
        </w:rPr>
        <w:t xml:space="preserve"> reliability is adequately captured</w:t>
      </w:r>
      <w:r w:rsidRPr="005D2922">
        <w:rPr>
          <w:rStyle w:val="normaltextrun"/>
          <w:rFonts w:cstheme="minorHAnsi"/>
          <w:shd w:val="clear" w:color="auto" w:fill="FFFFFF"/>
        </w:rPr>
        <w:t xml:space="preserve">. </w:t>
      </w:r>
    </w:p>
    <w:p w14:paraId="42687A48" w14:textId="77777777" w:rsidR="005D2922" w:rsidRPr="005D2922" w:rsidRDefault="005D2922" w:rsidP="005D2922">
      <w:pPr>
        <w:rPr>
          <w:rStyle w:val="normaltextrun"/>
          <w:rFonts w:cstheme="minorHAnsi"/>
          <w:shd w:val="clear" w:color="auto" w:fill="FFFFFF"/>
        </w:rPr>
      </w:pPr>
    </w:p>
    <w:p w14:paraId="3D280249" w14:textId="2716BC61" w:rsidR="005D2922" w:rsidRPr="005D2922" w:rsidRDefault="005D2922" w:rsidP="00640123">
      <w:pPr>
        <w:ind w:right="-72"/>
        <w:rPr>
          <w:rFonts w:eastAsia="MS Mincho" w:cstheme="minorHAnsi"/>
        </w:rPr>
      </w:pPr>
      <w:r w:rsidRPr="005D2922">
        <w:rPr>
          <w:rStyle w:val="normaltextrun"/>
          <w:rFonts w:cstheme="minorHAnsi"/>
          <w:shd w:val="clear" w:color="auto" w:fill="FFFFFF"/>
        </w:rPr>
        <w:t xml:space="preserve">This project </w:t>
      </w:r>
      <w:r w:rsidR="00DC30CE">
        <w:rPr>
          <w:rStyle w:val="normaltextrun"/>
          <w:rFonts w:cstheme="minorHAnsi"/>
          <w:shd w:val="clear" w:color="auto" w:fill="FFFFFF"/>
        </w:rPr>
        <w:t xml:space="preserve">will incorporate </w:t>
      </w:r>
      <w:r w:rsidR="00DC30CE">
        <w:rPr>
          <w:rFonts w:ascii="Calibri" w:eastAsia="MS Mincho" w:hAnsi="Calibri"/>
        </w:rPr>
        <w:t xml:space="preserve">considerations for planning studies that arise from including </w:t>
      </w:r>
      <w:r w:rsidR="00DC30CE">
        <w:t xml:space="preserve">the registered and unregistered IBRs individually and in the aggregate, as well as aggregate Distributed Energy Resources (DERs) in the system model. The </w:t>
      </w:r>
      <w:r w:rsidR="00C730BB">
        <w:t>p</w:t>
      </w:r>
      <w:r w:rsidR="00DC30CE">
        <w:t>lanning models should include adjacent and other planning areas that can adversely impact the area under study</w:t>
      </w:r>
      <w:r w:rsidRPr="005D2922">
        <w:rPr>
          <w:rFonts w:eastAsia="MS Mincho" w:cstheme="minorHAnsi"/>
        </w:rPr>
        <w:t xml:space="preserve">. </w:t>
      </w:r>
    </w:p>
    <w:p w14:paraId="42EC7419" w14:textId="77777777" w:rsidR="005D2922" w:rsidRPr="005D2922" w:rsidRDefault="005D2922" w:rsidP="005D2922">
      <w:pPr>
        <w:rPr>
          <w:rFonts w:eastAsia="MS Mincho" w:cstheme="minorHAnsi"/>
        </w:rPr>
      </w:pPr>
    </w:p>
    <w:p w14:paraId="39B67A49" w14:textId="030F3684" w:rsidR="005D2922" w:rsidRPr="005D2922" w:rsidRDefault="005D2922" w:rsidP="005D2922">
      <w:pPr>
        <w:pStyle w:val="default0"/>
        <w:rPr>
          <w:rFonts w:asciiTheme="minorHAnsi" w:eastAsia="MS Mincho" w:hAnsiTheme="minorHAnsi" w:cstheme="minorHAnsi"/>
        </w:rPr>
      </w:pPr>
      <w:r w:rsidRPr="005D2922">
        <w:rPr>
          <w:rFonts w:asciiTheme="minorHAnsi" w:hAnsiTheme="minorHAnsi" w:cstheme="minorHAnsi"/>
        </w:rPr>
        <w:t xml:space="preserve">NERC must file the Reliability Standards or definitions developed under Milestone </w:t>
      </w:r>
      <w:r w:rsidR="00DC30CE">
        <w:rPr>
          <w:rFonts w:asciiTheme="minorHAnsi" w:hAnsiTheme="minorHAnsi" w:cstheme="minorHAnsi"/>
        </w:rPr>
        <w:t>4</w:t>
      </w:r>
      <w:r w:rsidRPr="005D2922">
        <w:rPr>
          <w:rFonts w:asciiTheme="minorHAnsi" w:hAnsiTheme="minorHAnsi" w:cstheme="minorHAnsi"/>
        </w:rPr>
        <w:t xml:space="preserve"> by November 4, 202</w:t>
      </w:r>
      <w:r w:rsidR="00DC30CE">
        <w:rPr>
          <w:rFonts w:asciiTheme="minorHAnsi" w:hAnsiTheme="minorHAnsi" w:cstheme="minorHAnsi"/>
        </w:rPr>
        <w:t>6</w:t>
      </w:r>
      <w:r w:rsidRPr="005D2922">
        <w:rPr>
          <w:rFonts w:asciiTheme="minorHAnsi" w:hAnsiTheme="minorHAnsi" w:cstheme="minorHAnsi"/>
        </w:rPr>
        <w:t>.</w:t>
      </w:r>
      <w:r w:rsidRPr="005D2922">
        <w:rPr>
          <w:rFonts w:asciiTheme="minorHAnsi" w:eastAsia="MS Mincho" w:hAnsiTheme="minorHAnsi" w:cstheme="minorHAnsi"/>
        </w:rPr>
        <w:t xml:space="preserve"> </w:t>
      </w:r>
      <w:bookmarkEnd w:id="1"/>
    </w:p>
    <w:p w14:paraId="43389627" w14:textId="4D36BA7B" w:rsidR="00E24246" w:rsidRPr="0062446B" w:rsidRDefault="004B35EF" w:rsidP="005D2922">
      <w:pPr>
        <w:pStyle w:val="default0"/>
        <w:rPr>
          <w:rFonts w:asciiTheme="minorHAnsi" w:hAnsiTheme="minorHAnsi" w:cs="Tahoma"/>
          <w:highlight w:val="yellow"/>
        </w:rPr>
      </w:pPr>
      <w:r w:rsidDel="004B35EF">
        <w:rPr>
          <w:rStyle w:val="BoxText"/>
          <w:rFonts w:asciiTheme="minorHAnsi" w:hAnsiTheme="minorHAnsi" w:cs="Arial"/>
          <w:b w:val="0"/>
          <w:sz w:val="24"/>
        </w:rPr>
        <w:t xml:space="preserve"> </w:t>
      </w:r>
    </w:p>
    <w:p w14:paraId="43389628" w14:textId="1574701C" w:rsidR="00476B91" w:rsidRPr="00476B91" w:rsidRDefault="00476B91" w:rsidP="00476B91">
      <w:pPr>
        <w:shd w:val="clear" w:color="auto" w:fill="FFFFFF"/>
        <w:ind w:left="1" w:right="2"/>
      </w:pPr>
      <w:r w:rsidRPr="00F26EA1">
        <w:rPr>
          <w:rStyle w:val="Heading2Char"/>
        </w:rPr>
        <w:t>Standard</w:t>
      </w:r>
      <w:r w:rsidR="00640123">
        <w:rPr>
          <w:rStyle w:val="Heading2Char"/>
        </w:rPr>
        <w:t>s</w:t>
      </w:r>
      <w:r w:rsidRPr="00F26EA1">
        <w:rPr>
          <w:rStyle w:val="Heading2Char"/>
        </w:rPr>
        <w:t xml:space="preserve"> </w:t>
      </w:r>
      <w:r w:rsidR="00623196">
        <w:rPr>
          <w:rStyle w:val="Heading2Char"/>
        </w:rPr>
        <w:t>A</w:t>
      </w:r>
      <w:r w:rsidRPr="00F26EA1">
        <w:rPr>
          <w:rStyle w:val="Heading2Char"/>
        </w:rPr>
        <w:t>ffected</w:t>
      </w:r>
      <w:r w:rsidRPr="00476B91">
        <w:rPr>
          <w:rFonts w:cs="Tahoma"/>
          <w:b/>
          <w:bCs/>
          <w:color w:val="000000"/>
        </w:rPr>
        <w:t xml:space="preserve"> </w:t>
      </w:r>
    </w:p>
    <w:p w14:paraId="0EE35AA7" w14:textId="23A79201" w:rsidR="00DC30CE" w:rsidRDefault="00DC30CE" w:rsidP="5B491696">
      <w:pPr>
        <w:pStyle w:val="ListParagraph"/>
        <w:numPr>
          <w:ilvl w:val="0"/>
          <w:numId w:val="27"/>
        </w:numPr>
        <w:spacing w:before="120"/>
        <w:rPr>
          <w:rStyle w:val="BoxText"/>
          <w:rFonts w:asciiTheme="minorHAnsi" w:hAnsiTheme="minorHAnsi" w:cs="Arial"/>
          <w:b w:val="0"/>
          <w:sz w:val="24"/>
          <w:szCs w:val="24"/>
        </w:rPr>
      </w:pPr>
      <w:r w:rsidRPr="5B491696">
        <w:rPr>
          <w:rStyle w:val="BoxText"/>
          <w:rFonts w:asciiTheme="minorHAnsi" w:hAnsiTheme="minorHAnsi" w:cs="Arial"/>
          <w:b w:val="0"/>
          <w:sz w:val="24"/>
          <w:szCs w:val="24"/>
        </w:rPr>
        <w:t>TPL-001</w:t>
      </w:r>
      <w:r w:rsidR="10FB10A2" w:rsidRPr="5B491696">
        <w:rPr>
          <w:rStyle w:val="BoxText"/>
          <w:rFonts w:asciiTheme="minorHAnsi" w:hAnsiTheme="minorHAnsi" w:cs="Arial"/>
          <w:b w:val="0"/>
          <w:sz w:val="24"/>
          <w:szCs w:val="24"/>
        </w:rPr>
        <w:t>-5.1</w:t>
      </w:r>
    </w:p>
    <w:p w14:paraId="3D561F68" w14:textId="0CD04D90" w:rsidR="10FB10A2" w:rsidRDefault="10FB10A2" w:rsidP="16C7A586">
      <w:pPr>
        <w:pStyle w:val="ListParagraph"/>
        <w:numPr>
          <w:ilvl w:val="0"/>
          <w:numId w:val="27"/>
        </w:numPr>
        <w:spacing w:before="120"/>
        <w:rPr>
          <w:rStyle w:val="BoxText"/>
          <w:rFonts w:asciiTheme="minorHAnsi" w:hAnsiTheme="minorHAnsi" w:cs="Arial"/>
          <w:b w:val="0"/>
          <w:sz w:val="24"/>
          <w:szCs w:val="24"/>
        </w:rPr>
      </w:pPr>
      <w:r w:rsidRPr="16C7A586">
        <w:rPr>
          <w:rStyle w:val="BoxText"/>
          <w:rFonts w:asciiTheme="minorHAnsi" w:hAnsiTheme="minorHAnsi" w:cs="Arial"/>
          <w:b w:val="0"/>
          <w:sz w:val="24"/>
          <w:szCs w:val="24"/>
        </w:rPr>
        <w:t>MOD-026</w:t>
      </w:r>
    </w:p>
    <w:p w14:paraId="60ADE1AA" w14:textId="034F56D4" w:rsidR="10FB10A2" w:rsidRDefault="10FB10A2" w:rsidP="5D216074">
      <w:pPr>
        <w:pStyle w:val="ListParagraph"/>
        <w:numPr>
          <w:ilvl w:val="0"/>
          <w:numId w:val="27"/>
        </w:numPr>
        <w:spacing w:before="120"/>
        <w:rPr>
          <w:rStyle w:val="BoxText"/>
          <w:rFonts w:asciiTheme="minorHAnsi" w:hAnsiTheme="minorHAnsi" w:cs="Arial"/>
          <w:b w:val="0"/>
          <w:sz w:val="24"/>
          <w:szCs w:val="24"/>
        </w:rPr>
      </w:pPr>
      <w:r w:rsidRPr="5D216074">
        <w:rPr>
          <w:rStyle w:val="BoxText"/>
          <w:rFonts w:asciiTheme="minorHAnsi" w:hAnsiTheme="minorHAnsi" w:cs="Arial"/>
          <w:b w:val="0"/>
          <w:sz w:val="24"/>
          <w:szCs w:val="24"/>
        </w:rPr>
        <w:t>MOD-032</w:t>
      </w:r>
    </w:p>
    <w:p w14:paraId="73BEA47B" w14:textId="6312C2C2" w:rsidR="10FB10A2" w:rsidRDefault="10FB10A2" w:rsidP="5D216074">
      <w:pPr>
        <w:pStyle w:val="ListParagraph"/>
        <w:numPr>
          <w:ilvl w:val="0"/>
          <w:numId w:val="27"/>
        </w:numPr>
        <w:spacing w:before="120"/>
        <w:rPr>
          <w:rStyle w:val="BoxText"/>
          <w:rFonts w:asciiTheme="minorHAnsi" w:hAnsiTheme="minorHAnsi" w:cs="Arial"/>
          <w:b w:val="0"/>
          <w:sz w:val="24"/>
          <w:szCs w:val="24"/>
        </w:rPr>
      </w:pPr>
      <w:r w:rsidRPr="5D216074">
        <w:rPr>
          <w:rStyle w:val="BoxText"/>
          <w:rFonts w:asciiTheme="minorHAnsi" w:hAnsiTheme="minorHAnsi" w:cs="Arial"/>
          <w:b w:val="0"/>
          <w:sz w:val="24"/>
          <w:szCs w:val="24"/>
        </w:rPr>
        <w:t>MOD-033</w:t>
      </w:r>
    </w:p>
    <w:p w14:paraId="214AE93B" w14:textId="34A149A9" w:rsidR="10FB10A2" w:rsidRDefault="10FB10A2" w:rsidP="5D216074">
      <w:pPr>
        <w:pStyle w:val="ListParagraph"/>
        <w:numPr>
          <w:ilvl w:val="0"/>
          <w:numId w:val="27"/>
        </w:numPr>
        <w:spacing w:before="120"/>
        <w:rPr>
          <w:rStyle w:val="BoxText"/>
          <w:rFonts w:asciiTheme="minorHAnsi" w:hAnsiTheme="minorHAnsi" w:cs="Arial"/>
          <w:b w:val="0"/>
          <w:sz w:val="24"/>
          <w:szCs w:val="24"/>
        </w:rPr>
      </w:pPr>
      <w:r w:rsidRPr="5D216074">
        <w:rPr>
          <w:rStyle w:val="BoxText"/>
          <w:rFonts w:asciiTheme="minorHAnsi" w:hAnsiTheme="minorHAnsi" w:cs="Arial"/>
          <w:b w:val="0"/>
          <w:sz w:val="24"/>
          <w:szCs w:val="24"/>
        </w:rPr>
        <w:t>PRC-024</w:t>
      </w:r>
    </w:p>
    <w:p w14:paraId="349A2EAE" w14:textId="778F06F0" w:rsidR="10FB10A2" w:rsidRDefault="10FB10A2" w:rsidP="5D216074">
      <w:pPr>
        <w:pStyle w:val="ListParagraph"/>
        <w:numPr>
          <w:ilvl w:val="0"/>
          <w:numId w:val="27"/>
        </w:numPr>
        <w:spacing w:before="120"/>
        <w:rPr>
          <w:rStyle w:val="BoxText"/>
          <w:rFonts w:asciiTheme="minorHAnsi" w:hAnsiTheme="minorHAnsi" w:cs="Arial"/>
          <w:b w:val="0"/>
          <w:sz w:val="24"/>
          <w:szCs w:val="24"/>
        </w:rPr>
      </w:pPr>
      <w:r w:rsidRPr="5D216074">
        <w:rPr>
          <w:rStyle w:val="BoxText"/>
          <w:rFonts w:asciiTheme="minorHAnsi" w:hAnsiTheme="minorHAnsi" w:cs="Arial"/>
          <w:b w:val="0"/>
          <w:sz w:val="24"/>
          <w:szCs w:val="24"/>
        </w:rPr>
        <w:t>PRC-028</w:t>
      </w:r>
    </w:p>
    <w:p w14:paraId="0B3CEFE5" w14:textId="4B454787" w:rsidR="10FB10A2" w:rsidRDefault="10FB10A2" w:rsidP="16C7A586">
      <w:pPr>
        <w:pStyle w:val="ListParagraph"/>
        <w:numPr>
          <w:ilvl w:val="0"/>
          <w:numId w:val="27"/>
        </w:numPr>
        <w:spacing w:before="120"/>
        <w:rPr>
          <w:rStyle w:val="BoxText"/>
          <w:rFonts w:asciiTheme="minorHAnsi" w:hAnsiTheme="minorHAnsi" w:cs="Arial"/>
          <w:b w:val="0"/>
          <w:sz w:val="24"/>
          <w:szCs w:val="24"/>
        </w:rPr>
      </w:pPr>
      <w:r w:rsidRPr="16C7A586">
        <w:rPr>
          <w:rStyle w:val="BoxText"/>
          <w:rFonts w:asciiTheme="minorHAnsi" w:hAnsiTheme="minorHAnsi" w:cs="Arial"/>
          <w:b w:val="0"/>
          <w:sz w:val="24"/>
          <w:szCs w:val="24"/>
        </w:rPr>
        <w:t>PRC-029</w:t>
      </w:r>
    </w:p>
    <w:p w14:paraId="3757C05C" w14:textId="0B69B7B5" w:rsidR="00640123" w:rsidRDefault="00640123">
      <w:pPr>
        <w:rPr>
          <w:rStyle w:val="Heading2Char"/>
        </w:rPr>
      </w:pPr>
    </w:p>
    <w:p w14:paraId="0CF66A20" w14:textId="374D9B9E" w:rsidR="004B35EF" w:rsidRPr="006D112C" w:rsidRDefault="00447F09" w:rsidP="00640123">
      <w:pPr>
        <w:ind w:left="-5" w:right="-72"/>
        <w:rPr>
          <w:color w:val="000000"/>
        </w:rPr>
      </w:pPr>
      <w:r w:rsidRPr="00F26EA1">
        <w:rPr>
          <w:rStyle w:val="Heading2Char"/>
        </w:rPr>
        <w:t>Nom</w:t>
      </w:r>
      <w:r w:rsidR="00623196" w:rsidRPr="00F26EA1">
        <w:rPr>
          <w:rStyle w:val="Heading2Char"/>
        </w:rPr>
        <w:t>i</w:t>
      </w:r>
      <w:r w:rsidRPr="00F26EA1">
        <w:rPr>
          <w:rStyle w:val="Heading2Char"/>
        </w:rPr>
        <w:t>n</w:t>
      </w:r>
      <w:r w:rsidR="00623196" w:rsidRPr="00F26EA1">
        <w:rPr>
          <w:rStyle w:val="Heading2Char"/>
        </w:rPr>
        <w:t>ee</w:t>
      </w:r>
      <w:r w:rsidRPr="00F26EA1">
        <w:rPr>
          <w:rStyle w:val="Heading2Char"/>
        </w:rPr>
        <w:t xml:space="preserve"> Expertise Requested</w:t>
      </w:r>
      <w:r>
        <w:rPr>
          <w:rStyle w:val="BoxText"/>
          <w:rFonts w:asciiTheme="minorHAnsi" w:hAnsiTheme="minorHAnsi" w:cs="Arial"/>
          <w:b w:val="0"/>
          <w:sz w:val="24"/>
        </w:rPr>
        <w:t xml:space="preserve"> </w:t>
      </w:r>
      <w:r w:rsidR="00D34F9C">
        <w:rPr>
          <w:rStyle w:val="BoxText"/>
          <w:rFonts w:asciiTheme="minorHAnsi" w:hAnsiTheme="minorHAnsi" w:cs="Arial"/>
          <w:b w:val="0"/>
          <w:sz w:val="24"/>
        </w:rPr>
        <w:br/>
      </w:r>
      <w:r w:rsidR="004B35EF">
        <w:rPr>
          <w:color w:val="000000"/>
        </w:rPr>
        <w:t xml:space="preserve">For this project, NERC is seeking individuals who possess experience in one or more of the following </w:t>
      </w:r>
      <w:r w:rsidR="004B35EF" w:rsidRPr="006D112C">
        <w:rPr>
          <w:color w:val="000000"/>
        </w:rPr>
        <w:t xml:space="preserve">areas: </w:t>
      </w:r>
    </w:p>
    <w:p w14:paraId="4871D1AE" w14:textId="479CF01A"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 xml:space="preserve">Generation and Transmission Owners of </w:t>
      </w:r>
      <w:r w:rsidR="0004314C">
        <w:rPr>
          <w:rFonts w:asciiTheme="minorHAnsi" w:eastAsia="Times New Roman" w:hAnsiTheme="minorHAnsi"/>
          <w:color w:val="000000"/>
          <w:sz w:val="24"/>
          <w:szCs w:val="24"/>
          <w:lang w:eastAsia="en-US"/>
        </w:rPr>
        <w:t>IBRs</w:t>
      </w:r>
      <w:r>
        <w:rPr>
          <w:rFonts w:asciiTheme="minorHAnsi" w:eastAsia="Times New Roman" w:hAnsiTheme="minorHAnsi"/>
          <w:color w:val="000000"/>
          <w:sz w:val="24"/>
          <w:szCs w:val="24"/>
          <w:lang w:eastAsia="en-US"/>
        </w:rPr>
        <w:t>;</w:t>
      </w:r>
    </w:p>
    <w:p w14:paraId="5185EB82" w14:textId="7777777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Generation and Transmission modeling development;</w:t>
      </w:r>
    </w:p>
    <w:p w14:paraId="19A8B844" w14:textId="7777777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Planning and Reliability Coordination of protection and controller settings;</w:t>
      </w:r>
    </w:p>
    <w:p w14:paraId="78B1BA9A" w14:textId="7777777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Transmission Planning;</w:t>
      </w:r>
    </w:p>
    <w:p w14:paraId="5550A519" w14:textId="7777777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Balancing Authorities;</w:t>
      </w:r>
    </w:p>
    <w:p w14:paraId="0954241D" w14:textId="597773F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Familiarity with NERC Standard</w:t>
      </w:r>
      <w:r w:rsidR="00DC30CE">
        <w:rPr>
          <w:rFonts w:asciiTheme="minorHAnsi" w:eastAsia="Times New Roman" w:hAnsiTheme="minorHAnsi"/>
          <w:color w:val="000000"/>
          <w:sz w:val="24"/>
          <w:szCs w:val="24"/>
          <w:lang w:eastAsia="en-US"/>
        </w:rPr>
        <w:t xml:space="preserve"> TPL-001</w:t>
      </w:r>
      <w:r>
        <w:rPr>
          <w:rFonts w:asciiTheme="minorHAnsi" w:eastAsia="Times New Roman" w:hAnsiTheme="minorHAnsi"/>
          <w:color w:val="000000"/>
          <w:sz w:val="24"/>
          <w:szCs w:val="24"/>
          <w:lang w:eastAsia="en-US"/>
        </w:rPr>
        <w:t>; and</w:t>
      </w:r>
    </w:p>
    <w:p w14:paraId="7BFA3164" w14:textId="6AB3F31A" w:rsidR="005D2922" w:rsidRPr="006B7F88" w:rsidRDefault="005D2922" w:rsidP="005D2922">
      <w:pPr>
        <w:pStyle w:val="ListParagraph"/>
        <w:numPr>
          <w:ilvl w:val="0"/>
          <w:numId w:val="26"/>
        </w:numPr>
        <w:spacing w:before="120"/>
        <w:ind w:left="720" w:right="374"/>
        <w:rPr>
          <w:color w:val="000000"/>
        </w:rPr>
      </w:pPr>
      <w:r w:rsidRPr="006B7F88">
        <w:rPr>
          <w:rFonts w:asciiTheme="minorHAnsi" w:eastAsia="Times New Roman" w:hAnsiTheme="minorHAnsi"/>
          <w:color w:val="000000"/>
          <w:sz w:val="24"/>
          <w:szCs w:val="24"/>
          <w:lang w:eastAsia="en-US"/>
        </w:rPr>
        <w:t xml:space="preserve">Other tasks for identifying, analyzing, and mitigating reliability issues for </w:t>
      </w:r>
      <w:r w:rsidR="009C4729" w:rsidRPr="006B7F88">
        <w:rPr>
          <w:rFonts w:asciiTheme="minorHAnsi" w:eastAsia="Times New Roman" w:hAnsiTheme="minorHAnsi"/>
          <w:color w:val="000000"/>
          <w:sz w:val="24"/>
          <w:szCs w:val="24"/>
          <w:lang w:eastAsia="en-US"/>
        </w:rPr>
        <w:t>B</w:t>
      </w:r>
      <w:r w:rsidR="009C4729">
        <w:rPr>
          <w:rFonts w:asciiTheme="minorHAnsi" w:eastAsia="Times New Roman" w:hAnsiTheme="minorHAnsi"/>
          <w:color w:val="000000"/>
          <w:sz w:val="24"/>
          <w:szCs w:val="24"/>
          <w:lang w:eastAsia="en-US"/>
        </w:rPr>
        <w:t>P</w:t>
      </w:r>
      <w:r w:rsidR="009C4729" w:rsidRPr="006B7F88">
        <w:rPr>
          <w:rFonts w:asciiTheme="minorHAnsi" w:eastAsia="Times New Roman" w:hAnsiTheme="minorHAnsi"/>
          <w:color w:val="000000"/>
          <w:sz w:val="24"/>
          <w:szCs w:val="24"/>
          <w:lang w:eastAsia="en-US"/>
        </w:rPr>
        <w:t xml:space="preserve">S </w:t>
      </w:r>
      <w:r w:rsidRPr="006B7F88">
        <w:rPr>
          <w:rFonts w:asciiTheme="minorHAnsi" w:eastAsia="Times New Roman" w:hAnsiTheme="minorHAnsi"/>
          <w:color w:val="000000"/>
          <w:sz w:val="24"/>
          <w:szCs w:val="24"/>
          <w:lang w:eastAsia="en-US"/>
        </w:rPr>
        <w:t>Inverter-Based Resources</w:t>
      </w:r>
      <w:r w:rsidR="004B617C">
        <w:rPr>
          <w:rFonts w:asciiTheme="minorHAnsi" w:eastAsia="Times New Roman" w:hAnsiTheme="minorHAnsi"/>
          <w:color w:val="000000"/>
          <w:sz w:val="24"/>
          <w:szCs w:val="24"/>
          <w:lang w:eastAsia="en-US"/>
        </w:rPr>
        <w:t xml:space="preserve"> based on planning studies</w:t>
      </w:r>
      <w:r w:rsidRPr="006B7F88">
        <w:rPr>
          <w:rFonts w:asciiTheme="minorHAnsi" w:eastAsia="Times New Roman" w:hAnsiTheme="minorHAnsi"/>
          <w:color w:val="000000"/>
          <w:sz w:val="24"/>
          <w:szCs w:val="24"/>
          <w:lang w:eastAsia="en-US"/>
        </w:rPr>
        <w:t>.</w:t>
      </w:r>
    </w:p>
    <w:p w14:paraId="3A20ED30" w14:textId="00C58851" w:rsidR="00487E9F" w:rsidRDefault="004B35EF" w:rsidP="00816016">
      <w:pPr>
        <w:rPr>
          <w:rStyle w:val="BoxText"/>
          <w:rFonts w:asciiTheme="minorHAnsi" w:hAnsiTheme="minorHAnsi" w:cs="Arial"/>
          <w:b w:val="0"/>
          <w:sz w:val="24"/>
        </w:rPr>
      </w:pPr>
      <w:r>
        <w:rPr>
          <w:rStyle w:val="BoxText"/>
          <w:rFonts w:asciiTheme="minorHAnsi" w:hAnsiTheme="minorHAnsi" w:cs="Arial"/>
          <w:b w:val="0"/>
          <w:sz w:val="24"/>
        </w:rPr>
        <w:t xml:space="preserve"> </w:t>
      </w:r>
    </w:p>
    <w:p w14:paraId="0C7BDF84" w14:textId="0149F2C2" w:rsidR="00623196" w:rsidRPr="00F26EA1" w:rsidRDefault="00623196" w:rsidP="00F26EA1">
      <w:pPr>
        <w:pStyle w:val="Heading1"/>
        <w:rPr>
          <w:rStyle w:val="BoxText"/>
          <w:rFonts w:ascii="Tahoma" w:hAnsi="Tahoma"/>
          <w:b/>
          <w:sz w:val="28"/>
        </w:rPr>
      </w:pPr>
      <w:r w:rsidRPr="00F26EA1">
        <w:rPr>
          <w:rStyle w:val="BoxText"/>
          <w:rFonts w:ascii="Tahoma" w:hAnsi="Tahoma"/>
          <w:b/>
          <w:sz w:val="28"/>
        </w:rPr>
        <w:t>Time Commitment Expectations</w:t>
      </w:r>
    </w:p>
    <w:p w14:paraId="1C381FB5" w14:textId="4760A0C6" w:rsidR="00487E9F" w:rsidRDefault="00447F09" w:rsidP="00487E9F">
      <w:pPr>
        <w:ind w:left="-5" w:right="378"/>
        <w:rPr>
          <w:color w:val="000000"/>
        </w:rPr>
      </w:pPr>
      <w:r w:rsidRPr="1DD469D4">
        <w:rPr>
          <w:color w:val="000000" w:themeColor="accent6"/>
        </w:rPr>
        <w:t>T</w:t>
      </w:r>
      <w:r w:rsidR="00487E9F" w:rsidRPr="1DD469D4">
        <w:rPr>
          <w:color w:val="000000" w:themeColor="accent6"/>
        </w:rPr>
        <w:t>ime commitment</w:t>
      </w:r>
      <w:r w:rsidRPr="1DD469D4">
        <w:rPr>
          <w:color w:val="000000" w:themeColor="accent6"/>
        </w:rPr>
        <w:t>s</w:t>
      </w:r>
      <w:r w:rsidR="00487E9F" w:rsidRPr="1DD469D4">
        <w:rPr>
          <w:color w:val="000000" w:themeColor="accent6"/>
        </w:rPr>
        <w:t xml:space="preserve"> for </w:t>
      </w:r>
      <w:r w:rsidRPr="1DD469D4">
        <w:rPr>
          <w:color w:val="000000" w:themeColor="accent6"/>
        </w:rPr>
        <w:t xml:space="preserve">most </w:t>
      </w:r>
      <w:r w:rsidR="00487E9F" w:rsidRPr="1DD469D4">
        <w:rPr>
          <w:color w:val="000000" w:themeColor="accent6"/>
        </w:rPr>
        <w:t xml:space="preserve">projects </w:t>
      </w:r>
      <w:r w:rsidRPr="1DD469D4">
        <w:rPr>
          <w:color w:val="000000" w:themeColor="accent6"/>
        </w:rPr>
        <w:t>include</w:t>
      </w:r>
      <w:r w:rsidR="00487E9F" w:rsidRPr="1DD469D4">
        <w:rPr>
          <w:color w:val="000000" w:themeColor="accent6"/>
        </w:rPr>
        <w:t xml:space="preserve"> up to two face-to-face meetings per quarter (on average two full working </w:t>
      </w:r>
      <w:r w:rsidR="00B203BA" w:rsidRPr="1DD469D4">
        <w:rPr>
          <w:color w:val="000000" w:themeColor="accent6"/>
        </w:rPr>
        <w:t>days for</w:t>
      </w:r>
      <w:r w:rsidR="00487E9F" w:rsidRPr="1DD469D4">
        <w:rPr>
          <w:color w:val="000000" w:themeColor="accent6"/>
        </w:rPr>
        <w:t xml:space="preserve"> each meeting) with conference calls scheduled as needed. </w:t>
      </w:r>
      <w:r w:rsidR="00972C26" w:rsidRPr="1DD469D4">
        <w:rPr>
          <w:color w:val="000000" w:themeColor="accent6"/>
        </w:rPr>
        <w:t>T</w:t>
      </w:r>
      <w:r w:rsidR="00D34F9C" w:rsidRPr="1DD469D4">
        <w:rPr>
          <w:color w:val="000000" w:themeColor="accent6"/>
        </w:rPr>
        <w:t>eam</w:t>
      </w:r>
      <w:r w:rsidR="00972C26" w:rsidRPr="1DD469D4">
        <w:rPr>
          <w:color w:val="000000" w:themeColor="accent6"/>
        </w:rPr>
        <w:t xml:space="preserve"> members may </w:t>
      </w:r>
      <w:r w:rsidR="00623196" w:rsidRPr="1DD469D4">
        <w:rPr>
          <w:color w:val="000000" w:themeColor="accent6"/>
        </w:rPr>
        <w:t xml:space="preserve">agree to </w:t>
      </w:r>
      <w:r w:rsidR="00487E9F" w:rsidRPr="1DD469D4">
        <w:rPr>
          <w:color w:val="000000" w:themeColor="accent6"/>
        </w:rPr>
        <w:t>individual or subgroup</w:t>
      </w:r>
      <w:r w:rsidR="00623196" w:rsidRPr="1DD469D4">
        <w:rPr>
          <w:color w:val="000000" w:themeColor="accent6"/>
        </w:rPr>
        <w:t xml:space="preserve"> assignments</w:t>
      </w:r>
      <w:r w:rsidR="00487E9F" w:rsidRPr="1DD469D4">
        <w:rPr>
          <w:color w:val="000000" w:themeColor="accent6"/>
        </w:rPr>
        <w:t xml:space="preserve">, to </w:t>
      </w:r>
      <w:r w:rsidR="00623196" w:rsidRPr="1DD469D4">
        <w:rPr>
          <w:color w:val="000000" w:themeColor="accent6"/>
        </w:rPr>
        <w:t xml:space="preserve">work in separate meetings and </w:t>
      </w:r>
      <w:r w:rsidR="00487E9F" w:rsidRPr="1DD469D4">
        <w:rPr>
          <w:color w:val="000000" w:themeColor="accent6"/>
        </w:rPr>
        <w:t xml:space="preserve">present to the larger team for discussion and review. </w:t>
      </w:r>
      <w:r w:rsidR="00B7466F">
        <w:rPr>
          <w:color w:val="000000"/>
        </w:rPr>
        <w:t xml:space="preserve">Another </w:t>
      </w:r>
      <w:r w:rsidR="00B7466F" w:rsidRPr="004C0DCD">
        <w:rPr>
          <w:color w:val="000000"/>
        </w:rPr>
        <w:t xml:space="preserve">important component of </w:t>
      </w:r>
      <w:r w:rsidR="00B7466F">
        <w:rPr>
          <w:color w:val="000000"/>
        </w:rPr>
        <w:t xml:space="preserve">quality </w:t>
      </w:r>
      <w:r w:rsidR="00B7466F" w:rsidRPr="004C0DCD">
        <w:rPr>
          <w:color w:val="000000"/>
        </w:rPr>
        <w:t>review</w:t>
      </w:r>
      <w:r w:rsidR="00B7466F">
        <w:rPr>
          <w:color w:val="000000"/>
        </w:rPr>
        <w:t>s</w:t>
      </w:r>
      <w:r w:rsidR="00B7466F" w:rsidRPr="004C0DCD">
        <w:rPr>
          <w:color w:val="000000"/>
        </w:rPr>
        <w:t xml:space="preserve"> and drafting team effort</w:t>
      </w:r>
      <w:r w:rsidR="00B7466F">
        <w:rPr>
          <w:color w:val="000000"/>
        </w:rPr>
        <w:t>s</w:t>
      </w:r>
      <w:r w:rsidR="00B7466F" w:rsidRPr="004C0DCD">
        <w:rPr>
          <w:color w:val="000000"/>
        </w:rPr>
        <w:t xml:space="preserve"> i</w:t>
      </w:r>
      <w:r w:rsidR="00BB29DF">
        <w:rPr>
          <w:color w:val="000000"/>
        </w:rPr>
        <w:t>ncludes</w:t>
      </w:r>
      <w:r w:rsidR="00B7466F" w:rsidRPr="004C0DCD">
        <w:rPr>
          <w:color w:val="000000"/>
        </w:rPr>
        <w:t xml:space="preserve"> outreach. </w:t>
      </w:r>
      <w:r w:rsidR="00487E9F" w:rsidRPr="1DD469D4">
        <w:rPr>
          <w:color w:val="000000" w:themeColor="accent6"/>
        </w:rPr>
        <w:t xml:space="preserve">Members of the team </w:t>
      </w:r>
      <w:r w:rsidR="00972C26" w:rsidRPr="1DD469D4">
        <w:rPr>
          <w:color w:val="000000" w:themeColor="accent6"/>
        </w:rPr>
        <w:t xml:space="preserve">will be expected to </w:t>
      </w:r>
      <w:r w:rsidR="00487E9F" w:rsidRPr="1DD469D4">
        <w:rPr>
          <w:color w:val="000000" w:themeColor="accent6"/>
        </w:rPr>
        <w:t>conduct</w:t>
      </w:r>
      <w:r w:rsidR="00972C26" w:rsidRPr="1DD469D4">
        <w:rPr>
          <w:color w:val="000000" w:themeColor="accent6"/>
        </w:rPr>
        <w:t xml:space="preserve"> industry outreach </w:t>
      </w:r>
      <w:r w:rsidR="00487E9F" w:rsidRPr="1DD469D4">
        <w:rPr>
          <w:color w:val="000000" w:themeColor="accent6"/>
        </w:rPr>
        <w:t xml:space="preserve">during </w:t>
      </w:r>
      <w:r w:rsidR="00972C26" w:rsidRPr="1DD469D4">
        <w:rPr>
          <w:color w:val="000000" w:themeColor="accent6"/>
        </w:rPr>
        <w:t xml:space="preserve">the </w:t>
      </w:r>
      <w:r w:rsidR="00487E9F" w:rsidRPr="1DD469D4">
        <w:rPr>
          <w:color w:val="000000" w:themeColor="accent6"/>
        </w:rPr>
        <w:t xml:space="preserve">development </w:t>
      </w:r>
      <w:r w:rsidR="00972C26" w:rsidRPr="1DD469D4">
        <w:rPr>
          <w:color w:val="000000" w:themeColor="accent6"/>
        </w:rPr>
        <w:t xml:space="preserve">process to support a successful </w:t>
      </w:r>
      <w:r w:rsidR="007E79B4" w:rsidRPr="1DD469D4">
        <w:rPr>
          <w:color w:val="000000" w:themeColor="accent6"/>
        </w:rPr>
        <w:t>project</w:t>
      </w:r>
      <w:r w:rsidR="00B86AB0" w:rsidRPr="1DD469D4">
        <w:rPr>
          <w:color w:val="000000" w:themeColor="accent6"/>
        </w:rPr>
        <w:t xml:space="preserve"> outcome</w:t>
      </w:r>
      <w:r w:rsidR="00487E9F" w:rsidRPr="1DD469D4">
        <w:rPr>
          <w:color w:val="000000" w:themeColor="accent6"/>
        </w:rPr>
        <w:t>.</w:t>
      </w:r>
      <w:r w:rsidR="00EE1A59">
        <w:rPr>
          <w:color w:val="000000" w:themeColor="accent6"/>
        </w:rPr>
        <w:t xml:space="preserve"> Please see additional expectations for high priority </w:t>
      </w:r>
      <w:r w:rsidR="00AD7002">
        <w:rPr>
          <w:color w:val="000000" w:themeColor="accent6"/>
        </w:rPr>
        <w:t xml:space="preserve">project </w:t>
      </w:r>
      <w:r w:rsidR="00EE1A59">
        <w:rPr>
          <w:color w:val="000000" w:themeColor="accent6"/>
        </w:rPr>
        <w:t>time commitments</w:t>
      </w:r>
      <w:r w:rsidR="00AD7002">
        <w:rPr>
          <w:color w:val="000000" w:themeColor="accent6"/>
        </w:rPr>
        <w:t xml:space="preserve"> in the next section</w:t>
      </w:r>
      <w:r w:rsidR="00EE1A59">
        <w:rPr>
          <w:color w:val="000000" w:themeColor="accent6"/>
        </w:rPr>
        <w:t>.</w:t>
      </w:r>
    </w:p>
    <w:p w14:paraId="53AA9D81" w14:textId="47F12854" w:rsidR="00447F09" w:rsidRDefault="00447F09" w:rsidP="00487E9F">
      <w:pPr>
        <w:ind w:left="-5" w:right="378"/>
        <w:rPr>
          <w:color w:val="000000"/>
        </w:rPr>
      </w:pPr>
    </w:p>
    <w:p w14:paraId="09A50CAA" w14:textId="1F459A43" w:rsidR="008A60E1" w:rsidRDefault="008A60E1" w:rsidP="00F26EA1">
      <w:pPr>
        <w:pStyle w:val="Heading2"/>
      </w:pPr>
      <w:r>
        <w:t>Project Priority</w:t>
      </w:r>
    </w:p>
    <w:p w14:paraId="43028FB9" w14:textId="7FEEB92F" w:rsidR="0091727B" w:rsidRDefault="00447F09" w:rsidP="00487E9F">
      <w:pPr>
        <w:ind w:left="-5" w:right="378"/>
        <w:rPr>
          <w:color w:val="000000"/>
        </w:rPr>
      </w:pPr>
      <w:r>
        <w:rPr>
          <w:color w:val="000000"/>
        </w:rPr>
        <w:t xml:space="preserve">Each project will be developed according to that project’s priority status. While each standard project addresses particular industry needs, some projects will be identified as a high priority project. A high priority project may initially include a strict timeline, </w:t>
      </w:r>
      <w:r w:rsidR="00A11746">
        <w:rPr>
          <w:color w:val="000000"/>
        </w:rPr>
        <w:t>which</w:t>
      </w:r>
      <w:r>
        <w:rPr>
          <w:color w:val="000000"/>
        </w:rPr>
        <w:t xml:space="preserve"> may be needed to effectively respond to a FERC Directive or as determined by the NERC Board of Trustees. A high priority project may also need to increase the frequency of meetings at any time throughout the development process to account for project timeline needs. </w:t>
      </w:r>
      <w:r w:rsidR="00A11746">
        <w:rPr>
          <w:color w:val="000000"/>
        </w:rPr>
        <w:t>Similarly</w:t>
      </w:r>
      <w:r>
        <w:rPr>
          <w:color w:val="000000"/>
        </w:rPr>
        <w:t>, other priority projects may adjust to a lower frequency of meeting</w:t>
      </w:r>
      <w:r w:rsidR="00A11746">
        <w:rPr>
          <w:color w:val="000000"/>
        </w:rPr>
        <w:t>s</w:t>
      </w:r>
      <w:r>
        <w:rPr>
          <w:color w:val="000000"/>
        </w:rPr>
        <w:t xml:space="preserve"> throughout the development process to reallocate resources to high priority projects. </w:t>
      </w:r>
    </w:p>
    <w:p w14:paraId="5E982C84" w14:textId="77777777" w:rsidR="00447F09" w:rsidRDefault="00447F09" w:rsidP="00487E9F">
      <w:pPr>
        <w:ind w:left="-5" w:right="378"/>
        <w:rPr>
          <w:color w:val="000000"/>
        </w:rPr>
      </w:pPr>
    </w:p>
    <w:p w14:paraId="28F262AC" w14:textId="354C3162" w:rsidR="003E5949" w:rsidRPr="0036300A" w:rsidRDefault="0091727B" w:rsidP="00640123">
      <w:pPr>
        <w:ind w:left="-5" w:right="378"/>
        <w:rPr>
          <w:color w:val="000000" w:themeColor="accent6"/>
        </w:rPr>
      </w:pPr>
      <w:r w:rsidRPr="16C7A586">
        <w:rPr>
          <w:b/>
          <w:color w:val="000000" w:themeColor="accent6"/>
          <w:u w:val="single"/>
        </w:rPr>
        <w:t xml:space="preserve">This project </w:t>
      </w:r>
      <w:r w:rsidR="00E1319A" w:rsidRPr="16C7A586">
        <w:rPr>
          <w:b/>
          <w:color w:val="000000" w:themeColor="accent6"/>
          <w:u w:val="single"/>
        </w:rPr>
        <w:t>has</w:t>
      </w:r>
      <w:r w:rsidR="00447F09" w:rsidRPr="16C7A586">
        <w:rPr>
          <w:b/>
          <w:color w:val="000000" w:themeColor="accent6"/>
          <w:u w:val="single"/>
        </w:rPr>
        <w:t xml:space="preserve"> </w:t>
      </w:r>
      <w:r w:rsidRPr="16C7A586">
        <w:rPr>
          <w:b/>
          <w:color w:val="000000" w:themeColor="accent6"/>
          <w:u w:val="single"/>
        </w:rPr>
        <w:t xml:space="preserve">been identified </w:t>
      </w:r>
      <w:r w:rsidR="00447F09" w:rsidRPr="16C7A586">
        <w:rPr>
          <w:b/>
          <w:color w:val="000000" w:themeColor="accent6"/>
          <w:u w:val="single"/>
        </w:rPr>
        <w:t xml:space="preserve">as </w:t>
      </w:r>
      <w:r w:rsidR="00206266">
        <w:rPr>
          <w:b/>
          <w:color w:val="000000" w:themeColor="accent6"/>
          <w:u w:val="single"/>
        </w:rPr>
        <w:t xml:space="preserve">a </w:t>
      </w:r>
      <w:r w:rsidR="00447F09" w:rsidRPr="16C7A586">
        <w:rPr>
          <w:b/>
          <w:color w:val="000000" w:themeColor="accent6"/>
          <w:u w:val="single"/>
        </w:rPr>
        <w:t>high priority</w:t>
      </w:r>
      <w:r w:rsidR="00447F09" w:rsidRPr="16C7A586">
        <w:rPr>
          <w:color w:val="000000" w:themeColor="accent6"/>
          <w:u w:val="single"/>
        </w:rPr>
        <w:t>.</w:t>
      </w:r>
      <w:r w:rsidR="00E1319A" w:rsidRPr="16C7A586">
        <w:rPr>
          <w:color w:val="000000" w:themeColor="accent6"/>
          <w:u w:val="single"/>
        </w:rPr>
        <w:t xml:space="preserve"> </w:t>
      </w:r>
      <w:r w:rsidR="00E1319A" w:rsidRPr="16C7A586">
        <w:rPr>
          <w:color w:val="000000" w:themeColor="accent6"/>
        </w:rPr>
        <w:t xml:space="preserve">The project has a FERC deadline of </w:t>
      </w:r>
      <w:r w:rsidR="00C669C9" w:rsidRPr="0044449A">
        <w:rPr>
          <w:rFonts w:ascii="Calibri" w:hAnsi="Calibri"/>
        </w:rPr>
        <w:t>November 4, 202</w:t>
      </w:r>
      <w:r w:rsidR="00DC30CE">
        <w:rPr>
          <w:rFonts w:ascii="Calibri" w:hAnsi="Calibri"/>
        </w:rPr>
        <w:t>6</w:t>
      </w:r>
      <w:r w:rsidR="00E1319A" w:rsidRPr="16C7A586">
        <w:rPr>
          <w:color w:val="000000" w:themeColor="accent6"/>
        </w:rPr>
        <w:t xml:space="preserve">. To meet this deadline, the team will meet regularly, up to three times a week on conference calls, with face-to-face meetings scheduled as the members’ schedule allows, up to </w:t>
      </w:r>
      <w:r w:rsidR="005D2922" w:rsidRPr="16C7A586">
        <w:rPr>
          <w:color w:val="000000" w:themeColor="accent6"/>
        </w:rPr>
        <w:t>twice</w:t>
      </w:r>
      <w:r w:rsidR="00E1319A" w:rsidRPr="16C7A586">
        <w:rPr>
          <w:color w:val="000000" w:themeColor="accent6"/>
        </w:rPr>
        <w:t xml:space="preserve"> a quarter.</w:t>
      </w:r>
      <w:r w:rsidR="009B467B">
        <w:rPr>
          <w:color w:val="000000" w:themeColor="accent6"/>
        </w:rPr>
        <w:t xml:space="preserve"> </w:t>
      </w:r>
      <w:r w:rsidR="004A2604">
        <w:rPr>
          <w:color w:val="000000" w:themeColor="accent6"/>
        </w:rPr>
        <w:t xml:space="preserve">Please ensure your regular work commitments can support this increased </w:t>
      </w:r>
      <w:r w:rsidR="00605AB1">
        <w:rPr>
          <w:color w:val="000000" w:themeColor="accent6"/>
        </w:rPr>
        <w:t>engagement.</w:t>
      </w:r>
      <w:r w:rsidR="00E1319A" w:rsidRPr="16C7A586">
        <w:rPr>
          <w:color w:val="000000" w:themeColor="accent6"/>
        </w:rPr>
        <w:t xml:space="preserve"> </w:t>
      </w:r>
    </w:p>
    <w:p w14:paraId="4338962C" w14:textId="07C898D8" w:rsidR="00260BED" w:rsidRDefault="00260BED">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620"/>
        <w:gridCol w:w="90"/>
        <w:gridCol w:w="2250"/>
        <w:gridCol w:w="1980"/>
        <w:gridCol w:w="3951"/>
        <w:gridCol w:w="11"/>
      </w:tblGrid>
      <w:tr w:rsidR="00FD1345" w:rsidRPr="00E23D20" w14:paraId="4338962F" w14:textId="77777777" w:rsidTr="001B086F">
        <w:trPr>
          <w:trHeight w:val="413"/>
          <w:jc w:val="center"/>
        </w:trPr>
        <w:tc>
          <w:tcPr>
            <w:tcW w:w="2074" w:type="dxa"/>
            <w:gridSpan w:val="2"/>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5"/>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1B086F">
        <w:trPr>
          <w:trHeight w:val="467"/>
          <w:jc w:val="center"/>
        </w:trPr>
        <w:tc>
          <w:tcPr>
            <w:tcW w:w="2074" w:type="dxa"/>
            <w:gridSpan w:val="2"/>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5"/>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1B086F">
        <w:trPr>
          <w:cantSplit/>
          <w:trHeight w:val="458"/>
          <w:jc w:val="center"/>
        </w:trPr>
        <w:tc>
          <w:tcPr>
            <w:tcW w:w="2074" w:type="dxa"/>
            <w:gridSpan w:val="2"/>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5"/>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1B086F">
        <w:trPr>
          <w:trHeight w:val="440"/>
          <w:jc w:val="center"/>
        </w:trPr>
        <w:tc>
          <w:tcPr>
            <w:tcW w:w="2074" w:type="dxa"/>
            <w:gridSpan w:val="2"/>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lastRenderedPageBreak/>
              <w:t>Telephone:</w:t>
            </w:r>
          </w:p>
        </w:tc>
        <w:tc>
          <w:tcPr>
            <w:tcW w:w="8282" w:type="dxa"/>
            <w:gridSpan w:val="5"/>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1B086F">
        <w:trPr>
          <w:trHeight w:val="440"/>
          <w:jc w:val="center"/>
        </w:trPr>
        <w:tc>
          <w:tcPr>
            <w:tcW w:w="2074" w:type="dxa"/>
            <w:gridSpan w:val="2"/>
          </w:tcPr>
          <w:p w14:paraId="4338963A" w14:textId="31B9FC08"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5"/>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1B086F">
        <w:trPr>
          <w:cantSplit/>
          <w:trHeight w:val="1232"/>
          <w:jc w:val="center"/>
        </w:trPr>
        <w:tc>
          <w:tcPr>
            <w:tcW w:w="10356" w:type="dxa"/>
            <w:gridSpan w:val="7"/>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1B086F">
        <w:tblPrEx>
          <w:tblLook w:val="01E0" w:firstRow="1" w:lastRow="1" w:firstColumn="1" w:lastColumn="1" w:noHBand="0" w:noVBand="0"/>
        </w:tblPrEx>
        <w:trPr>
          <w:trHeight w:val="485"/>
          <w:jc w:val="center"/>
        </w:trPr>
        <w:tc>
          <w:tcPr>
            <w:tcW w:w="10356" w:type="dxa"/>
            <w:gridSpan w:val="7"/>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1B086F">
        <w:tblPrEx>
          <w:tblLook w:val="01E0" w:firstRow="1" w:lastRow="1" w:firstColumn="1" w:lastColumn="1" w:noHBand="0" w:noVBand="0"/>
        </w:tblPrEx>
        <w:trPr>
          <w:trHeight w:val="621"/>
          <w:jc w:val="center"/>
        </w:trPr>
        <w:tc>
          <w:tcPr>
            <w:tcW w:w="10356" w:type="dxa"/>
            <w:gridSpan w:val="7"/>
            <w:tcBorders>
              <w:bottom w:val="single" w:sz="4" w:space="0" w:color="auto"/>
            </w:tcBorders>
          </w:tcPr>
          <w:p w14:paraId="43389646" w14:textId="51CE28C0"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w:t>
            </w:r>
            <w:r w:rsidR="00EE02DA">
              <w:rPr>
                <w:rFonts w:cs="Arial"/>
                <w:b/>
              </w:rPr>
              <w:t>t</w:t>
            </w:r>
            <w:r w:rsidR="00EE02DA" w:rsidRPr="00193AE7">
              <w:rPr>
                <w:rFonts w:cs="Arial"/>
                <w:b/>
              </w:rPr>
              <w:t>eam,</w:t>
            </w:r>
            <w:r w:rsidRPr="00193AE7">
              <w:rPr>
                <w:rFonts w:cs="Arial"/>
                <w:b/>
              </w:rPr>
              <w:t xml:space="preserve">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1B086F">
        <w:tblPrEx>
          <w:tblLook w:val="01E0" w:firstRow="1" w:lastRow="1" w:firstColumn="1" w:lastColumn="1" w:noHBand="0" w:noVBand="0"/>
        </w:tblPrEx>
        <w:trPr>
          <w:trHeight w:val="621"/>
          <w:jc w:val="center"/>
        </w:trPr>
        <w:tc>
          <w:tcPr>
            <w:tcW w:w="10356" w:type="dxa"/>
            <w:gridSpan w:val="7"/>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1B086F">
        <w:tblPrEx>
          <w:tblLook w:val="01E0" w:firstRow="1" w:lastRow="1" w:firstColumn="1" w:lastColumn="1" w:noHBand="0" w:noVBand="0"/>
        </w:tblPrEx>
        <w:trPr>
          <w:trHeight w:val="621"/>
          <w:jc w:val="center"/>
        </w:trPr>
        <w:tc>
          <w:tcPr>
            <w:tcW w:w="10356" w:type="dxa"/>
            <w:gridSpan w:val="7"/>
            <w:tcBorders>
              <w:bottom w:val="single" w:sz="4" w:space="0" w:color="auto"/>
            </w:tcBorders>
            <w:shd w:val="clear" w:color="auto" w:fill="204C81"/>
          </w:tcPr>
          <w:p w14:paraId="4338964B" w14:textId="2119F6FE"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1B086F">
        <w:trPr>
          <w:cantSplit/>
          <w:jc w:val="center"/>
        </w:trPr>
        <w:tc>
          <w:tcPr>
            <w:tcW w:w="2164" w:type="dxa"/>
            <w:gridSpan w:val="3"/>
          </w:tcPr>
          <w:p w14:paraId="0FD775E6" w14:textId="6F5B833E" w:rsidR="00090578"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FF620E" w:rsidRPr="00193AE7">
              <w:rPr>
                <w:rStyle w:val="BoxText"/>
                <w:rFonts w:asciiTheme="minorHAnsi" w:hAnsiTheme="minorHAnsi"/>
                <w:b w:val="0"/>
                <w:sz w:val="24"/>
              </w:rPr>
            </w:r>
            <w:r w:rsidR="00FF620E" w:rsidRPr="00193AE7">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p w14:paraId="4338964F" w14:textId="4217863F" w:rsidR="00FD1345" w:rsidRPr="00193AE7" w:rsidRDefault="00FD1345" w:rsidP="00FF620E">
            <w:pPr>
              <w:spacing w:before="60" w:after="60"/>
              <w:ind w:left="72"/>
              <w:rPr>
                <w:rStyle w:val="BoxText"/>
                <w:rFonts w:asciiTheme="minorHAnsi" w:hAnsiTheme="minorHAnsi"/>
                <w:b w:val="0"/>
                <w:sz w:val="24"/>
              </w:rPr>
            </w:pPr>
          </w:p>
        </w:tc>
        <w:tc>
          <w:tcPr>
            <w:tcW w:w="2250" w:type="dxa"/>
          </w:tcPr>
          <w:p w14:paraId="43389652" w14:textId="7BD75741"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r w:rsidR="00090578">
              <w:rPr>
                <w:rStyle w:val="BoxText"/>
                <w:rFonts w:asciiTheme="minorHAnsi" w:hAnsiTheme="minorHAnsi"/>
                <w:b w:val="0"/>
                <w:sz w:val="24"/>
              </w:rPr>
              <w:br/>
            </w:r>
          </w:p>
        </w:tc>
        <w:tc>
          <w:tcPr>
            <w:tcW w:w="5942" w:type="dxa"/>
            <w:gridSpan w:val="3"/>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r w:rsidR="00563006" w:rsidRPr="00081BCE" w14:paraId="43389658" w14:textId="77777777" w:rsidTr="001B086F">
        <w:tblPrEx>
          <w:tblLook w:val="01E0" w:firstRow="1" w:lastRow="1" w:firstColumn="1" w:lastColumn="1" w:noHBand="0" w:noVBand="0"/>
        </w:tblPrEx>
        <w:trPr>
          <w:trHeight w:val="621"/>
          <w:jc w:val="center"/>
        </w:trPr>
        <w:tc>
          <w:tcPr>
            <w:tcW w:w="10356" w:type="dxa"/>
            <w:gridSpan w:val="7"/>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1B086F">
        <w:tblPrEx>
          <w:tblLook w:val="01E0" w:firstRow="1" w:lastRow="1" w:firstColumn="1" w:lastColumn="1" w:noHBand="0" w:noVBand="0"/>
        </w:tblPrEx>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1B086F">
        <w:tblPrEx>
          <w:tblLook w:val="01E0" w:firstRow="1" w:lastRow="1" w:firstColumn="1" w:lastColumn="1" w:noHBand="0" w:noVBand="0"/>
        </w:tblPrEx>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1B086F">
        <w:tblPrEx>
          <w:tblLook w:val="01E0" w:firstRow="1" w:lastRow="1" w:firstColumn="1" w:lastColumn="1" w:noHBand="0" w:noVBand="0"/>
        </w:tblPrEx>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1B086F">
        <w:tblPrEx>
          <w:tblLook w:val="01E0" w:firstRow="1" w:lastRow="1" w:firstColumn="1" w:lastColumn="1" w:noHBand="0" w:noVBand="0"/>
        </w:tblPrEx>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1B086F">
        <w:tblPrEx>
          <w:tblLook w:val="01E0" w:firstRow="1" w:lastRow="1" w:firstColumn="1" w:lastColumn="1" w:noHBand="0" w:noVBand="0"/>
        </w:tblPrEx>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1B086F">
        <w:tblPrEx>
          <w:tblLook w:val="01E0" w:firstRow="1" w:lastRow="1" w:firstColumn="1" w:lastColumn="1" w:noHBand="0" w:noVBand="0"/>
        </w:tblPrEx>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1B086F">
        <w:tblPrEx>
          <w:tblLook w:val="01E0" w:firstRow="1" w:lastRow="1" w:firstColumn="1" w:lastColumn="1" w:noHBand="0" w:noVBand="0"/>
        </w:tblPrEx>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1B086F">
        <w:tblPrEx>
          <w:tblLook w:val="01E0" w:firstRow="1" w:lastRow="1" w:firstColumn="1" w:lastColumn="1" w:noHBand="0" w:noVBand="0"/>
        </w:tblPrEx>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1B086F">
        <w:tblPrEx>
          <w:tblLook w:val="01E0" w:firstRow="1" w:lastRow="1" w:firstColumn="1" w:lastColumn="1" w:noHBand="0" w:noVBand="0"/>
        </w:tblPrEx>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lastRenderedPageBreak/>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1B086F">
        <w:tblPrEx>
          <w:tblLook w:val="01E0" w:firstRow="1" w:lastRow="1" w:firstColumn="1" w:lastColumn="1" w:noHBand="0" w:noVBand="0"/>
        </w:tblPrEx>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1B086F">
        <w:tblPrEx>
          <w:tblLook w:val="01E0" w:firstRow="1" w:lastRow="1" w:firstColumn="1" w:lastColumn="1" w:noHBand="0" w:noVBand="0"/>
        </w:tblPrEx>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Pr="00997A70">
              <w:rPr>
                <w:rStyle w:val="BoxText"/>
                <w:rFonts w:ascii="Verdana" w:hAnsi="Verdana"/>
                <w:b w:val="0"/>
                <w:sz w:val="24"/>
              </w:rPr>
            </w:r>
            <w:r w:rsidRPr="00997A7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6"/>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1B086F">
        <w:trPr>
          <w:cantSplit/>
          <w:trHeight w:val="350"/>
          <w:jc w:val="center"/>
        </w:trPr>
        <w:tc>
          <w:tcPr>
            <w:tcW w:w="10356" w:type="dxa"/>
            <w:gridSpan w:val="7"/>
            <w:shd w:val="clear" w:color="auto" w:fill="204C81"/>
            <w:vAlign w:val="center"/>
          </w:tcPr>
          <w:p w14:paraId="4338967A" w14:textId="5AD14B0E" w:rsidR="00FD1345" w:rsidRPr="00081BCE" w:rsidRDefault="00FD1345" w:rsidP="004F1509">
            <w:pPr>
              <w:keepNext/>
              <w:keepLines/>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1B086F">
        <w:trPr>
          <w:cantSplit/>
          <w:trHeight w:val="621"/>
          <w:jc w:val="center"/>
        </w:trPr>
        <w:tc>
          <w:tcPr>
            <w:tcW w:w="4414" w:type="dxa"/>
            <w:gridSpan w:val="4"/>
            <w:tcBorders>
              <w:bottom w:val="single" w:sz="4" w:space="0" w:color="auto"/>
            </w:tcBorders>
          </w:tcPr>
          <w:p w14:paraId="4338967C"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3"/>
            <w:tcBorders>
              <w:bottom w:val="single" w:sz="4" w:space="0" w:color="auto"/>
            </w:tcBorders>
          </w:tcPr>
          <w:p w14:paraId="43389685"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1B086F">
        <w:trPr>
          <w:gridAfter w:val="1"/>
          <w:wAfter w:w="11" w:type="dxa"/>
          <w:cantSplit/>
          <w:jc w:val="center"/>
        </w:trPr>
        <w:tc>
          <w:tcPr>
            <w:tcW w:w="10345" w:type="dxa"/>
            <w:gridSpan w:val="6"/>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1B086F">
        <w:trPr>
          <w:gridAfter w:val="1"/>
          <w:wAfter w:w="11" w:type="dxa"/>
          <w:cantSplit/>
          <w:jc w:val="center"/>
        </w:trPr>
        <w:tc>
          <w:tcPr>
            <w:tcW w:w="2164" w:type="dxa"/>
            <w:gridSpan w:val="3"/>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1B086F">
        <w:trPr>
          <w:gridAfter w:val="1"/>
          <w:wAfter w:w="11" w:type="dxa"/>
          <w:cantSplit/>
          <w:jc w:val="center"/>
        </w:trPr>
        <w:tc>
          <w:tcPr>
            <w:tcW w:w="2164" w:type="dxa"/>
            <w:gridSpan w:val="3"/>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47068052"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1B086F">
        <w:trPr>
          <w:gridAfter w:val="1"/>
          <w:wAfter w:w="11" w:type="dxa"/>
          <w:cantSplit/>
          <w:jc w:val="center"/>
        </w:trPr>
        <w:tc>
          <w:tcPr>
            <w:tcW w:w="2164" w:type="dxa"/>
            <w:gridSpan w:val="3"/>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1B086F">
        <w:trPr>
          <w:gridAfter w:val="1"/>
          <w:wAfter w:w="11" w:type="dxa"/>
          <w:cantSplit/>
          <w:jc w:val="center"/>
        </w:trPr>
        <w:tc>
          <w:tcPr>
            <w:tcW w:w="2164" w:type="dxa"/>
            <w:gridSpan w:val="3"/>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F759338"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1B086F">
        <w:tblPrEx>
          <w:tblLook w:val="04A0" w:firstRow="1" w:lastRow="0" w:firstColumn="1" w:lastColumn="0" w:noHBand="0" w:noVBand="1"/>
        </w:tblPrEx>
        <w:trPr>
          <w:gridAfter w:val="1"/>
          <w:wAfter w:w="11" w:type="dxa"/>
          <w:cantSplit/>
          <w:jc w:val="center"/>
        </w:trPr>
        <w:tc>
          <w:tcPr>
            <w:tcW w:w="10345" w:type="dxa"/>
            <w:gridSpan w:val="6"/>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1B086F">
        <w:tblPrEx>
          <w:tblLook w:val="04A0" w:firstRow="1" w:lastRow="0" w:firstColumn="1" w:lastColumn="0" w:noHBand="0" w:noVBand="1"/>
        </w:tblPrEx>
        <w:trPr>
          <w:gridAfter w:val="1"/>
          <w:wAfter w:w="11" w:type="dxa"/>
          <w:cantSplit/>
          <w:jc w:val="center"/>
        </w:trPr>
        <w:tc>
          <w:tcPr>
            <w:tcW w:w="2164" w:type="dxa"/>
            <w:gridSpan w:val="3"/>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pPr>
              <w:spacing w:before="120" w:after="120"/>
              <w:rPr>
                <w:rStyle w:val="BoxText"/>
                <w:b w:val="0"/>
              </w:rPr>
            </w:pPr>
          </w:p>
        </w:tc>
      </w:tr>
      <w:tr w:rsidR="00202BB5" w14:paraId="79AF3B7F" w14:textId="77777777" w:rsidTr="001B086F">
        <w:tblPrEx>
          <w:tblLook w:val="04A0" w:firstRow="1" w:lastRow="0" w:firstColumn="1" w:lastColumn="0" w:noHBand="0" w:noVBand="1"/>
        </w:tblPrEx>
        <w:trPr>
          <w:gridAfter w:val="1"/>
          <w:wAfter w:w="11" w:type="dxa"/>
          <w:cantSplit/>
          <w:jc w:val="center"/>
        </w:trPr>
        <w:tc>
          <w:tcPr>
            <w:tcW w:w="2164" w:type="dxa"/>
            <w:gridSpan w:val="3"/>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pPr>
              <w:spacing w:before="120" w:after="120"/>
              <w:rPr>
                <w:rStyle w:val="BoxText"/>
                <w:b w:val="0"/>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640123">
      <w:headerReference w:type="default" r:id="rId17"/>
      <w:footerReference w:type="default" r:id="rId18"/>
      <w:headerReference w:type="first" r:id="rId19"/>
      <w:footerReference w:type="first" r:id="rId20"/>
      <w:pgSz w:w="12240" w:h="15840" w:code="1"/>
      <w:pgMar w:top="1584" w:right="936" w:bottom="720" w:left="936"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E6AAA" w14:textId="77777777" w:rsidR="00A30BE6" w:rsidRDefault="00A30BE6">
      <w:r>
        <w:separator/>
      </w:r>
    </w:p>
  </w:endnote>
  <w:endnote w:type="continuationSeparator" w:id="0">
    <w:p w14:paraId="5EFD9A81" w14:textId="77777777" w:rsidR="00A30BE6" w:rsidRDefault="00A3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B" w14:textId="7269DA56" w:rsidR="00896153" w:rsidRPr="00855BA8" w:rsidRDefault="00896153" w:rsidP="0002368A">
    <w:pPr>
      <w:pStyle w:val="Footer"/>
      <w:tabs>
        <w:tab w:val="clear" w:pos="10354"/>
        <w:tab w:val="right" w:pos="10350"/>
      </w:tabs>
      <w:ind w:left="0" w:right="18"/>
    </w:pPr>
    <w:r>
      <w:t>Unofficial Nomination Form</w:t>
    </w:r>
    <w:r w:rsidR="0002368A">
      <w:br/>
    </w:r>
    <w:r w:rsidR="00DC30CE" w:rsidRPr="00DC30CE">
      <w:t>Project 2025-04 Order No. 901 Planning Studies</w:t>
    </w:r>
    <w:r w:rsidR="001D1CFA" w:rsidRPr="008258FE">
      <w:t xml:space="preserve"> </w:t>
    </w:r>
    <w:r w:rsidR="00640123">
      <w:t xml:space="preserve">| </w:t>
    </w:r>
    <w:r w:rsidR="00A439BC">
      <w:t>September</w:t>
    </w:r>
    <w:r w:rsidR="00DC30CE">
      <w:t xml:space="preserve"> 2025</w:t>
    </w:r>
    <w:r>
      <w:tab/>
    </w:r>
    <w:r w:rsidR="001F52FD">
      <w:fldChar w:fldCharType="begin"/>
    </w:r>
    <w:r w:rsidR="001F52FD">
      <w:instrText xml:space="preserve"> PAGE </w:instrText>
    </w:r>
    <w:r w:rsidR="001F52FD">
      <w:fldChar w:fldCharType="separate"/>
    </w:r>
    <w:r w:rsidR="00A01F94">
      <w:rPr>
        <w:noProof/>
      </w:rPr>
      <w:t>2</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A727C" w14:textId="77777777" w:rsidR="00A30BE6" w:rsidRDefault="00A30BE6">
      <w:r>
        <w:separator/>
      </w:r>
    </w:p>
  </w:footnote>
  <w:footnote w:type="continuationSeparator" w:id="0">
    <w:p w14:paraId="29F9864F" w14:textId="77777777" w:rsidR="00A30BE6" w:rsidRDefault="00A30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A" w14:textId="3C2A65E0" w:rsidR="00896153" w:rsidRDefault="00260BED">
    <w:r>
      <w:rPr>
        <w:noProof/>
      </w:rPr>
      <w:drawing>
        <wp:anchor distT="0" distB="0" distL="114300" distR="114300" simplePos="0" relativeHeight="251658241"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720153535" name="Picture 172015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C" w14:textId="2176DFB7" w:rsidR="00896153" w:rsidRPr="00F26EA1" w:rsidRDefault="00260BED" w:rsidP="00F26EA1">
    <w:pPr>
      <w:jc w:val="right"/>
      <w:rPr>
        <w:b/>
      </w:rPr>
    </w:pPr>
    <w:r w:rsidRPr="00F26EA1">
      <w:rPr>
        <w:b/>
        <w:noProof/>
      </w:rPr>
      <w:drawing>
        <wp:anchor distT="0" distB="0" distL="114300" distR="114300" simplePos="0" relativeHeight="251658240"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1504871753" name="Picture 150487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3F3CCB"/>
    <w:multiLevelType w:val="hybridMultilevel"/>
    <w:tmpl w:val="049659D0"/>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5">
      <w:start w:val="1"/>
      <w:numFmt w:val="bullet"/>
      <w:lvlText w:val=""/>
      <w:lvlJc w:val="left"/>
      <w:pPr>
        <w:ind w:left="6475"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C4289"/>
    <w:multiLevelType w:val="hybridMultilevel"/>
    <w:tmpl w:val="7FF4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884936">
    <w:abstractNumId w:val="22"/>
  </w:num>
  <w:num w:numId="2" w16cid:durableId="808472219">
    <w:abstractNumId w:val="12"/>
  </w:num>
  <w:num w:numId="3" w16cid:durableId="564950397">
    <w:abstractNumId w:val="24"/>
  </w:num>
  <w:num w:numId="4" w16cid:durableId="187647569">
    <w:abstractNumId w:val="16"/>
  </w:num>
  <w:num w:numId="5" w16cid:durableId="1985547749">
    <w:abstractNumId w:val="25"/>
  </w:num>
  <w:num w:numId="6" w16cid:durableId="304967842">
    <w:abstractNumId w:val="9"/>
  </w:num>
  <w:num w:numId="7" w16cid:durableId="673342619">
    <w:abstractNumId w:val="7"/>
  </w:num>
  <w:num w:numId="8" w16cid:durableId="1963531534">
    <w:abstractNumId w:val="6"/>
  </w:num>
  <w:num w:numId="9" w16cid:durableId="1353872627">
    <w:abstractNumId w:val="5"/>
  </w:num>
  <w:num w:numId="10" w16cid:durableId="1835494003">
    <w:abstractNumId w:val="4"/>
  </w:num>
  <w:num w:numId="11" w16cid:durableId="1386836417">
    <w:abstractNumId w:val="8"/>
  </w:num>
  <w:num w:numId="12" w16cid:durableId="1060522243">
    <w:abstractNumId w:val="3"/>
  </w:num>
  <w:num w:numId="13" w16cid:durableId="114370748">
    <w:abstractNumId w:val="2"/>
  </w:num>
  <w:num w:numId="14" w16cid:durableId="1500920996">
    <w:abstractNumId w:val="1"/>
  </w:num>
  <w:num w:numId="15" w16cid:durableId="573900077">
    <w:abstractNumId w:val="0"/>
  </w:num>
  <w:num w:numId="16" w16cid:durableId="1439446174">
    <w:abstractNumId w:val="18"/>
  </w:num>
  <w:num w:numId="17" w16cid:durableId="1551721952">
    <w:abstractNumId w:val="13"/>
  </w:num>
  <w:num w:numId="18" w16cid:durableId="1949921707">
    <w:abstractNumId w:val="15"/>
  </w:num>
  <w:num w:numId="19" w16cid:durableId="2092965174">
    <w:abstractNumId w:val="11"/>
  </w:num>
  <w:num w:numId="20" w16cid:durableId="349065380">
    <w:abstractNumId w:val="21"/>
  </w:num>
  <w:num w:numId="21" w16cid:durableId="803888235">
    <w:abstractNumId w:val="14"/>
  </w:num>
  <w:num w:numId="22" w16cid:durableId="151600849">
    <w:abstractNumId w:val="10"/>
  </w:num>
  <w:num w:numId="23" w16cid:durableId="113907255">
    <w:abstractNumId w:val="26"/>
  </w:num>
  <w:num w:numId="24" w16cid:durableId="1110783948">
    <w:abstractNumId w:val="19"/>
  </w:num>
  <w:num w:numId="25" w16cid:durableId="300313252">
    <w:abstractNumId w:val="23"/>
  </w:num>
  <w:num w:numId="26" w16cid:durableId="175340993">
    <w:abstractNumId w:val="17"/>
  </w:num>
  <w:num w:numId="27" w16cid:durableId="14454242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67C8"/>
    <w:rsid w:val="0001031A"/>
    <w:rsid w:val="000105EB"/>
    <w:rsid w:val="00011D42"/>
    <w:rsid w:val="0002368A"/>
    <w:rsid w:val="00025590"/>
    <w:rsid w:val="00026950"/>
    <w:rsid w:val="000334DF"/>
    <w:rsid w:val="0004314C"/>
    <w:rsid w:val="00054983"/>
    <w:rsid w:val="0005763D"/>
    <w:rsid w:val="00060BB3"/>
    <w:rsid w:val="00064B26"/>
    <w:rsid w:val="00074244"/>
    <w:rsid w:val="00077918"/>
    <w:rsid w:val="00081BCE"/>
    <w:rsid w:val="00090578"/>
    <w:rsid w:val="000946E5"/>
    <w:rsid w:val="000A70BC"/>
    <w:rsid w:val="000B36CB"/>
    <w:rsid w:val="000B3B7F"/>
    <w:rsid w:val="000B7A04"/>
    <w:rsid w:val="000C32BD"/>
    <w:rsid w:val="000C5C80"/>
    <w:rsid w:val="000D7162"/>
    <w:rsid w:val="000E3AB0"/>
    <w:rsid w:val="00102A01"/>
    <w:rsid w:val="00104317"/>
    <w:rsid w:val="00105895"/>
    <w:rsid w:val="001346AA"/>
    <w:rsid w:val="00136931"/>
    <w:rsid w:val="001574EA"/>
    <w:rsid w:val="001619B3"/>
    <w:rsid w:val="00172F25"/>
    <w:rsid w:val="0018707B"/>
    <w:rsid w:val="00193001"/>
    <w:rsid w:val="00193AE7"/>
    <w:rsid w:val="00196E8D"/>
    <w:rsid w:val="00196FDD"/>
    <w:rsid w:val="001A06C1"/>
    <w:rsid w:val="001A6FC8"/>
    <w:rsid w:val="001B086F"/>
    <w:rsid w:val="001D1CFA"/>
    <w:rsid w:val="001D47FD"/>
    <w:rsid w:val="001E583C"/>
    <w:rsid w:val="001E6927"/>
    <w:rsid w:val="001F0639"/>
    <w:rsid w:val="001F52FD"/>
    <w:rsid w:val="001F5F1A"/>
    <w:rsid w:val="002025AF"/>
    <w:rsid w:val="00202BB5"/>
    <w:rsid w:val="00206266"/>
    <w:rsid w:val="0021744A"/>
    <w:rsid w:val="00217B25"/>
    <w:rsid w:val="00222203"/>
    <w:rsid w:val="002371CC"/>
    <w:rsid w:val="00240726"/>
    <w:rsid w:val="00246CC0"/>
    <w:rsid w:val="00257B0C"/>
    <w:rsid w:val="00260BED"/>
    <w:rsid w:val="002627BB"/>
    <w:rsid w:val="00262D8E"/>
    <w:rsid w:val="00280C5E"/>
    <w:rsid w:val="00283FB4"/>
    <w:rsid w:val="00291B09"/>
    <w:rsid w:val="002A12D9"/>
    <w:rsid w:val="002A47AC"/>
    <w:rsid w:val="002B247A"/>
    <w:rsid w:val="002B29E4"/>
    <w:rsid w:val="002B6285"/>
    <w:rsid w:val="002C0911"/>
    <w:rsid w:val="002C0E57"/>
    <w:rsid w:val="002D267B"/>
    <w:rsid w:val="002E2423"/>
    <w:rsid w:val="002E488B"/>
    <w:rsid w:val="002F2BFE"/>
    <w:rsid w:val="00300ABD"/>
    <w:rsid w:val="00306CEC"/>
    <w:rsid w:val="003134D1"/>
    <w:rsid w:val="00322678"/>
    <w:rsid w:val="00330837"/>
    <w:rsid w:val="00344F7B"/>
    <w:rsid w:val="0036300A"/>
    <w:rsid w:val="00366A96"/>
    <w:rsid w:val="00381CF8"/>
    <w:rsid w:val="0038216A"/>
    <w:rsid w:val="0038676B"/>
    <w:rsid w:val="0039275D"/>
    <w:rsid w:val="003A6262"/>
    <w:rsid w:val="003B6E38"/>
    <w:rsid w:val="003D0C4F"/>
    <w:rsid w:val="003E1C41"/>
    <w:rsid w:val="003E521B"/>
    <w:rsid w:val="003E5949"/>
    <w:rsid w:val="003F7870"/>
    <w:rsid w:val="004000B1"/>
    <w:rsid w:val="0040580D"/>
    <w:rsid w:val="00410286"/>
    <w:rsid w:val="0041064C"/>
    <w:rsid w:val="00414775"/>
    <w:rsid w:val="0043746E"/>
    <w:rsid w:val="00442ED0"/>
    <w:rsid w:val="0044449A"/>
    <w:rsid w:val="00447F09"/>
    <w:rsid w:val="00456B99"/>
    <w:rsid w:val="004631BF"/>
    <w:rsid w:val="004641B1"/>
    <w:rsid w:val="00467326"/>
    <w:rsid w:val="00476B91"/>
    <w:rsid w:val="00476D6C"/>
    <w:rsid w:val="004800C7"/>
    <w:rsid w:val="004859C6"/>
    <w:rsid w:val="0048765A"/>
    <w:rsid w:val="00487E9F"/>
    <w:rsid w:val="004A1B6D"/>
    <w:rsid w:val="004A2604"/>
    <w:rsid w:val="004A60CD"/>
    <w:rsid w:val="004B35EF"/>
    <w:rsid w:val="004B617C"/>
    <w:rsid w:val="004B7DE3"/>
    <w:rsid w:val="004C2994"/>
    <w:rsid w:val="004D5953"/>
    <w:rsid w:val="004E64DE"/>
    <w:rsid w:val="004E7B5C"/>
    <w:rsid w:val="004F1509"/>
    <w:rsid w:val="004F2B46"/>
    <w:rsid w:val="00510652"/>
    <w:rsid w:val="00520FD1"/>
    <w:rsid w:val="005316C6"/>
    <w:rsid w:val="005316F3"/>
    <w:rsid w:val="00555F79"/>
    <w:rsid w:val="00562D73"/>
    <w:rsid w:val="00563006"/>
    <w:rsid w:val="00565AB5"/>
    <w:rsid w:val="00573832"/>
    <w:rsid w:val="00583A5C"/>
    <w:rsid w:val="005A721A"/>
    <w:rsid w:val="005B7382"/>
    <w:rsid w:val="005D2922"/>
    <w:rsid w:val="005D3BC5"/>
    <w:rsid w:val="005D3F72"/>
    <w:rsid w:val="005E2A3D"/>
    <w:rsid w:val="005F6D28"/>
    <w:rsid w:val="00605AB1"/>
    <w:rsid w:val="00605B81"/>
    <w:rsid w:val="00614E63"/>
    <w:rsid w:val="006155EC"/>
    <w:rsid w:val="00623196"/>
    <w:rsid w:val="0062446B"/>
    <w:rsid w:val="00631E0B"/>
    <w:rsid w:val="00640123"/>
    <w:rsid w:val="00652754"/>
    <w:rsid w:val="00663305"/>
    <w:rsid w:val="00676CFA"/>
    <w:rsid w:val="006826D0"/>
    <w:rsid w:val="00684F07"/>
    <w:rsid w:val="006874C5"/>
    <w:rsid w:val="00691F1F"/>
    <w:rsid w:val="00692F16"/>
    <w:rsid w:val="00694CD1"/>
    <w:rsid w:val="006A71F1"/>
    <w:rsid w:val="006B3EC7"/>
    <w:rsid w:val="006C0A78"/>
    <w:rsid w:val="006C1F78"/>
    <w:rsid w:val="006C30BA"/>
    <w:rsid w:val="006C3C30"/>
    <w:rsid w:val="006C6BAC"/>
    <w:rsid w:val="006D0E61"/>
    <w:rsid w:val="006E67B7"/>
    <w:rsid w:val="006E7855"/>
    <w:rsid w:val="006E7949"/>
    <w:rsid w:val="006F3E38"/>
    <w:rsid w:val="006F4F51"/>
    <w:rsid w:val="007028C0"/>
    <w:rsid w:val="00707018"/>
    <w:rsid w:val="00714904"/>
    <w:rsid w:val="007254EA"/>
    <w:rsid w:val="00726A02"/>
    <w:rsid w:val="00733724"/>
    <w:rsid w:val="007446E9"/>
    <w:rsid w:val="0074626C"/>
    <w:rsid w:val="00753704"/>
    <w:rsid w:val="0076301D"/>
    <w:rsid w:val="007648E2"/>
    <w:rsid w:val="007810B3"/>
    <w:rsid w:val="00781589"/>
    <w:rsid w:val="00784CBD"/>
    <w:rsid w:val="00787855"/>
    <w:rsid w:val="00791651"/>
    <w:rsid w:val="00794E97"/>
    <w:rsid w:val="007C5DB6"/>
    <w:rsid w:val="007E79B4"/>
    <w:rsid w:val="007F616F"/>
    <w:rsid w:val="007F629E"/>
    <w:rsid w:val="00800B1A"/>
    <w:rsid w:val="0080281D"/>
    <w:rsid w:val="0080753A"/>
    <w:rsid w:val="0081234B"/>
    <w:rsid w:val="008155AB"/>
    <w:rsid w:val="00816016"/>
    <w:rsid w:val="00830AC3"/>
    <w:rsid w:val="00833311"/>
    <w:rsid w:val="00836C62"/>
    <w:rsid w:val="00851BE6"/>
    <w:rsid w:val="008533C3"/>
    <w:rsid w:val="00855BA8"/>
    <w:rsid w:val="0086391A"/>
    <w:rsid w:val="00884653"/>
    <w:rsid w:val="00884CBF"/>
    <w:rsid w:val="008866E7"/>
    <w:rsid w:val="00896153"/>
    <w:rsid w:val="008A07D5"/>
    <w:rsid w:val="008A2272"/>
    <w:rsid w:val="008A60E1"/>
    <w:rsid w:val="008B6FE3"/>
    <w:rsid w:val="008C572D"/>
    <w:rsid w:val="008C7866"/>
    <w:rsid w:val="008D463E"/>
    <w:rsid w:val="008E0EAF"/>
    <w:rsid w:val="008E1FA5"/>
    <w:rsid w:val="008F3E6E"/>
    <w:rsid w:val="008F4F60"/>
    <w:rsid w:val="00905DC1"/>
    <w:rsid w:val="00906D7B"/>
    <w:rsid w:val="00914D29"/>
    <w:rsid w:val="009150D1"/>
    <w:rsid w:val="00915754"/>
    <w:rsid w:val="0091727B"/>
    <w:rsid w:val="00930D3B"/>
    <w:rsid w:val="009347DA"/>
    <w:rsid w:val="00956A23"/>
    <w:rsid w:val="00972C26"/>
    <w:rsid w:val="00981F9B"/>
    <w:rsid w:val="00997A70"/>
    <w:rsid w:val="009A4ED6"/>
    <w:rsid w:val="009B3F01"/>
    <w:rsid w:val="009B467B"/>
    <w:rsid w:val="009C4729"/>
    <w:rsid w:val="009D1A0F"/>
    <w:rsid w:val="009E317C"/>
    <w:rsid w:val="009E390D"/>
    <w:rsid w:val="009F231B"/>
    <w:rsid w:val="009F4059"/>
    <w:rsid w:val="009F6F53"/>
    <w:rsid w:val="00A01F94"/>
    <w:rsid w:val="00A10BC9"/>
    <w:rsid w:val="00A11746"/>
    <w:rsid w:val="00A152AC"/>
    <w:rsid w:val="00A15C0A"/>
    <w:rsid w:val="00A17B31"/>
    <w:rsid w:val="00A30BE6"/>
    <w:rsid w:val="00A3244B"/>
    <w:rsid w:val="00A338BB"/>
    <w:rsid w:val="00A35DA7"/>
    <w:rsid w:val="00A439BC"/>
    <w:rsid w:val="00A563F4"/>
    <w:rsid w:val="00A60F94"/>
    <w:rsid w:val="00A66DA7"/>
    <w:rsid w:val="00A6738A"/>
    <w:rsid w:val="00A76277"/>
    <w:rsid w:val="00A8164C"/>
    <w:rsid w:val="00A86876"/>
    <w:rsid w:val="00AA163D"/>
    <w:rsid w:val="00AB4D4A"/>
    <w:rsid w:val="00AC0C35"/>
    <w:rsid w:val="00AD1865"/>
    <w:rsid w:val="00AD7002"/>
    <w:rsid w:val="00AE4EDF"/>
    <w:rsid w:val="00B146D4"/>
    <w:rsid w:val="00B203BA"/>
    <w:rsid w:val="00B20451"/>
    <w:rsid w:val="00B22DD9"/>
    <w:rsid w:val="00B240FF"/>
    <w:rsid w:val="00B363D0"/>
    <w:rsid w:val="00B375B5"/>
    <w:rsid w:val="00B469EA"/>
    <w:rsid w:val="00B50A84"/>
    <w:rsid w:val="00B62A1A"/>
    <w:rsid w:val="00B7466F"/>
    <w:rsid w:val="00B75722"/>
    <w:rsid w:val="00B86AB0"/>
    <w:rsid w:val="00BA34E0"/>
    <w:rsid w:val="00BB29DF"/>
    <w:rsid w:val="00BE5580"/>
    <w:rsid w:val="00BF333A"/>
    <w:rsid w:val="00BF3592"/>
    <w:rsid w:val="00BF7EF4"/>
    <w:rsid w:val="00C0632C"/>
    <w:rsid w:val="00C275EA"/>
    <w:rsid w:val="00C31EA1"/>
    <w:rsid w:val="00C33883"/>
    <w:rsid w:val="00C47693"/>
    <w:rsid w:val="00C52B81"/>
    <w:rsid w:val="00C661A9"/>
    <w:rsid w:val="00C669C9"/>
    <w:rsid w:val="00C730BB"/>
    <w:rsid w:val="00C802A9"/>
    <w:rsid w:val="00C87293"/>
    <w:rsid w:val="00C94FA8"/>
    <w:rsid w:val="00C975FA"/>
    <w:rsid w:val="00CA335A"/>
    <w:rsid w:val="00CC7BE7"/>
    <w:rsid w:val="00CD3FA3"/>
    <w:rsid w:val="00CF0B41"/>
    <w:rsid w:val="00CF0CEA"/>
    <w:rsid w:val="00CF6329"/>
    <w:rsid w:val="00CF6E4A"/>
    <w:rsid w:val="00D06D7D"/>
    <w:rsid w:val="00D1131F"/>
    <w:rsid w:val="00D228D6"/>
    <w:rsid w:val="00D34F9C"/>
    <w:rsid w:val="00D56EBF"/>
    <w:rsid w:val="00D5715F"/>
    <w:rsid w:val="00D713EF"/>
    <w:rsid w:val="00D71B57"/>
    <w:rsid w:val="00D8646B"/>
    <w:rsid w:val="00D87778"/>
    <w:rsid w:val="00D933A3"/>
    <w:rsid w:val="00D945B5"/>
    <w:rsid w:val="00D94DDC"/>
    <w:rsid w:val="00D9670F"/>
    <w:rsid w:val="00D96A22"/>
    <w:rsid w:val="00DA13F7"/>
    <w:rsid w:val="00DA382D"/>
    <w:rsid w:val="00DA634C"/>
    <w:rsid w:val="00DA6E30"/>
    <w:rsid w:val="00DB028B"/>
    <w:rsid w:val="00DB5281"/>
    <w:rsid w:val="00DB62EC"/>
    <w:rsid w:val="00DB7C23"/>
    <w:rsid w:val="00DC30CE"/>
    <w:rsid w:val="00DC5404"/>
    <w:rsid w:val="00DD138D"/>
    <w:rsid w:val="00DD3E6B"/>
    <w:rsid w:val="00DD63A3"/>
    <w:rsid w:val="00DE1E2A"/>
    <w:rsid w:val="00E075E6"/>
    <w:rsid w:val="00E1319A"/>
    <w:rsid w:val="00E24246"/>
    <w:rsid w:val="00E4012A"/>
    <w:rsid w:val="00E65B2F"/>
    <w:rsid w:val="00E84AA3"/>
    <w:rsid w:val="00E860B8"/>
    <w:rsid w:val="00E9703B"/>
    <w:rsid w:val="00EC0747"/>
    <w:rsid w:val="00ED7000"/>
    <w:rsid w:val="00EE02DA"/>
    <w:rsid w:val="00EE1A59"/>
    <w:rsid w:val="00F1645D"/>
    <w:rsid w:val="00F200CF"/>
    <w:rsid w:val="00F21517"/>
    <w:rsid w:val="00F21F2A"/>
    <w:rsid w:val="00F26EA1"/>
    <w:rsid w:val="00F31926"/>
    <w:rsid w:val="00F33F62"/>
    <w:rsid w:val="00F359FF"/>
    <w:rsid w:val="00F4015A"/>
    <w:rsid w:val="00F437AD"/>
    <w:rsid w:val="00F45134"/>
    <w:rsid w:val="00F5557A"/>
    <w:rsid w:val="00F64E7A"/>
    <w:rsid w:val="00F97B61"/>
    <w:rsid w:val="00FA0C91"/>
    <w:rsid w:val="00FB5404"/>
    <w:rsid w:val="00FC0274"/>
    <w:rsid w:val="00FC45AD"/>
    <w:rsid w:val="00FC7B36"/>
    <w:rsid w:val="00FD1345"/>
    <w:rsid w:val="00FE2A04"/>
    <w:rsid w:val="00FF1E1F"/>
    <w:rsid w:val="00FF5C65"/>
    <w:rsid w:val="00FF620E"/>
    <w:rsid w:val="00FF6BE1"/>
    <w:rsid w:val="00FF701A"/>
    <w:rsid w:val="00FF7F7C"/>
    <w:rsid w:val="05C02D9D"/>
    <w:rsid w:val="0D317F2B"/>
    <w:rsid w:val="0FC0ECE7"/>
    <w:rsid w:val="10FB10A2"/>
    <w:rsid w:val="12B9B759"/>
    <w:rsid w:val="16C7A586"/>
    <w:rsid w:val="1DD469D4"/>
    <w:rsid w:val="1F68573E"/>
    <w:rsid w:val="2CB7D9D2"/>
    <w:rsid w:val="3062EDAB"/>
    <w:rsid w:val="3630DE18"/>
    <w:rsid w:val="37FE6954"/>
    <w:rsid w:val="4A89CA2B"/>
    <w:rsid w:val="4B1D954F"/>
    <w:rsid w:val="4FBCF162"/>
    <w:rsid w:val="5B491696"/>
    <w:rsid w:val="5D216074"/>
    <w:rsid w:val="6D0B3F3D"/>
    <w:rsid w:val="6EAA4F9A"/>
    <w:rsid w:val="71A44442"/>
    <w:rsid w:val="78897C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15:docId w15:val="{520885EE-C599-40FD-8B62-37AB4AA4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00A"/>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character" w:customStyle="1" w:styleId="normaltextrun">
    <w:name w:val="normaltextrun"/>
    <w:basedOn w:val="DefaultParagraphFont"/>
    <w:rsid w:val="005D2922"/>
  </w:style>
  <w:style w:type="character" w:styleId="UnresolvedMention">
    <w:name w:val="Unresolved Mention"/>
    <w:basedOn w:val="DefaultParagraphFont"/>
    <w:uiPriority w:val="99"/>
    <w:semiHidden/>
    <w:unhideWhenUsed/>
    <w:rsid w:val="00836C62"/>
    <w:rPr>
      <w:color w:val="605E5C"/>
      <w:shd w:val="clear" w:color="auto" w:fill="E1DFDD"/>
    </w:rPr>
  </w:style>
  <w:style w:type="paragraph" w:styleId="Revision">
    <w:name w:val="Revision"/>
    <w:hidden/>
    <w:uiPriority w:val="99"/>
    <w:semiHidden/>
    <w:rsid w:val="000946E5"/>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430517">
      <w:bodyDiv w:val="1"/>
      <w:marLeft w:val="0"/>
      <w:marRight w:val="0"/>
      <w:marTop w:val="0"/>
      <w:marBottom w:val="0"/>
      <w:divBdr>
        <w:top w:val="none" w:sz="0" w:space="0" w:color="auto"/>
        <w:left w:val="none" w:sz="0" w:space="0" w:color="auto"/>
        <w:bottom w:val="none" w:sz="0" w:space="0" w:color="auto"/>
        <w:right w:val="none" w:sz="0" w:space="0" w:color="auto"/>
      </w:divBdr>
    </w:div>
    <w:div w:id="859703247">
      <w:bodyDiv w:val="1"/>
      <w:marLeft w:val="0"/>
      <w:marRight w:val="0"/>
      <w:marTop w:val="0"/>
      <w:marBottom w:val="0"/>
      <w:divBdr>
        <w:top w:val="none" w:sz="0" w:space="0" w:color="auto"/>
        <w:left w:val="none" w:sz="0" w:space="0" w:color="auto"/>
        <w:bottom w:val="none" w:sz="0" w:space="0" w:color="auto"/>
        <w:right w:val="none" w:sz="0" w:space="0" w:color="auto"/>
      </w:divBdr>
    </w:div>
    <w:div w:id="940376461">
      <w:bodyDiv w:val="1"/>
      <w:marLeft w:val="0"/>
      <w:marRight w:val="0"/>
      <w:marTop w:val="0"/>
      <w:marBottom w:val="0"/>
      <w:divBdr>
        <w:top w:val="none" w:sz="0" w:space="0" w:color="auto"/>
        <w:left w:val="none" w:sz="0" w:space="0" w:color="auto"/>
        <w:bottom w:val="none" w:sz="0" w:space="0" w:color="auto"/>
        <w:right w:val="none" w:sz="0" w:space="0" w:color="auto"/>
      </w:divBdr>
    </w:div>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174301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hidozie.Osueke@nerc.net" TargetMode="External"/><Relationship Id="rId20" Type="http://schemas.openxmlformats.org/officeDocument/2006/relationships/footer" Target="footer2.xml"/><Relationship Id="rId11" Type="http://schemas.openxmlformats.org/officeDocument/2006/relationships/webSettings" Target="webSetting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s://www.nerc.com/pa/Stand/Pages/Project-2025-04-Order-No-901-Planning-Studies.aspx" TargetMode="External"/><Relationship Id="rId10" Type="http://schemas.openxmlformats.org/officeDocument/2006/relationships/settings" Target="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yperlink" Target="https://nerc.checkboxonline.com/2025-04-Order-No-901-Planning-Studies--Drafting-Team-Nominations---August-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444bc9d-bb2e-441f-89a7-915ba9281662" ContentTypeId="0x01010078EEA3ECF0D5C6409A451734D31E55AF89" PreviousValue="false"/>
</file>

<file path=customXml/item2.xml><?xml version="1.0" encoding="utf-8"?>
<p:properties xmlns:p="http://schemas.microsoft.com/office/2006/metadata/properties" xmlns:xsi="http://www.w3.org/2001/XMLSchema-instance">
  <documentManagement>
    <_dlc_DocId xmlns="cbf880be-c7c2-4487-81cc-39803b2f2238">V5FEZNQ3RRSY-729300196-7002</_dlc_DocId>
    <_dlc_DocIdUrl xmlns="cbf880be-c7c2-4487-81cc-39803b2f2238">
      <Url>https://departments.internal.nerc.com/StandardsDev/_layouts/15/DocIdRedir.aspx?ID=V5FEZNQ3RRSY-729300196-7002</Url>
      <Description>V5FEZNQ3RRSY-729300196-7002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1568CDC4B2E5418929758F7CA296F7" ma:contentTypeVersion="1" ma:contentTypeDescription="Create a new document." ma:contentTypeScope="" ma:versionID="4417e30fab6b7ce543d68e7c312ae3b4">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70" ma:contentTypeDescription="" ma:contentTypeScope="" ma:versionID="55a31c7248fd6fa921fdfe15fa69d8e0">
  <xsd:schema xmlns:xsd="http://www.w3.org/2001/XMLSchema" xmlns:xs="http://www.w3.org/2001/XMLSchema" xmlns:p="http://schemas.microsoft.com/office/2006/metadata/properties" xmlns:ns1="http://schemas.microsoft.com/sharepoint/v3" xmlns:ns2="3e1050e7-7faf-40ec-88f1-5bdab33a6ff5" xmlns:ns3="be72bb46-7b96-43f6-b3d2-cb56bca42853" xmlns:ns4="http://schemas.microsoft.com/sharepoint/v4" targetNamespace="http://schemas.microsoft.com/office/2006/metadata/properties" ma:root="true" ma:fieldsID="8b0b0efe820b5071ea7a13cfc448a33e" ns1:_="" ns2:_="" ns3:_="" ns4:_="">
    <xsd:import namespace="http://schemas.microsoft.com/sharepoint/v3"/>
    <xsd:import namespace="3e1050e7-7faf-40ec-88f1-5bdab33a6ff5"/>
    <xsd:import namespace="be72bb46-7b96-43f6-b3d2-cb56bca42853"/>
    <xsd:import namespace="http://schemas.microsoft.com/sharepoint/v4"/>
    <xsd:element name="properties">
      <xsd:complexType>
        <xsd:sequence>
          <xsd:element name="documentManagement">
            <xsd:complexType>
              <xsd:all>
                <xsd:element ref="ns2:Quality_x0020_Reviewed" minOccurs="0"/>
                <xsd:element ref="ns3:Standards_x0020_Development_x0020_Category" minOccurs="0"/>
                <xsd:element ref="ns3:Meeting_x0020_Date" minOccurs="0"/>
                <xsd:element ref="ns3:Posting_x0020_Date" minOccurs="0"/>
                <xsd:element ref="ns3:To" minOccurs="0"/>
                <xsd:element ref="ns3:From1" minOccurs="0"/>
                <xsd:element ref="ns3:Date_x0020_Received" minOccurs="0"/>
                <xsd:element ref="ns2:Project_x0020_Completion_x0020_Date" minOccurs="0"/>
                <xsd:element ref="ns1:DocumentSetDescription" minOccurs="0"/>
                <xsd:element ref="ns3:Review_x0020_History" minOccurs="0"/>
                <xsd:element ref="ns3:_dlc_DocIdPersistId" minOccurs="0"/>
                <xsd:element ref="ns3:TaxCatchAllLabel" minOccurs="0"/>
                <xsd:element ref="ns3:na6007a61b6f4184b5b4e7839a627442" minOccurs="0"/>
                <xsd:element ref="ns3:b5e10b6548044edaacad5f88270ba6b0" minOccurs="0"/>
                <xsd:element ref="ns3:i5013ccc260249c3be6806cd239cc29d" minOccurs="0"/>
                <xsd:element ref="ns3:TaxCatchAll" minOccurs="0"/>
                <xsd:element ref="ns3:nae732f7bf3f4269ba4253ff956f1f65" minOccurs="0"/>
                <xsd:element ref="ns3:TaxKeywordTaxHTField" minOccurs="0"/>
                <xsd:element ref="ns3:f74fe74fe5aa4af2baead1747a59d13a" minOccurs="0"/>
                <xsd:element ref="ns3:_dlc_DocId" minOccurs="0"/>
                <xsd:element ref="ns3:_dlc_DocIdUrl" minOccurs="0"/>
                <xsd:element ref="ns4:IconOverlay" minOccurs="0"/>
                <xsd:element ref="ns1:_vti_ItemDeclaredRecord" minOccurs="0"/>
                <xsd:element ref="ns1:_vti_ItemHoldRecordStatus" minOccurs="0"/>
                <xsd:element ref="ns3:Data_x0020_Classification_x0020_Restriction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Description" ma:description="A description of the Document Set" ma:internalName="DocumentSetDescription">
      <xsd:simpleType>
        <xsd:restriction base="dms:Note"/>
      </xsd:simpleType>
    </xsd:element>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element name="_dlc_Exempt" ma:index="40" nillable="true" ma:displayName="Exempt from Policy" ma:hidden="true" ma:internalName="_dlc_Exempt" ma:readOnly="true">
      <xsd:simpleType>
        <xsd:restriction base="dms:Unknown"/>
      </xsd:simpleType>
    </xsd:element>
    <xsd:element name="_dlc_ExpireDateSaved" ma:index="41" nillable="true" ma:displayName="Original Expiration Date" ma:hidden="true" ma:internalName="_dlc_ExpireDateSaved" ma:readOnly="true">
      <xsd:simpleType>
        <xsd:restriction base="dms:DateTime"/>
      </xsd:simpleType>
    </xsd:element>
    <xsd:element name="_dlc_ExpireDate" ma:index="42"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Quality_x0020_Reviewed" ma:index="2" nillable="true" ma:displayName="Quality Reviewed" ma:default="0" ma:internalName="Quality_x0020_Reviewed">
      <xsd:simpleType>
        <xsd:restriction base="dms:Boolean"/>
      </xsd:simpleType>
    </xsd:element>
    <xsd:element name="Project_x0020_Completion_x0020_Date" ma:index="14"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8" nillable="true" ma:displayName="Meeting Date" ma:format="DateOnly" ma:indexed="true" ma:internalName="Meeting_x0020_Date">
      <xsd:simpleType>
        <xsd:restriction base="dms:DateTime"/>
      </xsd:simpleType>
    </xsd:element>
    <xsd:element name="Posting_x0020_Date" ma:index="9" nillable="true" ma:displayName="Posting Date" ma:format="DateOnly" ma:indexed="true" ma:internalName="Posting_x0020_Date">
      <xsd:simpleType>
        <xsd:restriction base="dms:DateTime"/>
      </xsd:simpleType>
    </xsd:element>
    <xsd:element name="To" ma:index="11" nillable="true" ma:displayName="To" ma:internalName="To">
      <xsd:simpleType>
        <xsd:restriction base="dms:Text">
          <xsd:maxLength value="255"/>
        </xsd:restriction>
      </xsd:simpleType>
    </xsd:element>
    <xsd:element name="From1" ma:index="12" nillable="true" ma:displayName="From" ma:internalName="From1">
      <xsd:simpleType>
        <xsd:restriction base="dms:Text">
          <xsd:maxLength value="255"/>
        </xsd:restriction>
      </xsd:simpleType>
    </xsd:element>
    <xsd:element name="Date_x0020_Received" ma:index="13" nillable="true" ma:displayName="Date Received" ma:format="DateOnly" ma:internalName="Date_x0020_Received" ma:readOnly="false">
      <xsd:simpleType>
        <xsd:restriction base="dms:DateTime"/>
      </xsd:simpleType>
    </xsd:element>
    <xsd:element name="Review_x0020_History" ma:index="16"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Label" ma:index="18"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19"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1"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6"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8"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29"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1"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ata_x0020_Classification_x0020_Restrictions" ma:index="37" nillable="true" ma:displayName="Additional Handling Instructions" ma:hidden="true" ma:internalName="Data_x0020_Classification_x0020_Restriction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4D8B66-3409-43EB-AB5D-EBF7AD10C754}">
  <ds:schemaRefs>
    <ds:schemaRef ds:uri="Microsoft.SharePoint.Taxonomy.ContentTypeSync"/>
  </ds:schemaRefs>
</ds:datastoreItem>
</file>

<file path=customXml/itemProps2.xml><?xml version="1.0" encoding="utf-8"?>
<ds:datastoreItem xmlns:ds="http://schemas.openxmlformats.org/officeDocument/2006/customXml" ds:itemID="{1FA1D400-2C2F-43CE-9427-E3BA39C934FD}">
  <ds:schemaRefs>
    <ds:schemaRef ds:uri="http://schemas.openxmlformats.org/package/2006/metadata/core-properties"/>
    <ds:schemaRef ds:uri="http://purl.org/dc/elements/1.1/"/>
    <ds:schemaRef ds:uri="3e1050e7-7faf-40ec-88f1-5bdab33a6ff5"/>
    <ds:schemaRef ds:uri="http://www.w3.org/XML/1998/namespace"/>
    <ds:schemaRef ds:uri="http://schemas.microsoft.com/office/2006/documentManagement/types"/>
    <ds:schemaRef ds:uri="be72bb46-7b96-43f6-b3d2-cb56bca42853"/>
    <ds:schemaRef ds:uri="http://schemas.microsoft.com/sharepoint/v3"/>
    <ds:schemaRef ds:uri="http://purl.org/dc/dcmitype/"/>
    <ds:schemaRef ds:uri="http://schemas.microsoft.com/office/infopath/2007/PartnerControls"/>
    <ds:schemaRef ds:uri="http://purl.org/dc/terms/"/>
    <ds:schemaRef ds:uri="http://schemas.microsoft.com/sharepoint/v4"/>
    <ds:schemaRef ds:uri="http://schemas.microsoft.com/office/2006/metadata/properties"/>
  </ds:schemaRefs>
</ds:datastoreItem>
</file>

<file path=customXml/itemProps3.xml><?xml version="1.0" encoding="utf-8"?>
<ds:datastoreItem xmlns:ds="http://schemas.openxmlformats.org/officeDocument/2006/customXml" ds:itemID="{978B06AE-1008-47CD-A868-01523FA2469C}"/>
</file>

<file path=customXml/itemProps4.xml><?xml version="1.0" encoding="utf-8"?>
<ds:datastoreItem xmlns:ds="http://schemas.openxmlformats.org/officeDocument/2006/customXml" ds:itemID="{E0FD5CA6-6EB8-47E6-8E37-B06D207E3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1050e7-7faf-40ec-88f1-5bdab33a6ff5"/>
    <ds:schemaRef ds:uri="be72bb46-7b96-43f6-b3d2-cb56bca428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0775E1-7409-42F6-99E6-817FDA565FA0}">
  <ds:schemaRefs>
    <ds:schemaRef ds:uri="http://schemas.openxmlformats.org/officeDocument/2006/bibliography"/>
  </ds:schemaRefs>
</ds:datastoreItem>
</file>

<file path=customXml/itemProps6.xml><?xml version="1.0" encoding="utf-8"?>
<ds:datastoreItem xmlns:ds="http://schemas.openxmlformats.org/officeDocument/2006/customXml" ds:itemID="{574D8AB6-E896-4080-97C7-00ACE8BD0232}">
  <ds:schemaRefs>
    <ds:schemaRef ds:uri="http://schemas.microsoft.com/sharepoint/v3/contenttype/forms"/>
  </ds:schemaRefs>
</ds:datastoreItem>
</file>

<file path=customXml/itemProps7.xml><?xml version="1.0" encoding="utf-8"?>
<ds:datastoreItem xmlns:ds="http://schemas.openxmlformats.org/officeDocument/2006/customXml" ds:itemID="{B4F5701A-E092-41CE-84A0-84050C3BDED9}"/>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6604</Characters>
  <Application>Microsoft Office Word</Application>
  <DocSecurity>0</DocSecurity>
  <Lines>165</Lines>
  <Paragraphs>71</Paragraphs>
  <ScaleCrop>false</ScaleCrop>
  <HeadingPairs>
    <vt:vector size="2" baseType="variant">
      <vt:variant>
        <vt:lpstr>Title</vt:lpstr>
      </vt:variant>
      <vt:variant>
        <vt:i4>1</vt:i4>
      </vt:variant>
    </vt:vector>
  </HeadingPairs>
  <TitlesOfParts>
    <vt:vector size="1" baseType="lpstr">
      <vt:lpstr>2025-04 Planning Studies Unofficial Nomination Form</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2025-04 Planning Studies Unofficial Nomination Form</dc:title>
  <dc:subject/>
  <dc:creator>Chidozie Osueke</dc:creator>
  <cp:keywords>Unofficial Nomination Form</cp:keywords>
  <cp:lastModifiedBy>Alexandria Myrick</cp:lastModifiedBy>
  <cp:revision>2</cp:revision>
  <dcterms:created xsi:type="dcterms:W3CDTF">2025-09-15T15:30:00Z</dcterms:created>
  <dcterms:modified xsi:type="dcterms:W3CDTF">2025-09-15T15:30:00Z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0x010100CD1568CDC4B2E5418929758F7CA296F7</vt:lpwstr>
  </property>
  <property fmtid="{D5CDD505-2E9C-101B-9397-08002B2CF9AE}" pid="3" name="_dlc_DocIdItemGuid">
    <vt:lpwstr>3e98b197-db63-4ddd-b21d-7360c39d1643</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16442;#2025-04|930d5291-14e0-4ce0-86c5-35a2f0192a04</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
  </property>
  <property fmtid="{D5CDD505-2E9C-101B-9397-08002B2CF9AE}" pid="17" name="Standard Action">
    <vt:lpwstr>10176;#Nomination|87e67c26-2862-471f-aaf2-c620cc145ae1</vt:lpwstr>
  </property>
  <property fmtid="{D5CDD505-2E9C-101B-9397-08002B2CF9AE}" pid="18" name="Standard Number - New">
    <vt:lpwstr/>
  </property>
  <property fmtid="{D5CDD505-2E9C-101B-9397-08002B2CF9AE}" pid="19" name="SD Project Type">
    <vt:lpwstr/>
  </property>
</Properties>
</file>