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CA" w:rsidRDefault="004A60CD" w:rsidP="00FD1345">
      <w:pPr>
        <w:pStyle w:val="DocumentTitle"/>
        <w:rPr>
          <w:szCs w:val="44"/>
        </w:rPr>
      </w:pPr>
      <w:bookmarkStart w:id="0" w:name="_Toc195946478"/>
      <w:r w:rsidRPr="00833311">
        <w:rPr>
          <w:szCs w:val="44"/>
        </w:rPr>
        <w:t xml:space="preserve">Unofficial </w:t>
      </w:r>
      <w:r w:rsidR="00BB64CA">
        <w:rPr>
          <w:szCs w:val="44"/>
        </w:rPr>
        <w:t>Nomination Form</w:t>
      </w:r>
    </w:p>
    <w:p w:rsidR="00FD1345" w:rsidRDefault="00833311" w:rsidP="00FD1345">
      <w:pPr>
        <w:pStyle w:val="DocumentTitle"/>
        <w:rPr>
          <w:rFonts w:ascii="Verdana" w:hAnsi="Verdana"/>
          <w:sz w:val="24"/>
        </w:rPr>
      </w:pPr>
      <w:r w:rsidRPr="00833311">
        <w:rPr>
          <w:b w:val="0"/>
          <w:sz w:val="32"/>
          <w:szCs w:val="32"/>
        </w:rPr>
        <w:t xml:space="preserve">Project </w:t>
      </w:r>
      <w:r w:rsidR="004C34D7">
        <w:rPr>
          <w:b w:val="0"/>
          <w:sz w:val="32"/>
          <w:szCs w:val="32"/>
        </w:rPr>
        <w:t>2007-06.2 Phase 2 of System Protection Coordination</w:t>
      </w:r>
      <w:r w:rsidR="00B5345C">
        <w:rPr>
          <w:b w:val="0"/>
          <w:sz w:val="32"/>
          <w:szCs w:val="32"/>
        </w:rPr>
        <w:br/>
        <w:t>Standard Drafting Team</w:t>
      </w:r>
      <w:r w:rsidR="004C34D7">
        <w:rPr>
          <w:b w:val="0"/>
          <w:sz w:val="32"/>
          <w:szCs w:val="32"/>
        </w:rPr>
        <w:br/>
      </w:r>
    </w:p>
    <w:p w:rsidR="004A60CD" w:rsidRPr="00816016" w:rsidRDefault="00ED27B2" w:rsidP="00816016">
      <w:pPr>
        <w:rPr>
          <w:rFonts w:cs="Arial"/>
        </w:rPr>
      </w:pPr>
      <w:r>
        <w:rPr>
          <w:rFonts w:cs="Arial"/>
          <w:b/>
        </w:rPr>
        <w:t xml:space="preserve">Do not </w:t>
      </w:r>
      <w:r w:rsidRPr="008A558B">
        <w:rPr>
          <w:rFonts w:cs="Arial"/>
        </w:rPr>
        <w:t>use this form to submit nominations.</w:t>
      </w:r>
      <w:r>
        <w:rPr>
          <w:rFonts w:cs="Arial"/>
          <w:b/>
        </w:rPr>
        <w:t xml:space="preserve"> </w:t>
      </w:r>
      <w:r w:rsidR="004C34D7">
        <w:t>Use the</w:t>
      </w:r>
      <w:r w:rsidR="004C34D7" w:rsidRPr="000B7836">
        <w:t xml:space="preserve"> </w:t>
      </w:r>
      <w:hyperlink r:id="rId11" w:history="1">
        <w:r w:rsidR="004C34D7">
          <w:rPr>
            <w:rStyle w:val="Hyperlink"/>
          </w:rPr>
          <w:t>electronic form</w:t>
        </w:r>
      </w:hyperlink>
      <w:bookmarkStart w:id="1" w:name="_GoBack"/>
      <w:bookmarkEnd w:id="1"/>
      <w:r w:rsidR="004C34D7">
        <w:t xml:space="preserve"> to submit nominations </w:t>
      </w:r>
      <w:r>
        <w:t xml:space="preserve">for additional members of the </w:t>
      </w:r>
      <w:r w:rsidRPr="00A74D67">
        <w:t>standard drafting team (SDT)</w:t>
      </w:r>
      <w:r>
        <w:t xml:space="preserve">. The electronic form must be submitted </w:t>
      </w:r>
      <w:r w:rsidR="004C34D7">
        <w:t xml:space="preserve">by </w:t>
      </w:r>
      <w:r w:rsidR="004C34D7" w:rsidRPr="00E467E3">
        <w:rPr>
          <w:rFonts w:cs="Arial"/>
          <w:b/>
        </w:rPr>
        <w:t xml:space="preserve">8 p.m. Eastern, </w:t>
      </w:r>
      <w:r w:rsidR="004C34D7">
        <w:rPr>
          <w:rFonts w:cs="Arial"/>
          <w:b/>
        </w:rPr>
        <w:t>Tuesday</w:t>
      </w:r>
      <w:r w:rsidR="004C34D7" w:rsidRPr="00E467E3">
        <w:rPr>
          <w:rFonts w:cs="Arial"/>
          <w:b/>
        </w:rPr>
        <w:t xml:space="preserve">, </w:t>
      </w:r>
      <w:r w:rsidR="004C34D7">
        <w:rPr>
          <w:rFonts w:cs="Arial"/>
          <w:b/>
        </w:rPr>
        <w:t>February</w:t>
      </w:r>
      <w:r w:rsidR="004C34D7" w:rsidRPr="000408D4">
        <w:rPr>
          <w:rFonts w:cs="Arial"/>
          <w:b/>
        </w:rPr>
        <w:t xml:space="preserve"> </w:t>
      </w:r>
      <w:r w:rsidR="004C34D7">
        <w:rPr>
          <w:rFonts w:cs="Arial"/>
          <w:b/>
        </w:rPr>
        <w:t>9</w:t>
      </w:r>
      <w:r w:rsidR="004C34D7" w:rsidRPr="000408D4">
        <w:rPr>
          <w:rFonts w:cs="Arial"/>
          <w:b/>
        </w:rPr>
        <w:t>, 201</w:t>
      </w:r>
      <w:r w:rsidR="004C34D7">
        <w:rPr>
          <w:rFonts w:cs="Arial"/>
          <w:b/>
        </w:rPr>
        <w:t>6</w:t>
      </w:r>
      <w:r w:rsidR="004C34D7" w:rsidRPr="00816016">
        <w:rPr>
          <w:rFonts w:cs="Arial"/>
          <w:b/>
        </w:rPr>
        <w:t>.</w:t>
      </w:r>
      <w:r w:rsidR="004C34D7">
        <w:rPr>
          <w:rFonts w:cs="Arial"/>
        </w:rPr>
        <w:t xml:space="preserve"> This unofficial version is provided to assist nominees in compiling the information necessary to submit the electronic form.</w:t>
      </w:r>
      <w:r w:rsidR="004C34D7">
        <w:rPr>
          <w:rFonts w:cs="Arial"/>
        </w:rPr>
        <w:br/>
      </w:r>
      <w:r w:rsidR="004C34D7">
        <w:rPr>
          <w:rFonts w:cs="Arial"/>
        </w:rPr>
        <w:br/>
        <w:t xml:space="preserve">Documents and information about this project are available on the </w:t>
      </w:r>
      <w:hyperlink r:id="rId12" w:history="1">
        <w:r w:rsidR="004C34D7" w:rsidRPr="00B5345C">
          <w:rPr>
            <w:rStyle w:val="Hyperlink"/>
            <w:rFonts w:cs="Arial"/>
          </w:rPr>
          <w:t xml:space="preserve">Project 2007-06.2 </w:t>
        </w:r>
        <w:r w:rsidR="00B5345C" w:rsidRPr="00B5345C">
          <w:rPr>
            <w:rStyle w:val="Hyperlink"/>
            <w:rFonts w:cs="Arial"/>
          </w:rPr>
          <w:t>Phase 2 of System Protection Coordination</w:t>
        </w:r>
      </w:hyperlink>
      <w:r w:rsidR="00B5345C">
        <w:rPr>
          <w:rFonts w:cs="Arial"/>
        </w:rPr>
        <w:t xml:space="preserve"> </w:t>
      </w:r>
      <w:r w:rsidR="004C34D7">
        <w:rPr>
          <w:rFonts w:cs="Arial"/>
        </w:rPr>
        <w:t xml:space="preserve">page. </w:t>
      </w:r>
      <w:r w:rsidR="004C34D7" w:rsidRPr="00816016">
        <w:rPr>
          <w:rFonts w:cs="Arial"/>
        </w:rPr>
        <w:t xml:space="preserve">If you have questions, </w:t>
      </w:r>
      <w:r w:rsidR="004C34D7">
        <w:t xml:space="preserve">contact Standards Developer, </w:t>
      </w:r>
      <w:hyperlink r:id="rId13" w:history="1">
        <w:r w:rsidR="004C34D7" w:rsidRPr="00900309">
          <w:rPr>
            <w:rStyle w:val="Hyperlink"/>
          </w:rPr>
          <w:t>Scott Barfield-McGinnis</w:t>
        </w:r>
      </w:hyperlink>
      <w:r w:rsidR="004C34D7">
        <w:t xml:space="preserve"> (via email) or at (404) </w:t>
      </w:r>
      <w:r w:rsidR="004C34D7" w:rsidRPr="00A14A60">
        <w:t>446-9689</w:t>
      </w:r>
      <w:r w:rsidR="00833311">
        <w:t>.</w:t>
      </w:r>
    </w:p>
    <w:p w:rsidR="00816016" w:rsidRDefault="00816016" w:rsidP="00816016">
      <w:pPr>
        <w:rPr>
          <w:rFonts w:ascii="Verdana" w:hAnsi="Verdana" w:cs="Arial"/>
          <w:sz w:val="18"/>
          <w:szCs w:val="18"/>
        </w:rPr>
      </w:pPr>
    </w:p>
    <w:p w:rsidR="0062446B" w:rsidRPr="004C0DCD" w:rsidRDefault="0062446B" w:rsidP="0062446B">
      <w:pPr>
        <w:ind w:left="-5" w:right="378"/>
        <w:rPr>
          <w:color w:val="000000"/>
        </w:rPr>
      </w:pPr>
      <w:r w:rsidRPr="00B367D4">
        <w:rPr>
          <w:color w:val="000000"/>
        </w:rPr>
        <w:t>By submitting a nomination form, you are indicating your willingness and agreement to actively participate in the review or drafting team meetings if appointed by the Standards Committee. If appointed, you are expected to attend most of the face-to-face drafting team meetings</w:t>
      </w:r>
      <w:r>
        <w:rPr>
          <w:color w:val="000000"/>
        </w:rPr>
        <w:t>,</w:t>
      </w:r>
      <w:r w:rsidRPr="00B367D4">
        <w:rPr>
          <w:color w:val="000000"/>
        </w:rPr>
        <w:t xml:space="preserve"> as well as </w:t>
      </w:r>
      <w:r w:rsidR="00DE1727">
        <w:rPr>
          <w:color w:val="000000"/>
        </w:rPr>
        <w:t>those</w:t>
      </w:r>
      <w:r w:rsidRPr="00B367D4">
        <w:rPr>
          <w:color w:val="000000"/>
        </w:rPr>
        <w:t xml:space="preserve"> held via conference calls.</w:t>
      </w:r>
    </w:p>
    <w:p w:rsidR="0062446B" w:rsidRDefault="0062446B" w:rsidP="0062446B">
      <w:pPr>
        <w:ind w:left="-5" w:right="378"/>
        <w:rPr>
          <w:color w:val="000000"/>
        </w:rPr>
      </w:pPr>
    </w:p>
    <w:p w:rsidR="0062446B" w:rsidRDefault="0062446B" w:rsidP="0062446B">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Pr>
          <w:color w:val="000000"/>
        </w:rPr>
        <w:t>D</w:t>
      </w:r>
      <w:r w:rsidRPr="004C0DCD">
        <w:rPr>
          <w:color w:val="000000"/>
        </w:rPr>
        <w:t xml:space="preserve">rafting teams </w:t>
      </w:r>
      <w:r w:rsidR="00B5345C">
        <w:rPr>
          <w:color w:val="000000"/>
        </w:rPr>
        <w:t xml:space="preserve">will </w:t>
      </w:r>
      <w:r w:rsidRPr="004C0DCD">
        <w:rPr>
          <w:color w:val="000000"/>
        </w:rPr>
        <w:t>also have side projects, either individually or by subgroup, to present to the larger team for discussion and review. Lastly, an important component of the review and drafting team efforts is outreach. Members of the team should be conducting outreach during development prior to posting to ensure all issues can be discussed and resolved.</w:t>
      </w:r>
    </w:p>
    <w:p w:rsidR="0062446B" w:rsidRDefault="0062446B" w:rsidP="0062446B">
      <w:pPr>
        <w:ind w:left="-5" w:right="378"/>
        <w:rPr>
          <w:color w:val="000000"/>
        </w:rPr>
      </w:pPr>
    </w:p>
    <w:p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A46FFA" w:rsidRPr="002273F0" w:rsidRDefault="00A46FFA" w:rsidP="00A46FFA">
      <w:pPr>
        <w:rPr>
          <w:rFonts w:ascii="Tahoma" w:hAnsi="Tahoma" w:cs="Tahoma"/>
          <w:b/>
          <w:sz w:val="22"/>
          <w:szCs w:val="22"/>
        </w:rPr>
      </w:pPr>
      <w:r w:rsidRPr="002273F0">
        <w:rPr>
          <w:rFonts w:ascii="Tahoma" w:hAnsi="Tahoma" w:cs="Tahoma"/>
          <w:b/>
          <w:sz w:val="22"/>
          <w:szCs w:val="22"/>
        </w:rPr>
        <w:t>Background</w:t>
      </w:r>
    </w:p>
    <w:p w:rsidR="00A46FFA" w:rsidRDefault="00A46FFA" w:rsidP="00A46FFA">
      <w:pPr>
        <w:rPr>
          <w:rFonts w:ascii="Calibri" w:hAnsi="Calibri" w:cs="Calibri"/>
        </w:rPr>
      </w:pPr>
      <w:r>
        <w:rPr>
          <w:rFonts w:ascii="Calibri" w:hAnsi="Calibri" w:cs="Calibri"/>
        </w:rPr>
        <w:t>This solicitation for nominations is to supplement the</w:t>
      </w:r>
      <w:r w:rsidRPr="00CB3467">
        <w:rPr>
          <w:rFonts w:ascii="Calibri" w:hAnsi="Calibri" w:cs="Calibri"/>
        </w:rPr>
        <w:t xml:space="preserve"> </w:t>
      </w:r>
      <w:r w:rsidR="00B5345C">
        <w:rPr>
          <w:rFonts w:ascii="Calibri" w:hAnsi="Calibri" w:cs="Calibri"/>
        </w:rPr>
        <w:t xml:space="preserve">Phase 2 </w:t>
      </w:r>
      <w:r w:rsidRPr="00CB3467">
        <w:rPr>
          <w:rFonts w:ascii="Calibri" w:hAnsi="Calibri" w:cs="Calibri"/>
        </w:rPr>
        <w:t>System Protection Coordination SDT</w:t>
      </w:r>
      <w:r>
        <w:rPr>
          <w:rFonts w:ascii="Calibri" w:hAnsi="Calibri" w:cs="Calibri"/>
        </w:rPr>
        <w:t xml:space="preserve"> with individuals experienced in training. The current SDT</w:t>
      </w:r>
      <w:r w:rsidRPr="00CB3467">
        <w:rPr>
          <w:rFonts w:ascii="Calibri" w:hAnsi="Calibri" w:cs="Calibri"/>
        </w:rPr>
        <w:t xml:space="preserve"> is addressing Requirements R1, R2, R5, and R6 of PRC-001-1.1(ii). </w:t>
      </w:r>
      <w:r>
        <w:rPr>
          <w:rFonts w:ascii="Calibri" w:hAnsi="Calibri" w:cs="Calibri"/>
        </w:rPr>
        <w:t xml:space="preserve">The current SDT is considering </w:t>
      </w:r>
      <w:r w:rsidRPr="00CB3467">
        <w:rPr>
          <w:rFonts w:ascii="Calibri" w:hAnsi="Calibri" w:cs="Calibri"/>
        </w:rPr>
        <w:t>address</w:t>
      </w:r>
      <w:r w:rsidR="005B086B">
        <w:rPr>
          <w:rFonts w:ascii="Calibri" w:hAnsi="Calibri" w:cs="Calibri"/>
        </w:rPr>
        <w:t>ing</w:t>
      </w:r>
      <w:r w:rsidRPr="00CB3467">
        <w:rPr>
          <w:rFonts w:ascii="Calibri" w:hAnsi="Calibri" w:cs="Calibri"/>
        </w:rPr>
        <w:t xml:space="preserve"> Requirement R1 of PRC-001-1.1(ii)</w:t>
      </w:r>
      <w:r w:rsidR="005B086B">
        <w:rPr>
          <w:rFonts w:ascii="Calibri" w:hAnsi="Calibri" w:cs="Calibri"/>
        </w:rPr>
        <w:t xml:space="preserve"> through requirements to provide training</w:t>
      </w:r>
      <w:r w:rsidRPr="00CB3467">
        <w:rPr>
          <w:rFonts w:ascii="Calibri" w:hAnsi="Calibri" w:cs="Calibri"/>
        </w:rPr>
        <w:t xml:space="preserve">. </w:t>
      </w:r>
      <w:r>
        <w:rPr>
          <w:rFonts w:ascii="Calibri" w:hAnsi="Calibri" w:cs="Calibri"/>
        </w:rPr>
        <w:t>Therefore, NERC is supplementing the SDT with subject matter experts</w:t>
      </w:r>
      <w:r w:rsidR="005B086B">
        <w:rPr>
          <w:rFonts w:ascii="Calibri" w:hAnsi="Calibri" w:cs="Calibri"/>
        </w:rPr>
        <w:t xml:space="preserve"> </w:t>
      </w:r>
      <w:r w:rsidR="005B086B">
        <w:rPr>
          <w:rFonts w:cs="Calibri"/>
        </w:rPr>
        <w:t xml:space="preserve">with experience in the Personnel, </w:t>
      </w:r>
      <w:r w:rsidR="005B086B" w:rsidRPr="005E5C7F">
        <w:rPr>
          <w:rFonts w:cs="Calibri"/>
        </w:rPr>
        <w:t>Performanc</w:t>
      </w:r>
      <w:r w:rsidR="005B086B">
        <w:rPr>
          <w:rFonts w:cs="Calibri"/>
        </w:rPr>
        <w:t>e, Training, and Qualifications (PER) standard</w:t>
      </w:r>
      <w:r>
        <w:rPr>
          <w:rFonts w:ascii="Calibri" w:hAnsi="Calibri" w:cs="Calibri"/>
        </w:rPr>
        <w:t xml:space="preserve">. </w:t>
      </w:r>
    </w:p>
    <w:p w:rsidR="00A46FFA" w:rsidRPr="00465299" w:rsidRDefault="00A46FFA" w:rsidP="00A46FFA">
      <w:pPr>
        <w:rPr>
          <w:rFonts w:ascii="Calibri" w:hAnsi="Calibri" w:cs="Calibri"/>
        </w:rPr>
      </w:pPr>
      <w:r w:rsidRPr="00465299">
        <w:rPr>
          <w:rFonts w:ascii="Calibri" w:hAnsi="Calibri" w:cs="Calibri"/>
        </w:rPr>
        <w:t xml:space="preserve"> </w:t>
      </w:r>
    </w:p>
    <w:p w:rsidR="00A46FFA" w:rsidRPr="0049487E" w:rsidRDefault="00A46FFA" w:rsidP="00A46FFA">
      <w:pPr>
        <w:rPr>
          <w:rFonts w:ascii="Calibri" w:hAnsi="Calibri"/>
        </w:rPr>
      </w:pPr>
      <w:r>
        <w:rPr>
          <w:rFonts w:ascii="Calibri" w:hAnsi="Calibri" w:cs="Calibri"/>
        </w:rPr>
        <w:t>NERC is seeking individuals from the United States and Canada who possess</w:t>
      </w:r>
      <w:r w:rsidRPr="0049487E">
        <w:rPr>
          <w:rFonts w:ascii="Calibri" w:hAnsi="Calibri"/>
        </w:rPr>
        <w:t xml:space="preserve"> experience in one or more of the following areas:</w:t>
      </w:r>
    </w:p>
    <w:p w:rsidR="00A46FFA" w:rsidRPr="0049487E" w:rsidRDefault="00A46FFA" w:rsidP="00A46FFA">
      <w:pPr>
        <w:ind w:left="504"/>
        <w:rPr>
          <w:rFonts w:ascii="Calibri" w:hAnsi="Calibri"/>
        </w:rPr>
      </w:pPr>
    </w:p>
    <w:p w:rsidR="00A46FFA" w:rsidRPr="00465299" w:rsidRDefault="00A46FFA" w:rsidP="00A46FFA">
      <w:pPr>
        <w:numPr>
          <w:ilvl w:val="0"/>
          <w:numId w:val="24"/>
        </w:numPr>
        <w:contextualSpacing/>
        <w:rPr>
          <w:rFonts w:ascii="Calibri" w:hAnsi="Calibri"/>
        </w:rPr>
      </w:pPr>
      <w:r>
        <w:rPr>
          <w:rFonts w:ascii="Calibri" w:hAnsi="Calibri"/>
        </w:rPr>
        <w:t>Systematic approach to training</w:t>
      </w:r>
    </w:p>
    <w:p w:rsidR="00A46FFA" w:rsidRPr="00900309" w:rsidRDefault="00A46FFA" w:rsidP="00A46FFA">
      <w:pPr>
        <w:numPr>
          <w:ilvl w:val="0"/>
          <w:numId w:val="24"/>
        </w:numPr>
        <w:autoSpaceDE w:val="0"/>
        <w:autoSpaceDN w:val="0"/>
        <w:adjustRightInd w:val="0"/>
        <w:contextualSpacing/>
        <w:rPr>
          <w:rFonts w:ascii="Calibri" w:hAnsi="Calibri" w:cs="Calibri"/>
        </w:rPr>
      </w:pPr>
      <w:r>
        <w:rPr>
          <w:rFonts w:ascii="Calibri" w:hAnsi="Calibri"/>
        </w:rPr>
        <w:t>Operations and/or operations planning</w:t>
      </w:r>
      <w:r w:rsidR="005B086B">
        <w:rPr>
          <w:rFonts w:ascii="Calibri" w:hAnsi="Calibri"/>
        </w:rPr>
        <w:t xml:space="preserve"> background</w:t>
      </w:r>
    </w:p>
    <w:p w:rsidR="00A46FFA" w:rsidRPr="000636D7" w:rsidRDefault="00A46FFA" w:rsidP="00A46FFA">
      <w:pPr>
        <w:numPr>
          <w:ilvl w:val="0"/>
          <w:numId w:val="24"/>
        </w:numPr>
        <w:autoSpaceDE w:val="0"/>
        <w:autoSpaceDN w:val="0"/>
        <w:adjustRightInd w:val="0"/>
        <w:contextualSpacing/>
        <w:rPr>
          <w:rFonts w:ascii="Calibri" w:hAnsi="Calibri" w:cs="Calibri"/>
        </w:rPr>
      </w:pPr>
      <w:r>
        <w:rPr>
          <w:rFonts w:ascii="Calibri" w:hAnsi="Calibri" w:cs="Calibri"/>
        </w:rPr>
        <w:t>Personnel Performance, Training, and Qualifications (“PER”) family of Reliability Standards</w:t>
      </w:r>
    </w:p>
    <w:p w:rsidR="00A46FFA" w:rsidRDefault="00A46FFA" w:rsidP="00A46FFA">
      <w:pPr>
        <w:ind w:right="370"/>
        <w:rPr>
          <w:sz w:val="22"/>
          <w:szCs w:val="22"/>
        </w:rPr>
      </w:pPr>
    </w:p>
    <w:p w:rsidR="00FD1345" w:rsidRPr="00E23D20" w:rsidRDefault="00FD1345" w:rsidP="00FD1345">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90"/>
        <w:gridCol w:w="2250"/>
        <w:gridCol w:w="5941"/>
      </w:tblGrid>
      <w:tr w:rsidR="00FD1345" w:rsidRPr="00E23D20" w:rsidTr="00563006">
        <w:trPr>
          <w:trHeight w:val="413"/>
          <w:jc w:val="center"/>
        </w:trPr>
        <w:tc>
          <w:tcPr>
            <w:tcW w:w="2075"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67"/>
          <w:jc w:val="center"/>
        </w:trPr>
        <w:tc>
          <w:tcPr>
            <w:tcW w:w="2075"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458"/>
          <w:jc w:val="center"/>
        </w:trPr>
        <w:tc>
          <w:tcPr>
            <w:tcW w:w="2075"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1" w:type="dxa"/>
            <w:gridSpan w:val="3"/>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1"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1"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1232"/>
          <w:jc w:val="center"/>
        </w:trPr>
        <w:tc>
          <w:tcPr>
            <w:tcW w:w="10356" w:type="dxa"/>
            <w:gridSpan w:val="4"/>
          </w:tcPr>
          <w:p w:rsidR="00FD1345" w:rsidRPr="00193AE7" w:rsidRDefault="00303EF5" w:rsidP="00DB028B">
            <w:pPr>
              <w:spacing w:before="60" w:after="60"/>
              <w:rPr>
                <w:rStyle w:val="BoxText"/>
                <w:rFonts w:asciiTheme="minorHAnsi" w:hAnsiTheme="minorHAnsi" w:cs="Arial"/>
                <w:sz w:val="24"/>
              </w:rPr>
            </w:pPr>
            <w:r>
              <w:rPr>
                <w:rStyle w:val="BoxText"/>
                <w:rFonts w:asciiTheme="minorHAnsi" w:hAnsiTheme="minorHAnsi" w:cs="Arial"/>
                <w:sz w:val="24"/>
              </w:rPr>
              <w:t>B</w:t>
            </w:r>
            <w:r w:rsidR="00FD1345" w:rsidRPr="00193AE7">
              <w:rPr>
                <w:rStyle w:val="BoxText"/>
                <w:rFonts w:asciiTheme="minorHAnsi" w:hAnsiTheme="minorHAnsi" w:cs="Arial"/>
                <w:sz w:val="24"/>
              </w:rPr>
              <w:t xml:space="preserve">riefly describe your experience and qualifications to serve on the requested </w:t>
            </w:r>
            <w:r w:rsidR="00816016">
              <w:rPr>
                <w:rStyle w:val="BoxText"/>
                <w:rFonts w:asciiTheme="minorHAnsi" w:hAnsiTheme="minorHAnsi" w:cs="Arial"/>
                <w:sz w:val="24"/>
              </w:rPr>
              <w:t>Standard Drafting</w:t>
            </w:r>
            <w:r w:rsidR="00FD1345"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00FD1345"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563006">
        <w:tblPrEx>
          <w:tblLook w:val="01E0" w:firstRow="1" w:lastRow="1" w:firstColumn="1" w:lastColumn="1" w:noHBand="0" w:noVBand="0"/>
        </w:tblPrEx>
        <w:trPr>
          <w:trHeight w:val="485"/>
          <w:jc w:val="center"/>
        </w:trPr>
        <w:tc>
          <w:tcPr>
            <w:tcW w:w="10356" w:type="dxa"/>
            <w:gridSpan w:val="4"/>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258F0">
              <w:rPr>
                <w:rFonts w:cs="Arial"/>
              </w:rPr>
            </w:r>
            <w:r w:rsidR="00A258F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258F0">
              <w:rPr>
                <w:rFonts w:cs="Arial"/>
              </w:rPr>
            </w:r>
            <w:r w:rsidR="00A258F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563006">
        <w:tblPrEx>
          <w:tblLook w:val="01E0" w:firstRow="1" w:lastRow="1" w:firstColumn="1" w:lastColumn="1" w:noHBand="0" w:noVBand="0"/>
        </w:tblPrEx>
        <w:trPr>
          <w:trHeight w:val="621"/>
          <w:jc w:val="center"/>
        </w:trPr>
        <w:tc>
          <w:tcPr>
            <w:tcW w:w="10356" w:type="dxa"/>
            <w:gridSpan w:val="4"/>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eam</w:t>
            </w:r>
            <w:r w:rsidR="008C744D">
              <w:rPr>
                <w:rFonts w:cs="Arial"/>
                <w:b/>
              </w:rPr>
              <w:t>,</w:t>
            </w:r>
            <w:r w:rsidRPr="00193AE7">
              <w:rPr>
                <w:rFonts w:cs="Arial"/>
                <w:b/>
              </w:rPr>
              <w:t xml:space="preserv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258F0">
              <w:rPr>
                <w:rFonts w:cs="Arial"/>
              </w:rPr>
            </w:r>
            <w:r w:rsidR="00A258F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258F0">
              <w:rPr>
                <w:rFonts w:cs="Arial"/>
              </w:rPr>
            </w:r>
            <w:r w:rsidR="00A258F0">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563006">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563006">
        <w:trPr>
          <w:cantSplit/>
          <w:jc w:val="center"/>
        </w:trPr>
        <w:tc>
          <w:tcPr>
            <w:tcW w:w="2165"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258F0">
              <w:rPr>
                <w:rStyle w:val="BoxText"/>
                <w:rFonts w:asciiTheme="minorHAnsi" w:hAnsiTheme="minorHAnsi"/>
                <w:b w:val="0"/>
                <w:sz w:val="24"/>
              </w:rPr>
            </w:r>
            <w:r w:rsidR="00A258F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202271">
              <w:rPr>
                <w:rStyle w:val="BoxText"/>
                <w:rFonts w:asciiTheme="minorHAnsi" w:hAnsiTheme="minorHAnsi"/>
                <w:b w:val="0"/>
                <w:sz w:val="24"/>
              </w:rPr>
              <w:t>T</w:t>
            </w:r>
            <w:r w:rsidR="008A4521">
              <w:rPr>
                <w:rStyle w:val="BoxText"/>
                <w:rFonts w:asciiTheme="minorHAnsi" w:hAnsiTheme="minorHAnsi"/>
                <w:b w:val="0"/>
                <w:sz w:val="24"/>
              </w:rPr>
              <w: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258F0">
              <w:rPr>
                <w:rStyle w:val="BoxText"/>
                <w:rFonts w:asciiTheme="minorHAnsi" w:hAnsiTheme="minorHAnsi"/>
                <w:b w:val="0"/>
                <w:sz w:val="24"/>
              </w:rPr>
            </w:r>
            <w:r w:rsidR="00A258F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258F0">
              <w:rPr>
                <w:rStyle w:val="BoxText"/>
                <w:rFonts w:asciiTheme="minorHAnsi" w:hAnsiTheme="minorHAnsi"/>
                <w:b w:val="0"/>
                <w:sz w:val="24"/>
              </w:rPr>
            </w:r>
            <w:r w:rsidR="00A258F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258F0">
              <w:rPr>
                <w:rStyle w:val="BoxText"/>
                <w:rFonts w:asciiTheme="minorHAnsi" w:hAnsiTheme="minorHAnsi"/>
                <w:b w:val="0"/>
                <w:sz w:val="24"/>
              </w:rPr>
            </w:r>
            <w:r w:rsidR="00A258F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258F0">
              <w:rPr>
                <w:rStyle w:val="BoxText"/>
                <w:rFonts w:asciiTheme="minorHAnsi" w:hAnsiTheme="minorHAnsi"/>
                <w:b w:val="0"/>
                <w:sz w:val="24"/>
              </w:rPr>
            </w:r>
            <w:r w:rsidR="00A258F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RF </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258F0">
              <w:rPr>
                <w:rStyle w:val="BoxText"/>
                <w:rFonts w:asciiTheme="minorHAnsi" w:hAnsiTheme="minorHAnsi"/>
                <w:b w:val="0"/>
                <w:sz w:val="24"/>
              </w:rPr>
            </w:r>
            <w:r w:rsidR="00A258F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258F0">
              <w:rPr>
                <w:rStyle w:val="BoxText"/>
                <w:rFonts w:asciiTheme="minorHAnsi" w:hAnsiTheme="minorHAnsi"/>
                <w:b w:val="0"/>
                <w:sz w:val="24"/>
              </w:rPr>
            </w:r>
            <w:r w:rsidR="00A258F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8A4521">
              <w:rPr>
                <w:rStyle w:val="BoxText"/>
                <w:rFonts w:asciiTheme="minorHAnsi" w:hAnsiTheme="minorHAnsi"/>
                <w:b w:val="0"/>
                <w:sz w:val="24"/>
              </w:rPr>
              <w:t xml:space="preserve">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A258F0">
              <w:rPr>
                <w:rStyle w:val="BoxText"/>
                <w:rFonts w:asciiTheme="minorHAnsi" w:hAnsiTheme="minorHAnsi"/>
                <w:b w:val="0"/>
                <w:sz w:val="24"/>
              </w:rPr>
            </w:r>
            <w:r w:rsidR="00A258F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A258F0">
              <w:rPr>
                <w:rFonts w:cs="Arial"/>
              </w:rPr>
            </w:r>
            <w:r w:rsidR="00A258F0">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87766C" w:rsidRDefault="0087766C">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3960"/>
        <w:gridCol w:w="5941"/>
      </w:tblGrid>
      <w:tr w:rsidR="00563006" w:rsidRPr="00081BCE" w:rsidTr="006826D0">
        <w:trPr>
          <w:trHeight w:val="621"/>
          <w:jc w:val="center"/>
        </w:trPr>
        <w:tc>
          <w:tcPr>
            <w:tcW w:w="10356" w:type="dxa"/>
            <w:gridSpan w:val="3"/>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rsidTr="00997A70">
        <w:trPr>
          <w:cantSplit/>
          <w:trHeight w:val="512"/>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997A70">
        <w:trPr>
          <w:cantSplit/>
          <w:trHeight w:val="28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202271">
            <w:pPr>
              <w:tabs>
                <w:tab w:val="left" w:pos="0"/>
                <w:tab w:val="left" w:pos="432"/>
                <w:tab w:val="left" w:pos="1440"/>
              </w:tabs>
              <w:spacing w:before="60" w:after="60"/>
              <w:ind w:left="342" w:hanging="342"/>
              <w:rPr>
                <w:rFonts w:cs="Arial"/>
              </w:rPr>
            </w:pPr>
            <w:r w:rsidRPr="00997A70">
              <w:rPr>
                <w:rFonts w:cs="Arial"/>
              </w:rPr>
              <w:t>2 — RTOs</w:t>
            </w:r>
            <w:r w:rsidR="00202271">
              <w:rPr>
                <w:rFonts w:cs="Arial"/>
              </w:rPr>
              <w:t xml:space="preserve"> and</w:t>
            </w:r>
            <w:r w:rsidR="00202271" w:rsidRPr="00997A70">
              <w:rPr>
                <w:rFonts w:cs="Arial"/>
              </w:rPr>
              <w:t xml:space="preserve"> </w:t>
            </w:r>
            <w:r w:rsidRPr="00997A70">
              <w:rPr>
                <w:rFonts w:cs="Arial"/>
              </w:rPr>
              <w:t>ISOs</w:t>
            </w:r>
          </w:p>
        </w:tc>
      </w:tr>
      <w:tr w:rsidR="00563006" w:rsidRPr="00E23D20" w:rsidTr="00997A70">
        <w:trPr>
          <w:cantSplit/>
          <w:trHeight w:val="305"/>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997A70">
        <w:trPr>
          <w:cantSplit/>
          <w:trHeight w:val="27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997A70">
        <w:trPr>
          <w:cantSplit/>
          <w:trHeight w:val="332"/>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spacing w:before="60" w:after="60"/>
              <w:rPr>
                <w:rFonts w:cs="Arial"/>
              </w:rPr>
            </w:pPr>
            <w:r w:rsidRPr="00997A70">
              <w:rPr>
                <w:rFonts w:cs="Arial"/>
              </w:rPr>
              <w:t>5 — Electric Generators</w:t>
            </w:r>
          </w:p>
        </w:tc>
      </w:tr>
      <w:tr w:rsidR="00563006" w:rsidRPr="00E23D20" w:rsidTr="00997A70">
        <w:trPr>
          <w:cantSplit/>
          <w:trHeight w:val="26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997A70">
        <w:trPr>
          <w:cantSplit/>
          <w:trHeight w:val="305"/>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997A70">
        <w:trPr>
          <w:cantSplit/>
          <w:trHeight w:val="30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997A70">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997A70">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A258F0">
              <w:rPr>
                <w:rFonts w:ascii="Verdana" w:hAnsi="Verdana" w:cs="Arial"/>
              </w:rPr>
            </w:r>
            <w:r w:rsidR="00A258F0">
              <w:rPr>
                <w:rFonts w:ascii="Verdana" w:hAnsi="Verdana" w:cs="Arial"/>
              </w:rPr>
              <w:fldChar w:fldCharType="separate"/>
            </w:r>
            <w:r w:rsidRPr="00997A70">
              <w:rPr>
                <w:rFonts w:ascii="Verdana" w:hAnsi="Verdana" w:cs="Arial"/>
              </w:rPr>
              <w:fldChar w:fldCharType="end"/>
            </w:r>
          </w:p>
        </w:tc>
        <w:tc>
          <w:tcPr>
            <w:tcW w:w="9901" w:type="dxa"/>
            <w:gridSpan w:val="2"/>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997A70">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A258F0">
              <w:rPr>
                <w:rStyle w:val="BoxText"/>
                <w:rFonts w:ascii="Verdana" w:hAnsi="Verdana"/>
                <w:b w:val="0"/>
                <w:sz w:val="24"/>
              </w:rPr>
            </w:r>
            <w:r w:rsidR="00A258F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2"/>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6826D0">
        <w:tblPrEx>
          <w:tblLook w:val="0000" w:firstRow="0" w:lastRow="0" w:firstColumn="0" w:lastColumn="0" w:noHBand="0" w:noVBand="0"/>
        </w:tblPrEx>
        <w:trPr>
          <w:cantSplit/>
          <w:trHeight w:val="350"/>
          <w:jc w:val="center"/>
        </w:trPr>
        <w:tc>
          <w:tcPr>
            <w:tcW w:w="10356" w:type="dxa"/>
            <w:gridSpan w:val="3"/>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563006">
        <w:tblPrEx>
          <w:tblLook w:val="0000" w:firstRow="0" w:lastRow="0" w:firstColumn="0" w:lastColumn="0" w:noHBand="0" w:noVBand="0"/>
        </w:tblPrEx>
        <w:trPr>
          <w:cantSplit/>
          <w:trHeight w:val="621"/>
          <w:jc w:val="center"/>
        </w:trPr>
        <w:tc>
          <w:tcPr>
            <w:tcW w:w="4415" w:type="dxa"/>
            <w:gridSpan w:val="2"/>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A258F0">
              <w:rPr>
                <w:rStyle w:val="BoxText"/>
                <w:rFonts w:asciiTheme="minorHAnsi" w:hAnsiTheme="minorHAnsi" w:cs="Arial"/>
                <w:b w:val="0"/>
                <w:sz w:val="24"/>
              </w:rPr>
            </w:r>
            <w:r w:rsidR="00A258F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rsidR="0087766C" w:rsidRDefault="0087766C">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2250"/>
        <w:gridCol w:w="1980"/>
        <w:gridCol w:w="3961"/>
      </w:tblGrid>
      <w:tr w:rsidR="00FD1345" w:rsidRPr="00081BCE" w:rsidTr="00563006">
        <w:trPr>
          <w:cantSplit/>
          <w:jc w:val="center"/>
        </w:trPr>
        <w:tc>
          <w:tcPr>
            <w:tcW w:w="10356" w:type="dxa"/>
            <w:gridSpan w:val="4"/>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rsidTr="00563006">
        <w:trPr>
          <w:cantSplit/>
          <w:jc w:val="center"/>
        </w:trPr>
        <w:tc>
          <w:tcPr>
            <w:tcW w:w="2165"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r w:rsidR="0087766C" w:rsidRPr="00081BCE" w:rsidTr="00D5733B">
        <w:trPr>
          <w:cantSplit/>
          <w:jc w:val="center"/>
        </w:trPr>
        <w:tc>
          <w:tcPr>
            <w:tcW w:w="10356" w:type="dxa"/>
            <w:gridSpan w:val="4"/>
            <w:shd w:val="clear" w:color="auto" w:fill="204C81"/>
          </w:tcPr>
          <w:p w:rsidR="0087766C" w:rsidRPr="00081BCE" w:rsidRDefault="0087766C" w:rsidP="00D5733B">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Provide the names and contact information </w:t>
            </w:r>
            <w:r w:rsidRPr="008F7385">
              <w:rPr>
                <w:rStyle w:val="BoxText"/>
                <w:rFonts w:asciiTheme="minorHAnsi" w:hAnsiTheme="minorHAnsi"/>
                <w:color w:val="FFFFFF" w:themeColor="text1"/>
                <w:sz w:val="24"/>
              </w:rPr>
              <w:t>of your immediate supervisor or a member of your management who can confirm your organization’s willingness to support your active participation.</w:t>
            </w:r>
          </w:p>
        </w:tc>
      </w:tr>
      <w:tr w:rsidR="0087766C" w:rsidRPr="00193AE7" w:rsidTr="00D5733B">
        <w:trPr>
          <w:cantSplit/>
          <w:jc w:val="center"/>
        </w:trPr>
        <w:tc>
          <w:tcPr>
            <w:tcW w:w="2165" w:type="dxa"/>
          </w:tcPr>
          <w:p w:rsidR="0087766C" w:rsidRPr="00193AE7" w:rsidRDefault="0087766C" w:rsidP="00D5733B">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87766C" w:rsidRPr="00193AE7" w:rsidRDefault="0087766C" w:rsidP="00D5733B">
            <w:pPr>
              <w:spacing w:before="120" w:after="120"/>
              <w:rPr>
                <w:rStyle w:val="BoxText"/>
                <w:rFonts w:asciiTheme="minorHAnsi" w:hAnsiTheme="minorHAnsi" w:cs="Arial"/>
                <w:b w:val="0"/>
                <w:sz w:val="24"/>
              </w:rPr>
            </w:pPr>
          </w:p>
        </w:tc>
        <w:tc>
          <w:tcPr>
            <w:tcW w:w="1980" w:type="dxa"/>
          </w:tcPr>
          <w:p w:rsidR="0087766C" w:rsidRPr="00193AE7" w:rsidRDefault="0087766C" w:rsidP="00D5733B">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87766C" w:rsidRPr="00193AE7" w:rsidRDefault="0087766C" w:rsidP="00D5733B">
            <w:pPr>
              <w:spacing w:before="120" w:after="120"/>
              <w:rPr>
                <w:rStyle w:val="BoxText"/>
                <w:rFonts w:asciiTheme="minorHAnsi" w:hAnsiTheme="minorHAnsi" w:cs="Arial"/>
                <w:b w:val="0"/>
                <w:sz w:val="24"/>
              </w:rPr>
            </w:pPr>
          </w:p>
        </w:tc>
      </w:tr>
      <w:tr w:rsidR="0087766C" w:rsidRPr="00193AE7" w:rsidTr="00D5733B">
        <w:trPr>
          <w:cantSplit/>
          <w:jc w:val="center"/>
        </w:trPr>
        <w:tc>
          <w:tcPr>
            <w:tcW w:w="2165" w:type="dxa"/>
          </w:tcPr>
          <w:p w:rsidR="0087766C" w:rsidRPr="00193AE7" w:rsidRDefault="0087766C" w:rsidP="00D5733B">
            <w:pPr>
              <w:spacing w:before="120" w:after="120"/>
              <w:rPr>
                <w:rStyle w:val="BoxText"/>
                <w:rFonts w:asciiTheme="minorHAnsi" w:hAnsiTheme="minorHAnsi" w:cs="Arial"/>
                <w:b w:val="0"/>
                <w:sz w:val="24"/>
              </w:rPr>
            </w:pPr>
            <w:r>
              <w:rPr>
                <w:rStyle w:val="BoxText"/>
                <w:rFonts w:asciiTheme="minorHAnsi" w:hAnsiTheme="minorHAnsi" w:cs="Arial"/>
                <w:b w:val="0"/>
                <w:sz w:val="24"/>
              </w:rPr>
              <w:t>Title</w:t>
            </w:r>
            <w:r w:rsidRPr="00193AE7">
              <w:rPr>
                <w:rStyle w:val="BoxText"/>
                <w:rFonts w:asciiTheme="minorHAnsi" w:hAnsiTheme="minorHAnsi" w:cs="Arial"/>
                <w:b w:val="0"/>
                <w:sz w:val="24"/>
              </w:rPr>
              <w:t>:</w:t>
            </w:r>
          </w:p>
        </w:tc>
        <w:tc>
          <w:tcPr>
            <w:tcW w:w="2250" w:type="dxa"/>
          </w:tcPr>
          <w:p w:rsidR="0087766C" w:rsidRPr="00193AE7" w:rsidRDefault="0087766C" w:rsidP="00D5733B">
            <w:pPr>
              <w:spacing w:before="120" w:after="120"/>
              <w:rPr>
                <w:rStyle w:val="BoxText"/>
                <w:rFonts w:asciiTheme="minorHAnsi" w:hAnsiTheme="minorHAnsi" w:cs="Arial"/>
                <w:b w:val="0"/>
                <w:sz w:val="24"/>
              </w:rPr>
            </w:pPr>
          </w:p>
        </w:tc>
        <w:tc>
          <w:tcPr>
            <w:tcW w:w="1980" w:type="dxa"/>
          </w:tcPr>
          <w:p w:rsidR="0087766C" w:rsidRPr="00193AE7" w:rsidRDefault="0087766C" w:rsidP="00D5733B">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Pr="00193AE7">
              <w:rPr>
                <w:rStyle w:val="BoxText"/>
                <w:rFonts w:asciiTheme="minorHAnsi" w:hAnsiTheme="minorHAnsi" w:cs="Arial"/>
                <w:b w:val="0"/>
                <w:sz w:val="24"/>
              </w:rPr>
              <w:t>mail:</w:t>
            </w:r>
          </w:p>
        </w:tc>
        <w:tc>
          <w:tcPr>
            <w:tcW w:w="3961" w:type="dxa"/>
          </w:tcPr>
          <w:p w:rsidR="0087766C" w:rsidRPr="00193AE7" w:rsidRDefault="0087766C" w:rsidP="00D5733B">
            <w:pPr>
              <w:spacing w:before="120" w:after="120"/>
              <w:rPr>
                <w:rStyle w:val="BoxText"/>
                <w:rFonts w:asciiTheme="minorHAnsi" w:hAnsiTheme="minorHAnsi" w:cs="Arial"/>
                <w:b w:val="0"/>
                <w:sz w:val="24"/>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514C33">
      <w:headerReference w:type="default" r:id="rId14"/>
      <w:footerReference w:type="default" r:id="rId15"/>
      <w:headerReference w:type="first" r:id="rId16"/>
      <w:footerReference w:type="first" r:id="rId17"/>
      <w:pgSz w:w="12240" w:h="15840" w:code="1"/>
      <w:pgMar w:top="1872" w:right="936" w:bottom="1008"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2D" w:rsidRDefault="00B90E2D">
      <w:r>
        <w:separator/>
      </w:r>
    </w:p>
  </w:endnote>
  <w:endnote w:type="continuationSeparator" w:id="0">
    <w:p w:rsidR="00B90E2D" w:rsidRDefault="00B9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A46FFA">
      <w:t xml:space="preserve">2007-06.2 Phase 2 of System Protection Coordination </w:t>
    </w:r>
    <w:r w:rsidR="00833311" w:rsidRPr="00833311">
      <w:t xml:space="preserve">| </w:t>
    </w:r>
    <w:r w:rsidR="00A46FFA">
      <w:t>January – February 2016</w:t>
    </w:r>
    <w:r>
      <w:tab/>
    </w:r>
    <w:r w:rsidR="001F52FD">
      <w:fldChar w:fldCharType="begin"/>
    </w:r>
    <w:r w:rsidR="001F52FD">
      <w:instrText xml:space="preserve"> PAGE </w:instrText>
    </w:r>
    <w:r w:rsidR="001F52FD">
      <w:fldChar w:fldCharType="separate"/>
    </w:r>
    <w:r w:rsidR="00A258F0">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2D" w:rsidRDefault="00B90E2D">
      <w:r>
        <w:separator/>
      </w:r>
    </w:p>
  </w:footnote>
  <w:footnote w:type="continuationSeparator" w:id="0">
    <w:p w:rsidR="00B90E2D" w:rsidRDefault="00B90E2D">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
      <w:rPr>
        <w:noProof/>
      </w:rPr>
      <w:drawing>
        <wp:anchor distT="0" distB="0" distL="114300" distR="114300" simplePos="0" relativeHeight="251663870" behindDoc="1" locked="0" layoutInCell="1" allowOverlap="1" wp14:anchorId="433896AF" wp14:editId="433896B0">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p w:rsidR="00896153" w:rsidRDefault="00896153">
    <w:r>
      <w:rPr>
        <w:noProof/>
      </w:rPr>
      <w:drawing>
        <wp:anchor distT="0" distB="0" distL="114300" distR="114300" simplePos="0" relativeHeight="251667966" behindDoc="1" locked="0" layoutInCell="1" allowOverlap="1" wp14:anchorId="433896B1" wp14:editId="433896B2">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82621"/>
    <w:rsid w:val="00193AE7"/>
    <w:rsid w:val="00196FDD"/>
    <w:rsid w:val="001A6FC8"/>
    <w:rsid w:val="001C0859"/>
    <w:rsid w:val="001D47FD"/>
    <w:rsid w:val="001F52FD"/>
    <w:rsid w:val="00202271"/>
    <w:rsid w:val="00222203"/>
    <w:rsid w:val="00240726"/>
    <w:rsid w:val="00257B0C"/>
    <w:rsid w:val="00283FB4"/>
    <w:rsid w:val="002B29E4"/>
    <w:rsid w:val="002E2423"/>
    <w:rsid w:val="002E488B"/>
    <w:rsid w:val="002F2BFE"/>
    <w:rsid w:val="00300ABD"/>
    <w:rsid w:val="00303EF5"/>
    <w:rsid w:val="003134D1"/>
    <w:rsid w:val="00366A96"/>
    <w:rsid w:val="00382095"/>
    <w:rsid w:val="00385608"/>
    <w:rsid w:val="0038676B"/>
    <w:rsid w:val="0039275D"/>
    <w:rsid w:val="003E1C41"/>
    <w:rsid w:val="0040580D"/>
    <w:rsid w:val="0041064C"/>
    <w:rsid w:val="00442ED0"/>
    <w:rsid w:val="00456B99"/>
    <w:rsid w:val="004631BF"/>
    <w:rsid w:val="00467326"/>
    <w:rsid w:val="00476B91"/>
    <w:rsid w:val="004800C7"/>
    <w:rsid w:val="004859C6"/>
    <w:rsid w:val="0048765A"/>
    <w:rsid w:val="004A1B6D"/>
    <w:rsid w:val="004A60CD"/>
    <w:rsid w:val="004B7DE3"/>
    <w:rsid w:val="004C34D7"/>
    <w:rsid w:val="004D5953"/>
    <w:rsid w:val="004E7B5C"/>
    <w:rsid w:val="00510652"/>
    <w:rsid w:val="00514C33"/>
    <w:rsid w:val="00520FD1"/>
    <w:rsid w:val="005316C6"/>
    <w:rsid w:val="005316F3"/>
    <w:rsid w:val="00555F79"/>
    <w:rsid w:val="00563006"/>
    <w:rsid w:val="00573832"/>
    <w:rsid w:val="00583A5C"/>
    <w:rsid w:val="005A721A"/>
    <w:rsid w:val="005B086B"/>
    <w:rsid w:val="005B3230"/>
    <w:rsid w:val="005B7382"/>
    <w:rsid w:val="005D3F72"/>
    <w:rsid w:val="0062446B"/>
    <w:rsid w:val="00652754"/>
    <w:rsid w:val="00663305"/>
    <w:rsid w:val="00676CFA"/>
    <w:rsid w:val="006826D0"/>
    <w:rsid w:val="00692F16"/>
    <w:rsid w:val="00694CD1"/>
    <w:rsid w:val="006A71F1"/>
    <w:rsid w:val="006B3EC7"/>
    <w:rsid w:val="006C1F78"/>
    <w:rsid w:val="006C3C30"/>
    <w:rsid w:val="006C6BAC"/>
    <w:rsid w:val="006E67B7"/>
    <w:rsid w:val="006E7855"/>
    <w:rsid w:val="006E7949"/>
    <w:rsid w:val="006F05C8"/>
    <w:rsid w:val="00707018"/>
    <w:rsid w:val="007254EA"/>
    <w:rsid w:val="00733724"/>
    <w:rsid w:val="0074626C"/>
    <w:rsid w:val="00791651"/>
    <w:rsid w:val="007C5DB6"/>
    <w:rsid w:val="00816016"/>
    <w:rsid w:val="00833311"/>
    <w:rsid w:val="00855BA8"/>
    <w:rsid w:val="0087766C"/>
    <w:rsid w:val="008866E7"/>
    <w:rsid w:val="00896153"/>
    <w:rsid w:val="008A2272"/>
    <w:rsid w:val="008A4521"/>
    <w:rsid w:val="008A558B"/>
    <w:rsid w:val="008C744D"/>
    <w:rsid w:val="00905DC1"/>
    <w:rsid w:val="00930D3B"/>
    <w:rsid w:val="00997A70"/>
    <w:rsid w:val="009A4ED6"/>
    <w:rsid w:val="009E317C"/>
    <w:rsid w:val="00A15C0A"/>
    <w:rsid w:val="00A258F0"/>
    <w:rsid w:val="00A35DA7"/>
    <w:rsid w:val="00A46FFA"/>
    <w:rsid w:val="00A6738A"/>
    <w:rsid w:val="00A74D67"/>
    <w:rsid w:val="00AC0C35"/>
    <w:rsid w:val="00AD1865"/>
    <w:rsid w:val="00B146D4"/>
    <w:rsid w:val="00B240FF"/>
    <w:rsid w:val="00B375B5"/>
    <w:rsid w:val="00B5345C"/>
    <w:rsid w:val="00B62A1A"/>
    <w:rsid w:val="00B90E2D"/>
    <w:rsid w:val="00BA34E0"/>
    <w:rsid w:val="00BB64CA"/>
    <w:rsid w:val="00BE5580"/>
    <w:rsid w:val="00C31EA1"/>
    <w:rsid w:val="00C52B81"/>
    <w:rsid w:val="00C6671E"/>
    <w:rsid w:val="00C802A9"/>
    <w:rsid w:val="00C87293"/>
    <w:rsid w:val="00C975FA"/>
    <w:rsid w:val="00CC7BE7"/>
    <w:rsid w:val="00CF6E4A"/>
    <w:rsid w:val="00D03D7D"/>
    <w:rsid w:val="00D06D7D"/>
    <w:rsid w:val="00D228D6"/>
    <w:rsid w:val="00D56EBF"/>
    <w:rsid w:val="00D5715F"/>
    <w:rsid w:val="00D71B57"/>
    <w:rsid w:val="00D8646B"/>
    <w:rsid w:val="00D87778"/>
    <w:rsid w:val="00D933A3"/>
    <w:rsid w:val="00D945B5"/>
    <w:rsid w:val="00D94DDC"/>
    <w:rsid w:val="00D9670F"/>
    <w:rsid w:val="00D96A22"/>
    <w:rsid w:val="00DA634C"/>
    <w:rsid w:val="00DB028B"/>
    <w:rsid w:val="00DB62EC"/>
    <w:rsid w:val="00DB7C23"/>
    <w:rsid w:val="00DD2B4E"/>
    <w:rsid w:val="00DD3E6B"/>
    <w:rsid w:val="00DE1727"/>
    <w:rsid w:val="00E24246"/>
    <w:rsid w:val="00E65B2F"/>
    <w:rsid w:val="00ED27B2"/>
    <w:rsid w:val="00F31926"/>
    <w:rsid w:val="00F359FF"/>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07-06_2-System-Protection-Coordinat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18ee191709e746809cf1ffb45f52c5d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3252804684D4184E4272011D96730" ma:contentTypeVersion="40" ma:contentTypeDescription="Create a new document." ma:contentTypeScope="" ma:versionID="fd03d85c8e32075563167019c9572b0c">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584E9F25CBAF49BAA0B5987E851100" ma:contentTypeVersion="0" ma:contentTypeDescription="Create a new document." ma:contentTypeScope="" ma:versionID="f5de8bf1cb7655f7669859f6cca910e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A0996-D856-4048-B03B-81F223E245E3}"/>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25FF4A31-E126-4E0D-81BA-572B866585B5}"/>
</file>

<file path=customXml/itemProps5.xml><?xml version="1.0" encoding="utf-8"?>
<ds:datastoreItem xmlns:ds="http://schemas.openxmlformats.org/officeDocument/2006/customXml" ds:itemID="{84B3728A-7311-4A66-8E29-1BB4D98E0E6D}"/>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2016-01-26T15:55:00Z</dcterms:created>
  <dcterms:modified xsi:type="dcterms:W3CDTF">2016-01-26T16:35:00Z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0x0101008BB3252804684D4184E4272011D96730</vt:lpwstr>
  </property>
  <property fmtid="{D5CDD505-2E9C-101B-9397-08002B2CF9AE}" pid="3" name="_dlc_DocIdItemGuid">
    <vt:lpwstr>72379faf-1680-429f-8dec-5bfbc5a904ca</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