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76DEF" w14:textId="77777777" w:rsidR="007C22DF" w:rsidRPr="000304FB" w:rsidRDefault="007C22DF" w:rsidP="007C22DF">
      <w:pPr>
        <w:pStyle w:val="DocumentTitle"/>
        <w:spacing w:before="120"/>
        <w:rPr>
          <w:szCs w:val="44"/>
        </w:rPr>
      </w:pPr>
      <w:r w:rsidRPr="000304FB">
        <w:rPr>
          <w:szCs w:val="44"/>
        </w:rPr>
        <w:t>Unofficial Comment Form</w:t>
      </w:r>
    </w:p>
    <w:p w14:paraId="57E129BD" w14:textId="260E595D" w:rsidR="007C22DF" w:rsidRDefault="007C22DF" w:rsidP="007C22DF">
      <w:pPr>
        <w:pStyle w:val="Heading1"/>
        <w:rPr>
          <w:rFonts w:cs="Tahoma"/>
          <w:b w:val="0"/>
          <w:color w:val="204C81"/>
          <w:sz w:val="32"/>
          <w:szCs w:val="32"/>
        </w:rPr>
      </w:pPr>
      <w:bookmarkStart w:id="0" w:name="_Toc195946480"/>
      <w:r w:rsidRPr="00E255B1">
        <w:rPr>
          <w:rFonts w:cs="Tahoma"/>
          <w:b w:val="0"/>
          <w:color w:val="204C81"/>
          <w:sz w:val="32"/>
          <w:szCs w:val="32"/>
        </w:rPr>
        <w:t>Project 2017-01 Modifications to BAL-003</w:t>
      </w:r>
      <w:r w:rsidR="00E45A5A">
        <w:rPr>
          <w:rFonts w:cs="Tahoma"/>
          <w:b w:val="0"/>
          <w:color w:val="204C81"/>
          <w:sz w:val="32"/>
          <w:szCs w:val="32"/>
        </w:rPr>
        <w:t xml:space="preserve"> </w:t>
      </w:r>
      <w:r w:rsidR="00E45A5A" w:rsidRPr="00017B93">
        <w:rPr>
          <w:rFonts w:cs="Tahoma"/>
          <w:b w:val="0"/>
          <w:color w:val="204C81"/>
          <w:sz w:val="32"/>
          <w:szCs w:val="32"/>
        </w:rPr>
        <w:t>–</w:t>
      </w:r>
      <w:r>
        <w:rPr>
          <w:rFonts w:cs="Tahoma"/>
          <w:b w:val="0"/>
          <w:color w:val="204C81"/>
          <w:sz w:val="32"/>
          <w:szCs w:val="32"/>
        </w:rPr>
        <w:t xml:space="preserve"> Phase II</w:t>
      </w:r>
    </w:p>
    <w:p w14:paraId="740B0F2D" w14:textId="77777777" w:rsidR="007C22DF" w:rsidRPr="00E255B1" w:rsidRDefault="007C22DF" w:rsidP="007C22DF"/>
    <w:p w14:paraId="6752282F" w14:textId="366DEE0C" w:rsidR="007C22DF" w:rsidRPr="00D24289" w:rsidRDefault="007C22DF" w:rsidP="007C22DF">
      <w:bookmarkStart w:id="1" w:name="_Toc195946481"/>
      <w:bookmarkEnd w:id="0"/>
      <w:r>
        <w:rPr>
          <w:rFonts w:cstheme="minorHAnsi"/>
          <w:b/>
        </w:rPr>
        <w:t>Do not</w:t>
      </w:r>
      <w:r>
        <w:rPr>
          <w:rFonts w:cstheme="minorHAnsi"/>
        </w:rPr>
        <w:t xml:space="preserve"> use this form for submitting comments. Use </w:t>
      </w:r>
      <w:r>
        <w:t xml:space="preserve">the </w:t>
      </w:r>
      <w:hyperlink r:id="rId12" w:history="1">
        <w:r w:rsidRPr="0018520A">
          <w:rPr>
            <w:rStyle w:val="Hyperlink"/>
          </w:rPr>
          <w:t>Standards Balloting and Commenting System (SBS)</w:t>
        </w:r>
      </w:hyperlink>
      <w:r>
        <w:rPr>
          <w:rFonts w:cstheme="minorHAnsi"/>
        </w:rPr>
        <w:t xml:space="preserve"> to submit comments on </w:t>
      </w:r>
      <w:r w:rsidR="006F3861">
        <w:rPr>
          <w:rFonts w:cstheme="minorHAnsi"/>
        </w:rPr>
        <w:t xml:space="preserve">draft </w:t>
      </w:r>
      <w:r w:rsidR="00846CC2">
        <w:rPr>
          <w:rFonts w:cstheme="minorHAnsi"/>
        </w:rPr>
        <w:t xml:space="preserve">two </w:t>
      </w:r>
      <w:r w:rsidR="006F3861">
        <w:rPr>
          <w:rFonts w:cstheme="minorHAnsi"/>
        </w:rPr>
        <w:t xml:space="preserve">of </w:t>
      </w:r>
      <w:r w:rsidR="006F3861" w:rsidRPr="00252FB2">
        <w:rPr>
          <w:rFonts w:cstheme="minorHAnsi"/>
        </w:rPr>
        <w:t>Reliability Standard</w:t>
      </w:r>
      <w:r w:rsidR="006F3861" w:rsidRPr="00E22633">
        <w:rPr>
          <w:rFonts w:cstheme="minorHAnsi"/>
          <w:b/>
        </w:rPr>
        <w:t xml:space="preserve"> BAL-003-3 Frequency Response and Frequency Bias Setting </w:t>
      </w:r>
      <w:r w:rsidRPr="00FF07F8">
        <w:rPr>
          <w:rFonts w:cstheme="minorHAnsi"/>
        </w:rPr>
        <w:t>by</w:t>
      </w:r>
      <w:r w:rsidRPr="00FF07F8">
        <w:rPr>
          <w:rFonts w:cstheme="minorHAnsi"/>
          <w:b/>
        </w:rPr>
        <w:t xml:space="preserve"> </w:t>
      </w:r>
      <w:r w:rsidRPr="00733DF8">
        <w:rPr>
          <w:b/>
        </w:rPr>
        <w:t>8 p.</w:t>
      </w:r>
      <w:r>
        <w:rPr>
          <w:b/>
        </w:rPr>
        <w:t xml:space="preserve">m. Eastern, </w:t>
      </w:r>
      <w:r w:rsidR="007C3679">
        <w:rPr>
          <w:b/>
        </w:rPr>
        <w:t>Thursday</w:t>
      </w:r>
      <w:r w:rsidR="006F3861">
        <w:rPr>
          <w:b/>
        </w:rPr>
        <w:t xml:space="preserve">, </w:t>
      </w:r>
      <w:r w:rsidR="007C3679">
        <w:rPr>
          <w:b/>
        </w:rPr>
        <w:t>June</w:t>
      </w:r>
      <w:r w:rsidR="00A64EC3">
        <w:rPr>
          <w:b/>
        </w:rPr>
        <w:t xml:space="preserve"> </w:t>
      </w:r>
      <w:r w:rsidR="005E3B10">
        <w:rPr>
          <w:b/>
        </w:rPr>
        <w:t>1</w:t>
      </w:r>
      <w:r w:rsidR="00984187">
        <w:rPr>
          <w:b/>
        </w:rPr>
        <w:t>,</w:t>
      </w:r>
      <w:r>
        <w:rPr>
          <w:b/>
        </w:rPr>
        <w:t xml:space="preserve"> 202</w:t>
      </w:r>
      <w:r w:rsidR="00A64EC3">
        <w:rPr>
          <w:b/>
        </w:rPr>
        <w:t>3</w:t>
      </w:r>
      <w:r>
        <w:rPr>
          <w:b/>
        </w:rPr>
        <w:t>.</w:t>
      </w:r>
      <w:r w:rsidRPr="00733DF8">
        <w:rPr>
          <w:b/>
        </w:rPr>
        <w:t xml:space="preserve"> </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55DC7036" w14:textId="4D151916" w:rsidR="007C22DF" w:rsidRPr="00D24289" w:rsidRDefault="007C22DF" w:rsidP="007C22DF">
      <w:r>
        <w:t xml:space="preserve">Additional information is available on the </w:t>
      </w:r>
      <w:hyperlink r:id="rId13" w:history="1">
        <w:r w:rsidRPr="00141E3A">
          <w:rPr>
            <w:rStyle w:val="Hyperlink"/>
          </w:rPr>
          <w:t>project page</w:t>
        </w:r>
      </w:hyperlink>
      <w:r>
        <w:t xml:space="preserve">. </w:t>
      </w:r>
      <w:r w:rsidRPr="00786AD7">
        <w:t>If you have questions</w:t>
      </w:r>
      <w:r>
        <w:t xml:space="preserve">, </w:t>
      </w:r>
      <w:r w:rsidRPr="00C74DBC">
        <w:t>contact</w:t>
      </w:r>
      <w:r>
        <w:t xml:space="preserve"> </w:t>
      </w:r>
      <w:r w:rsidR="007C3679">
        <w:t xml:space="preserve">Senior </w:t>
      </w:r>
      <w:r>
        <w:t xml:space="preserve">Standards Developer, </w:t>
      </w:r>
      <w:hyperlink r:id="rId14" w:history="1">
        <w:r w:rsidRPr="001B461C">
          <w:rPr>
            <w:rStyle w:val="Hyperlink"/>
          </w:rPr>
          <w:t>Laura Anderson</w:t>
        </w:r>
      </w:hyperlink>
      <w:r>
        <w:t>,</w:t>
      </w:r>
      <w:r w:rsidRPr="00F86A52">
        <w:t xml:space="preserve"> or at </w:t>
      </w:r>
      <w:r>
        <w:t>404-446-9671.</w:t>
      </w:r>
      <w:r w:rsidRPr="00D24289">
        <w:tab/>
      </w:r>
    </w:p>
    <w:p w14:paraId="04C998FE" w14:textId="77777777" w:rsidR="007C22DF" w:rsidRPr="00D24289" w:rsidRDefault="007C22DF" w:rsidP="007C22DF"/>
    <w:bookmarkEnd w:id="1"/>
    <w:p w14:paraId="44FF05CA" w14:textId="77777777" w:rsidR="007C22DF" w:rsidRPr="00747D75" w:rsidRDefault="007C22DF" w:rsidP="007C22DF">
      <w:pPr>
        <w:pStyle w:val="Heading2"/>
        <w:rPr>
          <w:rFonts w:cs="Tahoma"/>
        </w:rPr>
      </w:pPr>
      <w:r w:rsidRPr="00747D75">
        <w:rPr>
          <w:rFonts w:cs="Tahoma"/>
        </w:rPr>
        <w:t>Background Information</w:t>
      </w:r>
    </w:p>
    <w:p w14:paraId="068DF519" w14:textId="2ADFC6B2" w:rsidR="007C22DF" w:rsidRDefault="007C22DF" w:rsidP="007C22DF">
      <w:pPr>
        <w:rPr>
          <w:rFonts w:cstheme="minorHAnsi"/>
        </w:rPr>
      </w:pPr>
      <w:bookmarkStart w:id="2" w:name="_Toc195946482"/>
      <w:r w:rsidRPr="001B461C">
        <w:rPr>
          <w:rFonts w:cstheme="minorHAnsi"/>
        </w:rPr>
        <w:t xml:space="preserve">Reliability Standard BAL-003-1 became effective in 2015. Supporting documents for BAL-003-1 </w:t>
      </w:r>
      <w:proofErr w:type="gramStart"/>
      <w:r w:rsidRPr="001B461C">
        <w:rPr>
          <w:rFonts w:cstheme="minorHAnsi"/>
        </w:rPr>
        <w:t>were developed</w:t>
      </w:r>
      <w:proofErr w:type="gramEnd"/>
      <w:r w:rsidRPr="001B461C">
        <w:rPr>
          <w:rFonts w:cstheme="minorHAnsi"/>
        </w:rPr>
        <w:t xml:space="preserve"> using engineering judgment on the data collection and process needed to determine the Interconnection Frequency Response Obligation (IFRO), as well as the processing of raw data to determine compliance. In the course of implementing the standard, minor errors in assumptions and process inefficiencies </w:t>
      </w:r>
      <w:proofErr w:type="gramStart"/>
      <w:r w:rsidRPr="001B461C">
        <w:rPr>
          <w:rFonts w:cstheme="minorHAnsi"/>
        </w:rPr>
        <w:t>have been identified</w:t>
      </w:r>
      <w:proofErr w:type="gramEnd"/>
      <w:r w:rsidRPr="001B461C">
        <w:rPr>
          <w:rFonts w:cstheme="minorHAnsi"/>
        </w:rPr>
        <w:t xml:space="preserve">. Further, it </w:t>
      </w:r>
      <w:proofErr w:type="gramStart"/>
      <w:r w:rsidRPr="001B461C">
        <w:rPr>
          <w:rFonts w:cstheme="minorHAnsi"/>
        </w:rPr>
        <w:t>was anticipated</w:t>
      </w:r>
      <w:proofErr w:type="gramEnd"/>
      <w:r w:rsidRPr="001B461C">
        <w:rPr>
          <w:rFonts w:cstheme="minorHAnsi"/>
        </w:rPr>
        <w:t xml:space="preserve"> that as </w:t>
      </w:r>
      <w:r w:rsidR="00573A89">
        <w:rPr>
          <w:rFonts w:cstheme="minorHAnsi"/>
        </w:rPr>
        <w:t>F</w:t>
      </w:r>
      <w:r w:rsidRPr="001B461C">
        <w:rPr>
          <w:rFonts w:cstheme="minorHAnsi"/>
        </w:rPr>
        <w:t xml:space="preserve">requency </w:t>
      </w:r>
      <w:r w:rsidR="00573A89">
        <w:rPr>
          <w:rFonts w:cstheme="minorHAnsi"/>
        </w:rPr>
        <w:t>R</w:t>
      </w:r>
      <w:r w:rsidRPr="001B461C">
        <w:rPr>
          <w:rFonts w:cstheme="minorHAnsi"/>
        </w:rPr>
        <w:t xml:space="preserve">esponse </w:t>
      </w:r>
      <w:r w:rsidR="00573A89">
        <w:rPr>
          <w:rFonts w:cstheme="minorHAnsi"/>
        </w:rPr>
        <w:t xml:space="preserve">(FR) </w:t>
      </w:r>
      <w:r w:rsidRPr="001B461C">
        <w:rPr>
          <w:rFonts w:cstheme="minorHAnsi"/>
        </w:rPr>
        <w:t xml:space="preserve">improves, the approaches embedded in the standard for collecting annual samples would need to be modified. </w:t>
      </w:r>
    </w:p>
    <w:p w14:paraId="0F0063FA" w14:textId="77777777" w:rsidR="007C22DF" w:rsidRPr="001B461C" w:rsidRDefault="007C22DF" w:rsidP="007C22DF">
      <w:pPr>
        <w:rPr>
          <w:rFonts w:cstheme="minorHAnsi"/>
        </w:rPr>
      </w:pPr>
    </w:p>
    <w:p w14:paraId="1B07FB87" w14:textId="68157491" w:rsidR="00F57767" w:rsidRDefault="007C22DF" w:rsidP="00F57767">
      <w:pPr>
        <w:shd w:val="clear" w:color="auto" w:fill="FFFFFF"/>
      </w:pPr>
      <w:r w:rsidRPr="001B461C">
        <w:rPr>
          <w:rFonts w:cstheme="minorHAnsi"/>
          <w:color w:val="000000"/>
        </w:rPr>
        <w:t>This project is a two-phase approach. The first phase addressed the Phase 1 recommendations in the S</w:t>
      </w:r>
      <w:r w:rsidR="00F07D29">
        <w:rPr>
          <w:rFonts w:cstheme="minorHAnsi"/>
          <w:color w:val="000000"/>
        </w:rPr>
        <w:t xml:space="preserve">tandard </w:t>
      </w:r>
      <w:r w:rsidRPr="001B461C">
        <w:rPr>
          <w:rFonts w:cstheme="minorHAnsi"/>
          <w:color w:val="000000"/>
        </w:rPr>
        <w:t>A</w:t>
      </w:r>
      <w:r w:rsidR="00F07D29">
        <w:rPr>
          <w:rFonts w:cstheme="minorHAnsi"/>
          <w:color w:val="000000"/>
        </w:rPr>
        <w:t xml:space="preserve">uthorization </w:t>
      </w:r>
      <w:r w:rsidRPr="001B461C">
        <w:rPr>
          <w:rFonts w:cstheme="minorHAnsi"/>
          <w:color w:val="000000"/>
        </w:rPr>
        <w:t>R</w:t>
      </w:r>
      <w:r w:rsidR="00F07D29">
        <w:rPr>
          <w:rFonts w:cstheme="minorHAnsi"/>
          <w:color w:val="000000"/>
        </w:rPr>
        <w:t>equest (SAR)</w:t>
      </w:r>
      <w:r w:rsidR="00681F1B">
        <w:rPr>
          <w:rFonts w:cstheme="minorHAnsi"/>
          <w:color w:val="000000"/>
        </w:rPr>
        <w:t>, resulting in Reliability Standard BAL-003-2</w:t>
      </w:r>
      <w:r w:rsidRPr="001B461C">
        <w:rPr>
          <w:rFonts w:cstheme="minorHAnsi"/>
          <w:color w:val="000000"/>
        </w:rPr>
        <w:t>. </w:t>
      </w:r>
      <w:r w:rsidR="00F57767">
        <w:t>On July 15, 2020, the Federal Energy Regulatory Commission approved Reliability Standard BAL-003-2 and work began on the second phase of Reliability Standard improvements.</w:t>
      </w:r>
    </w:p>
    <w:p w14:paraId="1A25BCF0" w14:textId="77777777" w:rsidR="00F57767" w:rsidRDefault="00F57767" w:rsidP="00F57767">
      <w:pPr>
        <w:shd w:val="clear" w:color="auto" w:fill="FFFFFF"/>
      </w:pPr>
    </w:p>
    <w:p w14:paraId="40530B38" w14:textId="625CC068" w:rsidR="007C22DF" w:rsidRDefault="007C22DF" w:rsidP="007C22DF">
      <w:pPr>
        <w:shd w:val="clear" w:color="auto" w:fill="FFFFFF"/>
        <w:rPr>
          <w:rFonts w:cstheme="minorHAnsi"/>
          <w:color w:val="000000"/>
        </w:rPr>
      </w:pPr>
      <w:r w:rsidRPr="001B461C">
        <w:rPr>
          <w:rFonts w:cstheme="minorHAnsi"/>
          <w:color w:val="000000"/>
        </w:rPr>
        <w:t xml:space="preserve">The scope of the work identified in the second phase </w:t>
      </w:r>
      <w:r w:rsidR="00681F1B">
        <w:rPr>
          <w:rFonts w:cstheme="minorHAnsi"/>
          <w:color w:val="000000"/>
        </w:rPr>
        <w:t>is</w:t>
      </w:r>
      <w:r w:rsidRPr="001B461C">
        <w:rPr>
          <w:rFonts w:cstheme="minorHAnsi"/>
          <w:color w:val="000000"/>
        </w:rPr>
        <w:t xml:space="preserve"> to (1) establish a real-time reliability standard </w:t>
      </w:r>
      <w:proofErr w:type="gramStart"/>
      <w:r w:rsidRPr="001B461C">
        <w:rPr>
          <w:rFonts w:cstheme="minorHAnsi"/>
          <w:color w:val="000000"/>
        </w:rPr>
        <w:t>addressing</w:t>
      </w:r>
      <w:proofErr w:type="gramEnd"/>
      <w:r w:rsidRPr="001B461C">
        <w:rPr>
          <w:rFonts w:cstheme="minorHAnsi"/>
          <w:color w:val="000000"/>
        </w:rPr>
        <w:t xml:space="preserve"> the necessary </w:t>
      </w:r>
      <w:r w:rsidR="00573A89">
        <w:rPr>
          <w:rFonts w:cstheme="minorHAnsi"/>
          <w:color w:val="000000"/>
        </w:rPr>
        <w:t>FR</w:t>
      </w:r>
      <w:r w:rsidRPr="001B461C">
        <w:rPr>
          <w:rFonts w:cstheme="minorHAnsi"/>
          <w:color w:val="000000"/>
        </w:rPr>
        <w:t xml:space="preserve"> to maintain reliability; (2) establish comparability for the correct responsible entity; (3) develop real-time measurements incorporating topology difference</w:t>
      </w:r>
      <w:r w:rsidR="00DA6F42">
        <w:rPr>
          <w:rFonts w:cstheme="minorHAnsi"/>
          <w:color w:val="000000"/>
        </w:rPr>
        <w:t>;</w:t>
      </w:r>
      <w:r w:rsidRPr="001B461C">
        <w:rPr>
          <w:rFonts w:cstheme="minorHAnsi"/>
          <w:color w:val="000000"/>
        </w:rPr>
        <w:t xml:space="preserve"> and (4) eliminate the incorrect indicators. </w:t>
      </w:r>
    </w:p>
    <w:p w14:paraId="326C711C" w14:textId="76DFB403" w:rsidR="00920685" w:rsidRDefault="00920685" w:rsidP="007C22DF">
      <w:pPr>
        <w:shd w:val="clear" w:color="auto" w:fill="FFFFFF"/>
        <w:rPr>
          <w:rFonts w:cstheme="minorHAnsi"/>
          <w:color w:val="000000"/>
        </w:rPr>
      </w:pPr>
    </w:p>
    <w:p w14:paraId="18A40593" w14:textId="5CEAD182" w:rsidR="00920685" w:rsidRDefault="00920685" w:rsidP="00920685">
      <w:pPr>
        <w:rPr>
          <w:rFonts w:ascii="Calibri" w:hAnsi="Calibri" w:cs="Calibri"/>
        </w:rPr>
      </w:pPr>
      <w:r>
        <w:rPr>
          <w:rFonts w:cstheme="minorHAnsi"/>
          <w:color w:val="000000"/>
        </w:rPr>
        <w:t xml:space="preserve">Proposed Reliability Standard BAL-003-3 and its process documents address the Project 2017-01 Phase II recommendations in the underlying SAR. In particular, the proposed revisions would make the Interconnection IFRO calculations and </w:t>
      </w:r>
      <w:proofErr w:type="gramStart"/>
      <w:r>
        <w:rPr>
          <w:rFonts w:cstheme="minorHAnsi"/>
          <w:color w:val="000000"/>
        </w:rPr>
        <w:t xml:space="preserve">associated allocations </w:t>
      </w:r>
      <w:r w:rsidR="00DA6F42">
        <w:rPr>
          <w:rFonts w:cstheme="minorHAnsi"/>
          <w:color w:val="000000"/>
        </w:rPr>
        <w:t xml:space="preserve">improve representation of </w:t>
      </w:r>
      <w:r>
        <w:rPr>
          <w:rFonts w:cstheme="minorHAnsi"/>
          <w:color w:val="000000"/>
        </w:rPr>
        <w:t>current conditions and consider</w:t>
      </w:r>
      <w:r w:rsidR="00DA6F42">
        <w:rPr>
          <w:rFonts w:cstheme="minorHAnsi"/>
          <w:color w:val="000000"/>
        </w:rPr>
        <w:t>s</w:t>
      </w:r>
      <w:proofErr w:type="gramEnd"/>
      <w:r>
        <w:rPr>
          <w:rFonts w:cstheme="minorHAnsi"/>
          <w:color w:val="000000"/>
        </w:rPr>
        <w:t xml:space="preserve"> characteristics affecting FR (e.g., load response, mix and type of generation). The proposed revisions would also modify provisions of the standard pertaining to the Frequency Response Measure (FRM) in order to </w:t>
      </w:r>
      <w:r w:rsidRPr="0091025F">
        <w:rPr>
          <w:rFonts w:cstheme="minorHAnsi"/>
          <w:color w:val="000000"/>
        </w:rPr>
        <w:t xml:space="preserve">ensure that over-performance by one entity does not negatively </w:t>
      </w:r>
      <w:proofErr w:type="gramStart"/>
      <w:r w:rsidRPr="0091025F">
        <w:rPr>
          <w:rFonts w:cstheme="minorHAnsi"/>
          <w:color w:val="000000"/>
        </w:rPr>
        <w:t>impact</w:t>
      </w:r>
      <w:proofErr w:type="gramEnd"/>
      <w:r w:rsidRPr="0091025F">
        <w:rPr>
          <w:rFonts w:cstheme="minorHAnsi"/>
          <w:color w:val="000000"/>
        </w:rPr>
        <w:t xml:space="preserve"> the </w:t>
      </w:r>
      <w:r w:rsidRPr="006A2ADF">
        <w:rPr>
          <w:rFonts w:cstheme="minorHAnsi"/>
          <w:color w:val="000000"/>
        </w:rPr>
        <w:t>performance</w:t>
      </w:r>
      <w:r w:rsidRPr="00AD2B29">
        <w:rPr>
          <w:rFonts w:cstheme="minorHAnsi"/>
          <w:color w:val="000000"/>
        </w:rPr>
        <w:t xml:space="preserve"> </w:t>
      </w:r>
      <w:r w:rsidRPr="0091025F">
        <w:rPr>
          <w:rFonts w:cstheme="minorHAnsi"/>
          <w:color w:val="000000"/>
        </w:rPr>
        <w:t>evaluation of another</w:t>
      </w:r>
      <w:r>
        <w:rPr>
          <w:rFonts w:cstheme="minorHAnsi"/>
          <w:color w:val="000000"/>
        </w:rPr>
        <w:t xml:space="preserve"> entity. </w:t>
      </w:r>
      <w:r>
        <w:rPr>
          <w:rFonts w:ascii="Calibri" w:hAnsi="Calibri" w:cs="Calibri"/>
        </w:rPr>
        <w:t xml:space="preserve">In addition, the proposed modifications seek to include all </w:t>
      </w:r>
      <w:r w:rsidR="00DA6F42">
        <w:rPr>
          <w:rFonts w:ascii="Calibri" w:hAnsi="Calibri" w:cs="Calibri"/>
        </w:rPr>
        <w:t xml:space="preserve">of the appropriate </w:t>
      </w:r>
      <w:r>
        <w:rPr>
          <w:rFonts w:ascii="Calibri" w:hAnsi="Calibri" w:cs="Calibri"/>
        </w:rPr>
        <w:t>applicable entities in light of the revised requirements and make IFRO and FRM allocations as equitable as possible.</w:t>
      </w:r>
    </w:p>
    <w:p w14:paraId="6776A61A" w14:textId="77777777" w:rsidR="00920685" w:rsidRDefault="00920685" w:rsidP="00920685">
      <w:pPr>
        <w:rPr>
          <w:rFonts w:ascii="Calibri" w:hAnsi="Calibri" w:cs="Calibri"/>
        </w:rPr>
      </w:pPr>
    </w:p>
    <w:p w14:paraId="1CBF97DB" w14:textId="3CFC44B5" w:rsidR="007C22DF" w:rsidRDefault="00920685" w:rsidP="00920685">
      <w:pPr>
        <w:rPr>
          <w:rFonts w:ascii="Calibri" w:hAnsi="Calibri"/>
        </w:rPr>
      </w:pPr>
      <w:r>
        <w:rPr>
          <w:rFonts w:ascii="Calibri" w:hAnsi="Calibri" w:cs="Calibri"/>
        </w:rPr>
        <w:t xml:space="preserve">Further, the Reliability Standard revisions reflect the expectation that obligations associated with </w:t>
      </w:r>
      <w:r w:rsidR="00DA6F42">
        <w:rPr>
          <w:rFonts w:ascii="Calibri" w:hAnsi="Calibri" w:cs="Calibri"/>
        </w:rPr>
        <w:t xml:space="preserve">FRM </w:t>
      </w:r>
      <w:r>
        <w:rPr>
          <w:rFonts w:ascii="Calibri" w:hAnsi="Calibri" w:cs="Calibri"/>
        </w:rPr>
        <w:t xml:space="preserve">reporting </w:t>
      </w:r>
      <w:r w:rsidR="00DA6F42">
        <w:rPr>
          <w:rFonts w:ascii="Calibri" w:hAnsi="Calibri" w:cs="Calibri"/>
        </w:rPr>
        <w:t>w</w:t>
      </w:r>
      <w:r>
        <w:rPr>
          <w:rFonts w:ascii="Calibri" w:hAnsi="Calibri" w:cs="Calibri"/>
        </w:rPr>
        <w:t xml:space="preserve">ill eventually transition from occurring under the Reliability Standard </w:t>
      </w:r>
      <w:r w:rsidR="00DA6F42">
        <w:rPr>
          <w:rFonts w:ascii="Calibri" w:hAnsi="Calibri" w:cs="Calibri"/>
        </w:rPr>
        <w:t>to</w:t>
      </w:r>
      <w:r>
        <w:rPr>
          <w:rFonts w:ascii="Calibri" w:hAnsi="Calibri" w:cs="Calibri"/>
        </w:rPr>
        <w:t xml:space="preserve"> occur under a request </w:t>
      </w:r>
      <w:r>
        <w:rPr>
          <w:rFonts w:ascii="Calibri" w:hAnsi="Calibri" w:cs="Calibri"/>
        </w:rPr>
        <w:lastRenderedPageBreak/>
        <w:t>issued pursuant to NERC Rules of Procedure (ROP)</w:t>
      </w:r>
      <w:r>
        <w:rPr>
          <w:rStyle w:val="FootnoteReference"/>
          <w:rFonts w:ascii="Calibri" w:hAnsi="Calibri" w:cs="Calibri"/>
        </w:rPr>
        <w:footnoteReference w:id="1"/>
      </w:r>
      <w:r>
        <w:rPr>
          <w:rFonts w:ascii="Calibri" w:hAnsi="Calibri" w:cs="Calibri"/>
        </w:rPr>
        <w:t xml:space="preserve">, Section 1600 – Request for Data or Information, subject to NERC Board of Trustees approval. This is similar to transition for </w:t>
      </w:r>
      <w:proofErr w:type="spellStart"/>
      <w:r>
        <w:rPr>
          <w:rFonts w:ascii="Calibri" w:hAnsi="Calibri" w:cs="Calibri"/>
        </w:rPr>
        <w:t>misoperations</w:t>
      </w:r>
      <w:proofErr w:type="spellEnd"/>
      <w:r>
        <w:rPr>
          <w:rFonts w:ascii="Calibri" w:hAnsi="Calibri" w:cs="Calibri"/>
        </w:rPr>
        <w:t xml:space="preserve"> data collection effected under PRC-004-3</w:t>
      </w:r>
      <w:r>
        <w:rPr>
          <w:rStyle w:val="FootnoteReference"/>
          <w:rFonts w:ascii="Calibri" w:hAnsi="Calibri" w:cs="Calibri"/>
        </w:rPr>
        <w:footnoteReference w:id="2"/>
      </w:r>
      <w:r>
        <w:rPr>
          <w:rFonts w:ascii="Calibri" w:hAnsi="Calibri" w:cs="Calibri"/>
        </w:rPr>
        <w:t xml:space="preserve">. Data submission would continue under the present process until any Section 1600 data request </w:t>
      </w:r>
      <w:proofErr w:type="gramStart"/>
      <w:r>
        <w:rPr>
          <w:rFonts w:ascii="Calibri" w:hAnsi="Calibri" w:cs="Calibri"/>
        </w:rPr>
        <w:t>could be issued</w:t>
      </w:r>
      <w:proofErr w:type="gramEnd"/>
      <w:r>
        <w:rPr>
          <w:rFonts w:ascii="Calibri" w:hAnsi="Calibri" w:cs="Calibri"/>
        </w:rPr>
        <w:t xml:space="preserve"> pursuant to the rules under the NERC ROP.</w:t>
      </w:r>
    </w:p>
    <w:bookmarkEnd w:id="2"/>
    <w:p w14:paraId="7D316114" w14:textId="1D146FEB" w:rsidR="007C22DF" w:rsidRDefault="007C22DF" w:rsidP="007C22DF">
      <w:pPr>
        <w:rPr>
          <w:rFonts w:ascii="Tahoma" w:hAnsi="Tahoma" w:cs="Tahoma"/>
          <w:b/>
          <w:bCs/>
          <w:sz w:val="22"/>
          <w:szCs w:val="20"/>
        </w:rPr>
      </w:pPr>
    </w:p>
    <w:p w14:paraId="6A664921" w14:textId="77777777" w:rsidR="007C22DF" w:rsidRPr="00747D75" w:rsidRDefault="007C22DF" w:rsidP="007C22DF">
      <w:pPr>
        <w:pStyle w:val="Heading2"/>
        <w:rPr>
          <w:rFonts w:cs="Tahoma"/>
        </w:rPr>
      </w:pPr>
      <w:r w:rsidRPr="00747D75">
        <w:rPr>
          <w:rFonts w:cs="Tahoma"/>
        </w:rPr>
        <w:t>Questions</w:t>
      </w:r>
    </w:p>
    <w:p w14:paraId="179A2268" w14:textId="24975DE3" w:rsidR="00A64EC3" w:rsidRDefault="00A64EC3" w:rsidP="00A64EC3">
      <w:pPr>
        <w:pStyle w:val="ListParagraph"/>
        <w:keepNext/>
        <w:numPr>
          <w:ilvl w:val="0"/>
          <w:numId w:val="33"/>
        </w:numPr>
        <w:spacing w:before="120"/>
        <w:rPr>
          <w:rFonts w:asciiTheme="minorHAnsi" w:hAnsiTheme="minorHAnsi" w:cstheme="minorHAnsi"/>
        </w:rPr>
      </w:pPr>
      <w:r>
        <w:rPr>
          <w:rFonts w:asciiTheme="minorHAnsi" w:hAnsiTheme="minorHAnsi" w:cstheme="minorHAnsi"/>
        </w:rPr>
        <w:t xml:space="preserve">Based on industry comments, proposed Requirement R5 from Draft Version I of proposed BAL-003-3 </w:t>
      </w:r>
      <w:proofErr w:type="gramStart"/>
      <w:r>
        <w:rPr>
          <w:rFonts w:asciiTheme="minorHAnsi" w:hAnsiTheme="minorHAnsi" w:cstheme="minorHAnsi"/>
        </w:rPr>
        <w:t>has been removed</w:t>
      </w:r>
      <w:proofErr w:type="gramEnd"/>
      <w:r>
        <w:rPr>
          <w:rFonts w:asciiTheme="minorHAnsi" w:hAnsiTheme="minorHAnsi" w:cstheme="minorHAnsi"/>
        </w:rPr>
        <w:t xml:space="preserve"> </w:t>
      </w:r>
      <w:r w:rsidR="0053436A">
        <w:rPr>
          <w:rFonts w:asciiTheme="minorHAnsi" w:hAnsiTheme="minorHAnsi" w:cstheme="minorHAnsi"/>
        </w:rPr>
        <w:t>and is not included in</w:t>
      </w:r>
      <w:r>
        <w:rPr>
          <w:rFonts w:asciiTheme="minorHAnsi" w:hAnsiTheme="minorHAnsi" w:cstheme="minorHAnsi"/>
        </w:rPr>
        <w:t xml:space="preserve"> </w:t>
      </w:r>
      <w:r w:rsidR="00681F1B">
        <w:rPr>
          <w:rFonts w:asciiTheme="minorHAnsi" w:hAnsiTheme="minorHAnsi" w:cstheme="minorHAnsi"/>
        </w:rPr>
        <w:t>D</w:t>
      </w:r>
      <w:r>
        <w:rPr>
          <w:rFonts w:asciiTheme="minorHAnsi" w:hAnsiTheme="minorHAnsi" w:cstheme="minorHAnsi"/>
        </w:rPr>
        <w:t xml:space="preserve">raft Version II </w:t>
      </w:r>
      <w:r w:rsidR="00681F1B">
        <w:rPr>
          <w:rFonts w:asciiTheme="minorHAnsi" w:hAnsiTheme="minorHAnsi" w:cstheme="minorHAnsi"/>
        </w:rPr>
        <w:t xml:space="preserve">of proposed </w:t>
      </w:r>
      <w:r>
        <w:rPr>
          <w:rFonts w:asciiTheme="minorHAnsi" w:hAnsiTheme="minorHAnsi" w:cstheme="minorHAnsi"/>
        </w:rPr>
        <w:t xml:space="preserve">BAL-003-3. </w:t>
      </w:r>
    </w:p>
    <w:p w14:paraId="066B7266" w14:textId="1F0560D5" w:rsidR="003E7EC1" w:rsidRDefault="003E7EC1" w:rsidP="003E7EC1">
      <w:pPr>
        <w:pStyle w:val="ListParagraph"/>
        <w:keepNext/>
        <w:spacing w:before="120"/>
        <w:rPr>
          <w:rFonts w:asciiTheme="minorHAnsi" w:hAnsiTheme="minorHAnsi" w:cstheme="minorHAnsi"/>
        </w:rPr>
      </w:pPr>
      <w:r w:rsidRPr="003E7EC1">
        <w:rPr>
          <w:rFonts w:asciiTheme="minorHAnsi" w:hAnsiTheme="minorHAnsi" w:cstheme="minorHAnsi"/>
        </w:rPr>
        <w:t>Draft Version I Requirement R</w:t>
      </w:r>
      <w:r>
        <w:rPr>
          <w:rFonts w:asciiTheme="minorHAnsi" w:hAnsiTheme="minorHAnsi" w:cstheme="minorHAnsi"/>
        </w:rPr>
        <w:t>5:</w:t>
      </w:r>
    </w:p>
    <w:p w14:paraId="76C52A63" w14:textId="77777777" w:rsidR="00681F1B" w:rsidRDefault="00681F1B" w:rsidP="00681F1B">
      <w:pPr>
        <w:pStyle w:val="ListParagraph"/>
        <w:keepNext/>
        <w:spacing w:before="120"/>
        <w:rPr>
          <w:rFonts w:asciiTheme="minorHAnsi" w:hAnsiTheme="minorHAnsi" w:cstheme="minorHAnsi"/>
          <w:i/>
        </w:rPr>
      </w:pPr>
    </w:p>
    <w:p w14:paraId="00FC46D3" w14:textId="1E246381" w:rsidR="00681F1B" w:rsidRPr="00681F1B" w:rsidRDefault="00681F1B" w:rsidP="00681F1B">
      <w:pPr>
        <w:pStyle w:val="ListParagraph"/>
        <w:keepNext/>
        <w:spacing w:before="120"/>
        <w:ind w:left="1440" w:right="1728"/>
        <w:rPr>
          <w:rFonts w:asciiTheme="minorHAnsi" w:hAnsiTheme="minorHAnsi" w:cstheme="minorHAnsi"/>
          <w:i/>
        </w:rPr>
      </w:pPr>
      <w:r>
        <w:rPr>
          <w:rFonts w:asciiTheme="minorHAnsi" w:hAnsiTheme="minorHAnsi" w:cstheme="minorHAnsi"/>
          <w:i/>
        </w:rPr>
        <w:t>“</w:t>
      </w:r>
      <w:r w:rsidRPr="00681F1B">
        <w:rPr>
          <w:rFonts w:asciiTheme="minorHAnsi" w:hAnsiTheme="minorHAnsi" w:cstheme="minorHAnsi"/>
          <w:i/>
        </w:rPr>
        <w:t>Each Balancing Authority shall develop, review and maintain annually, and implement an Operating Process as part of its Operating Plan to determine its Frequency Response requirements and make preparations to have Frequency Response equal to or greater than (in absolute value) the Balancing Authority’s Frequency Response Obligation available for maintaining system reliability.</w:t>
      </w:r>
      <w:r>
        <w:rPr>
          <w:rFonts w:asciiTheme="minorHAnsi" w:hAnsiTheme="minorHAnsi" w:cstheme="minorHAnsi"/>
          <w:i/>
        </w:rPr>
        <w:t>”</w:t>
      </w:r>
    </w:p>
    <w:p w14:paraId="0BF88228" w14:textId="77777777" w:rsidR="00A64EC3" w:rsidRDefault="00A64EC3" w:rsidP="00A64EC3">
      <w:pPr>
        <w:pStyle w:val="ListParagraph"/>
        <w:keepNext/>
        <w:spacing w:before="120"/>
        <w:rPr>
          <w:rFonts w:asciiTheme="minorHAnsi" w:hAnsiTheme="minorHAnsi" w:cstheme="minorHAnsi"/>
        </w:rPr>
      </w:pPr>
    </w:p>
    <w:p w14:paraId="71106368" w14:textId="7E73153B" w:rsidR="00A64EC3" w:rsidRDefault="00A64EC3" w:rsidP="00A64EC3">
      <w:pPr>
        <w:pStyle w:val="ListParagraph"/>
        <w:keepNext/>
        <w:spacing w:before="120"/>
        <w:rPr>
          <w:rFonts w:asciiTheme="minorHAnsi" w:hAnsiTheme="minorHAnsi" w:cstheme="minorHAnsi"/>
        </w:rPr>
      </w:pPr>
      <w:r>
        <w:rPr>
          <w:rFonts w:ascii="Calibri" w:hAnsi="Calibri"/>
          <w:szCs w:val="22"/>
        </w:rPr>
        <w:t xml:space="preserve">This requirement proposed to require inclusion of explicit consideration of frequency responsive reserves in </w:t>
      </w:r>
      <w:r w:rsidR="0053436A">
        <w:rPr>
          <w:rFonts w:ascii="Calibri" w:hAnsi="Calibri"/>
          <w:szCs w:val="22"/>
        </w:rPr>
        <w:t>the Balancing Authority’s</w:t>
      </w:r>
      <w:r>
        <w:rPr>
          <w:rFonts w:ascii="Calibri" w:hAnsi="Calibri"/>
          <w:szCs w:val="22"/>
        </w:rPr>
        <w:t xml:space="preserve"> Operating Plans. Industry comments received noted that the proposed requirement is administrative in nature and redundant to other requirements in other standards, specifically TOP-002-4, Requirement R4</w:t>
      </w:r>
      <w:r w:rsidR="00743E0F">
        <w:rPr>
          <w:rFonts w:ascii="Calibri" w:hAnsi="Calibri"/>
          <w:szCs w:val="22"/>
        </w:rPr>
        <w:t>;</w:t>
      </w:r>
      <w:r>
        <w:rPr>
          <w:rFonts w:ascii="Calibri" w:hAnsi="Calibri"/>
          <w:szCs w:val="22"/>
        </w:rPr>
        <w:t xml:space="preserve"> which requires that </w:t>
      </w:r>
      <w:r w:rsidR="00743E0F">
        <w:rPr>
          <w:rFonts w:ascii="Calibri" w:hAnsi="Calibri"/>
          <w:szCs w:val="22"/>
        </w:rPr>
        <w:t>Balancing Authorities</w:t>
      </w:r>
      <w:r>
        <w:rPr>
          <w:rFonts w:ascii="Calibri" w:hAnsi="Calibri"/>
          <w:szCs w:val="22"/>
        </w:rPr>
        <w:t xml:space="preserve"> prepare next day Operating Plans which considers all key elements, including energy reserve requirements. Although not explicitly named, frequency responsive reserve is an energy reserve requirement. After consideration of the comments received, the </w:t>
      </w:r>
      <w:r w:rsidR="00743E0F">
        <w:rPr>
          <w:rFonts w:ascii="Calibri" w:hAnsi="Calibri"/>
          <w:szCs w:val="22"/>
        </w:rPr>
        <w:t>Standard Drafting Team (</w:t>
      </w:r>
      <w:r>
        <w:rPr>
          <w:rFonts w:ascii="Calibri" w:hAnsi="Calibri"/>
          <w:szCs w:val="22"/>
        </w:rPr>
        <w:t>SDT</w:t>
      </w:r>
      <w:r w:rsidR="00743E0F">
        <w:rPr>
          <w:rFonts w:ascii="Calibri" w:hAnsi="Calibri"/>
          <w:szCs w:val="22"/>
        </w:rPr>
        <w:t>)</w:t>
      </w:r>
      <w:r>
        <w:rPr>
          <w:rFonts w:ascii="Calibri" w:hAnsi="Calibri"/>
          <w:szCs w:val="22"/>
        </w:rPr>
        <w:t xml:space="preserve"> removed proposed Requirement R5.</w:t>
      </w:r>
    </w:p>
    <w:p w14:paraId="2C29EF67" w14:textId="77777777" w:rsidR="00A64EC3" w:rsidRDefault="00A64EC3" w:rsidP="00A64EC3">
      <w:pPr>
        <w:pStyle w:val="ListParagraph"/>
        <w:keepNext/>
        <w:spacing w:before="120"/>
        <w:rPr>
          <w:rFonts w:asciiTheme="minorHAnsi" w:hAnsiTheme="minorHAnsi" w:cstheme="minorHAnsi"/>
        </w:rPr>
      </w:pPr>
    </w:p>
    <w:p w14:paraId="2C090F38" w14:textId="5AE3C832" w:rsidR="007C22DF" w:rsidRPr="00252FB2" w:rsidRDefault="006449C0" w:rsidP="00DA6F42">
      <w:pPr>
        <w:pStyle w:val="ListParagraph"/>
        <w:keepNext/>
        <w:spacing w:before="120"/>
        <w:rPr>
          <w:rFonts w:asciiTheme="minorHAnsi" w:hAnsiTheme="minorHAnsi" w:cstheme="minorHAnsi"/>
        </w:rPr>
      </w:pPr>
      <w:r>
        <w:rPr>
          <w:rFonts w:asciiTheme="minorHAnsi" w:hAnsiTheme="minorHAnsi" w:cstheme="minorHAnsi"/>
        </w:rPr>
        <w:t xml:space="preserve">Do you agree </w:t>
      </w:r>
      <w:r w:rsidR="00A64EC3">
        <w:rPr>
          <w:rFonts w:asciiTheme="minorHAnsi" w:hAnsiTheme="minorHAnsi" w:cstheme="minorHAnsi"/>
        </w:rPr>
        <w:t>with the deletion of proposed Requirement R5 from Draft Version 1 of proposed BAL-003-3</w:t>
      </w:r>
      <w:r w:rsidR="00DA6F42">
        <w:rPr>
          <w:rFonts w:asciiTheme="minorHAnsi" w:hAnsiTheme="minorHAnsi" w:cstheme="minorHAnsi"/>
        </w:rPr>
        <w:t xml:space="preserve">? </w:t>
      </w:r>
      <w:r w:rsidR="00A43365" w:rsidRPr="00E22633">
        <w:rPr>
          <w:rFonts w:asciiTheme="minorHAnsi" w:hAnsiTheme="minorHAnsi" w:cstheme="minorHAnsi"/>
        </w:rPr>
        <w:t>Please provide the reasoning or justification for your position in the comments.</w:t>
      </w:r>
    </w:p>
    <w:p w14:paraId="7299AA36" w14:textId="77777777" w:rsidR="007C22DF" w:rsidRPr="001A104A" w:rsidRDefault="007C22DF" w:rsidP="007C22DF">
      <w:pPr>
        <w:keepNext/>
        <w:ind w:firstLine="720"/>
        <w:rPr>
          <w:rFonts w:cstheme="minorHAnsi"/>
        </w:rPr>
      </w:pPr>
    </w:p>
    <w:p w14:paraId="0C23D5C7" w14:textId="3E1D2D4C" w:rsidR="007C22DF" w:rsidRPr="001A104A" w:rsidRDefault="007C22DF" w:rsidP="007C22DF">
      <w:pPr>
        <w:keepNext/>
        <w:ind w:firstLine="72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4576B1">
        <w:rPr>
          <w:rFonts w:cstheme="minorHAnsi"/>
        </w:rPr>
      </w:r>
      <w:r w:rsidR="004576B1">
        <w:rPr>
          <w:rFonts w:cstheme="minorHAnsi"/>
        </w:rPr>
        <w:fldChar w:fldCharType="separate"/>
      </w:r>
      <w:r w:rsidRPr="001A104A">
        <w:rPr>
          <w:rFonts w:cstheme="minorHAnsi"/>
        </w:rPr>
        <w:fldChar w:fldCharType="end"/>
      </w:r>
      <w:r w:rsidRPr="001A104A">
        <w:rPr>
          <w:rFonts w:cstheme="minorHAnsi"/>
        </w:rPr>
        <w:t xml:space="preserve"> </w:t>
      </w:r>
      <w:r w:rsidR="00AE4B40">
        <w:rPr>
          <w:rFonts w:cstheme="minorHAnsi"/>
        </w:rPr>
        <w:t>Yes</w:t>
      </w:r>
      <w:r w:rsidRPr="001A104A">
        <w:rPr>
          <w:rFonts w:cstheme="minorHAnsi"/>
        </w:rPr>
        <w:t xml:space="preserve"> </w:t>
      </w:r>
    </w:p>
    <w:p w14:paraId="55CCE605" w14:textId="37ABD49E" w:rsidR="007C22DF" w:rsidRPr="001A104A" w:rsidRDefault="007C22DF" w:rsidP="007C22DF">
      <w:pPr>
        <w:keepNext/>
        <w:ind w:firstLine="72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4576B1">
        <w:rPr>
          <w:rFonts w:cstheme="minorHAnsi"/>
        </w:rPr>
      </w:r>
      <w:r w:rsidR="004576B1">
        <w:rPr>
          <w:rFonts w:cstheme="minorHAnsi"/>
        </w:rPr>
        <w:fldChar w:fldCharType="separate"/>
      </w:r>
      <w:r w:rsidRPr="001A104A">
        <w:rPr>
          <w:rFonts w:cstheme="minorHAnsi"/>
        </w:rPr>
        <w:fldChar w:fldCharType="end"/>
      </w:r>
      <w:r w:rsidRPr="001A104A">
        <w:rPr>
          <w:rFonts w:cstheme="minorHAnsi"/>
        </w:rPr>
        <w:t xml:space="preserve"> </w:t>
      </w:r>
      <w:r w:rsidR="00AE4B40">
        <w:rPr>
          <w:rFonts w:cstheme="minorHAnsi"/>
        </w:rPr>
        <w:t>No</w:t>
      </w:r>
      <w:r w:rsidRPr="001A104A">
        <w:rPr>
          <w:rFonts w:cstheme="minorHAnsi"/>
        </w:rPr>
        <w:t xml:space="preserve"> </w:t>
      </w:r>
    </w:p>
    <w:p w14:paraId="30A12688" w14:textId="77777777" w:rsidR="007C22DF" w:rsidRPr="001A104A" w:rsidRDefault="007C22DF" w:rsidP="007C22DF">
      <w:pPr>
        <w:keepNext/>
        <w:rPr>
          <w:rFonts w:cstheme="minorHAnsi"/>
        </w:rPr>
      </w:pPr>
    </w:p>
    <w:p w14:paraId="31500BA5" w14:textId="34164B43" w:rsidR="007C22DF" w:rsidRPr="001A104A" w:rsidRDefault="00A43365" w:rsidP="007C22DF">
      <w:pPr>
        <w:ind w:firstLine="720"/>
        <w:rPr>
          <w:rFonts w:cstheme="minorHAnsi"/>
        </w:rPr>
      </w:pPr>
      <w:r>
        <w:rPr>
          <w:rFonts w:cstheme="minorHAnsi"/>
        </w:rPr>
        <w:t>Comments</w:t>
      </w:r>
      <w:r w:rsidR="007C22DF" w:rsidRPr="001A104A">
        <w:rPr>
          <w:rFonts w:cstheme="minorHAnsi"/>
        </w:rPr>
        <w:t xml:space="preserve">: </w:t>
      </w:r>
      <w:r w:rsidR="007C22DF" w:rsidRPr="001A104A">
        <w:rPr>
          <w:rFonts w:cstheme="minorHAnsi"/>
        </w:rPr>
        <w:fldChar w:fldCharType="begin">
          <w:ffData>
            <w:name w:val="Text12"/>
            <w:enabled/>
            <w:calcOnExit w:val="0"/>
            <w:textInput/>
          </w:ffData>
        </w:fldChar>
      </w:r>
      <w:r w:rsidR="007C22DF" w:rsidRPr="001A104A">
        <w:rPr>
          <w:rFonts w:cstheme="minorHAnsi"/>
        </w:rPr>
        <w:instrText xml:space="preserve"> FORMTEXT </w:instrText>
      </w:r>
      <w:r w:rsidR="007C22DF" w:rsidRPr="001A104A">
        <w:rPr>
          <w:rFonts w:cstheme="minorHAnsi"/>
        </w:rPr>
      </w:r>
      <w:r w:rsidR="007C22DF" w:rsidRPr="001A104A">
        <w:rPr>
          <w:rFonts w:cstheme="minorHAnsi"/>
        </w:rPr>
        <w:fldChar w:fldCharType="separate"/>
      </w:r>
      <w:r w:rsidR="007C22DF" w:rsidRPr="001A104A">
        <w:rPr>
          <w:rFonts w:cstheme="minorHAnsi"/>
        </w:rPr>
        <w:t> </w:t>
      </w:r>
      <w:r w:rsidR="007C22DF" w:rsidRPr="001A104A">
        <w:rPr>
          <w:rFonts w:cstheme="minorHAnsi"/>
        </w:rPr>
        <w:t> </w:t>
      </w:r>
      <w:r w:rsidR="007C22DF" w:rsidRPr="001A104A">
        <w:rPr>
          <w:rFonts w:cstheme="minorHAnsi"/>
        </w:rPr>
        <w:t> </w:t>
      </w:r>
      <w:r w:rsidR="007C22DF" w:rsidRPr="001A104A">
        <w:rPr>
          <w:rFonts w:cstheme="minorHAnsi"/>
        </w:rPr>
        <w:t> </w:t>
      </w:r>
      <w:r w:rsidR="007C22DF" w:rsidRPr="001A104A">
        <w:rPr>
          <w:rFonts w:cstheme="minorHAnsi"/>
        </w:rPr>
        <w:t> </w:t>
      </w:r>
      <w:r w:rsidR="007C22DF" w:rsidRPr="001A104A">
        <w:rPr>
          <w:rFonts w:cstheme="minorHAnsi"/>
        </w:rPr>
        <w:fldChar w:fldCharType="end"/>
      </w:r>
    </w:p>
    <w:p w14:paraId="4E346EAE" w14:textId="503EA640" w:rsidR="00681F1B" w:rsidRDefault="00320CB9" w:rsidP="00320CB9">
      <w:pPr>
        <w:pStyle w:val="ListParagraph"/>
        <w:keepNext/>
        <w:numPr>
          <w:ilvl w:val="0"/>
          <w:numId w:val="33"/>
        </w:numPr>
        <w:spacing w:before="120"/>
        <w:rPr>
          <w:rFonts w:asciiTheme="minorHAnsi" w:hAnsiTheme="minorHAnsi" w:cstheme="minorHAnsi"/>
        </w:rPr>
      </w:pPr>
      <w:r>
        <w:rPr>
          <w:rFonts w:asciiTheme="minorHAnsi" w:hAnsiTheme="minorHAnsi" w:cstheme="minorHAnsi"/>
        </w:rPr>
        <w:t>Based on industry comments, proposed Requirement R</w:t>
      </w:r>
      <w:r w:rsidR="00C70876">
        <w:rPr>
          <w:rFonts w:asciiTheme="minorHAnsi" w:hAnsiTheme="minorHAnsi" w:cstheme="minorHAnsi"/>
        </w:rPr>
        <w:t>7</w:t>
      </w:r>
      <w:r>
        <w:rPr>
          <w:rFonts w:asciiTheme="minorHAnsi" w:hAnsiTheme="minorHAnsi" w:cstheme="minorHAnsi"/>
        </w:rPr>
        <w:t xml:space="preserve"> from Draft Version I of proposed BAL-003-3 </w:t>
      </w:r>
      <w:proofErr w:type="gramStart"/>
      <w:r w:rsidR="00681F1B">
        <w:rPr>
          <w:rFonts w:asciiTheme="minorHAnsi" w:hAnsiTheme="minorHAnsi" w:cstheme="minorHAnsi"/>
        </w:rPr>
        <w:t>has been removed</w:t>
      </w:r>
      <w:proofErr w:type="gramEnd"/>
      <w:r w:rsidR="00681F1B">
        <w:rPr>
          <w:rFonts w:asciiTheme="minorHAnsi" w:hAnsiTheme="minorHAnsi" w:cstheme="minorHAnsi"/>
        </w:rPr>
        <w:t xml:space="preserve"> </w:t>
      </w:r>
      <w:r w:rsidR="00743E0F">
        <w:rPr>
          <w:rFonts w:asciiTheme="minorHAnsi" w:hAnsiTheme="minorHAnsi" w:cstheme="minorHAnsi"/>
        </w:rPr>
        <w:t xml:space="preserve">and is not included in </w:t>
      </w:r>
      <w:r w:rsidR="00681F1B">
        <w:rPr>
          <w:rFonts w:asciiTheme="minorHAnsi" w:hAnsiTheme="minorHAnsi" w:cstheme="minorHAnsi"/>
        </w:rPr>
        <w:t>Draft Version II of proposed BAL-003-3.</w:t>
      </w:r>
      <w:r w:rsidR="00681F1B" w:rsidRPr="00681F1B">
        <w:rPr>
          <w:rFonts w:asciiTheme="minorHAnsi" w:hAnsiTheme="minorHAnsi" w:cstheme="minorHAnsi"/>
        </w:rPr>
        <w:t xml:space="preserve"> </w:t>
      </w:r>
    </w:p>
    <w:p w14:paraId="480DF55F" w14:textId="11DD3CCE" w:rsidR="003E7EC1" w:rsidRDefault="003E7EC1" w:rsidP="003E7EC1">
      <w:pPr>
        <w:pStyle w:val="ListParagraph"/>
        <w:keepNext/>
        <w:spacing w:before="120"/>
        <w:rPr>
          <w:rFonts w:asciiTheme="minorHAnsi" w:hAnsiTheme="minorHAnsi" w:cstheme="minorHAnsi"/>
        </w:rPr>
      </w:pPr>
    </w:p>
    <w:p w14:paraId="6F72667A" w14:textId="64C28249" w:rsidR="003E7EC1" w:rsidRDefault="003E7EC1" w:rsidP="003E7EC1">
      <w:pPr>
        <w:pStyle w:val="ListParagraph"/>
        <w:keepNext/>
        <w:spacing w:before="120"/>
        <w:rPr>
          <w:rFonts w:asciiTheme="minorHAnsi" w:hAnsiTheme="minorHAnsi" w:cstheme="minorHAnsi"/>
        </w:rPr>
      </w:pPr>
      <w:r w:rsidRPr="003E7EC1">
        <w:rPr>
          <w:rFonts w:asciiTheme="minorHAnsi" w:hAnsiTheme="minorHAnsi" w:cstheme="minorHAnsi"/>
        </w:rPr>
        <w:t>Draft Version I Requirement R</w:t>
      </w:r>
      <w:r>
        <w:rPr>
          <w:rFonts w:asciiTheme="minorHAnsi" w:hAnsiTheme="minorHAnsi" w:cstheme="minorHAnsi"/>
        </w:rPr>
        <w:t>7:</w:t>
      </w:r>
    </w:p>
    <w:p w14:paraId="075DBF8C" w14:textId="77777777" w:rsidR="00681F1B" w:rsidRDefault="00681F1B" w:rsidP="00681F1B">
      <w:pPr>
        <w:pStyle w:val="ListParagraph"/>
        <w:keepNext/>
        <w:spacing w:before="120"/>
        <w:rPr>
          <w:rFonts w:asciiTheme="minorHAnsi" w:hAnsiTheme="minorHAnsi" w:cstheme="minorHAnsi"/>
        </w:rPr>
      </w:pPr>
    </w:p>
    <w:p w14:paraId="01886015" w14:textId="0BF44719" w:rsidR="00681F1B" w:rsidRDefault="003E7EC1" w:rsidP="00681F1B">
      <w:pPr>
        <w:pStyle w:val="ListParagraph"/>
        <w:keepNext/>
        <w:tabs>
          <w:tab w:val="left" w:pos="8820"/>
        </w:tabs>
        <w:spacing w:before="120"/>
        <w:ind w:left="1440" w:right="1728"/>
        <w:rPr>
          <w:rFonts w:asciiTheme="minorHAnsi" w:hAnsiTheme="minorHAnsi" w:cstheme="minorHAnsi"/>
          <w:i/>
        </w:rPr>
      </w:pPr>
      <w:r>
        <w:rPr>
          <w:rFonts w:asciiTheme="minorHAnsi" w:hAnsiTheme="minorHAnsi" w:cstheme="minorHAnsi"/>
        </w:rPr>
        <w:t>“</w:t>
      </w:r>
      <w:r w:rsidR="00681F1B" w:rsidRPr="00681F1B">
        <w:rPr>
          <w:rFonts w:asciiTheme="minorHAnsi" w:hAnsiTheme="minorHAnsi" w:cstheme="minorHAnsi"/>
          <w:i/>
        </w:rPr>
        <w:t xml:space="preserve">Each Generator Owner shall have its Governor capability on each resource set with a </w:t>
      </w:r>
      <w:proofErr w:type="spellStart"/>
      <w:r w:rsidR="00681F1B" w:rsidRPr="00681F1B">
        <w:rPr>
          <w:rFonts w:asciiTheme="minorHAnsi" w:hAnsiTheme="minorHAnsi" w:cstheme="minorHAnsi"/>
          <w:i/>
        </w:rPr>
        <w:t>droop of</w:t>
      </w:r>
      <w:proofErr w:type="spellEnd"/>
      <w:r w:rsidR="00681F1B" w:rsidRPr="00681F1B">
        <w:rPr>
          <w:rFonts w:asciiTheme="minorHAnsi" w:hAnsiTheme="minorHAnsi" w:cstheme="minorHAnsi"/>
          <w:i/>
        </w:rPr>
        <w:t xml:space="preserve"> no more than five (5) percent and a </w:t>
      </w:r>
      <w:proofErr w:type="spellStart"/>
      <w:r w:rsidR="00681F1B" w:rsidRPr="00681F1B">
        <w:rPr>
          <w:rFonts w:asciiTheme="minorHAnsi" w:hAnsiTheme="minorHAnsi" w:cstheme="minorHAnsi"/>
          <w:i/>
        </w:rPr>
        <w:lastRenderedPageBreak/>
        <w:t>deadband</w:t>
      </w:r>
      <w:proofErr w:type="spellEnd"/>
      <w:r w:rsidR="00681F1B" w:rsidRPr="00681F1B">
        <w:rPr>
          <w:rFonts w:asciiTheme="minorHAnsi" w:hAnsiTheme="minorHAnsi" w:cstheme="minorHAnsi"/>
          <w:i/>
        </w:rPr>
        <w:t xml:space="preserve"> not more than 0.036 Hz. Exceptions to these setting requirements are allowed if the Generator Owner has notified its Balancing Authority that: </w:t>
      </w:r>
    </w:p>
    <w:p w14:paraId="350DDB09" w14:textId="77777777" w:rsidR="00681F1B" w:rsidRPr="00681F1B" w:rsidRDefault="00681F1B" w:rsidP="00681F1B">
      <w:pPr>
        <w:pStyle w:val="ListParagraph"/>
        <w:keepNext/>
        <w:numPr>
          <w:ilvl w:val="0"/>
          <w:numId w:val="40"/>
        </w:numPr>
        <w:spacing w:before="120"/>
        <w:ind w:right="1458"/>
        <w:rPr>
          <w:rFonts w:asciiTheme="minorHAnsi" w:hAnsiTheme="minorHAnsi" w:cstheme="minorHAnsi"/>
        </w:rPr>
      </w:pPr>
      <w:r w:rsidRPr="00681F1B">
        <w:rPr>
          <w:rFonts w:asciiTheme="minorHAnsi" w:hAnsiTheme="minorHAnsi" w:cstheme="minorHAnsi"/>
          <w:i/>
        </w:rPr>
        <w:t xml:space="preserve">The droop setting is greater than five (5) percent or the </w:t>
      </w:r>
      <w:proofErr w:type="spellStart"/>
      <w:r w:rsidRPr="00681F1B">
        <w:rPr>
          <w:rFonts w:asciiTheme="minorHAnsi" w:hAnsiTheme="minorHAnsi" w:cstheme="minorHAnsi"/>
          <w:i/>
        </w:rPr>
        <w:t>deadband</w:t>
      </w:r>
      <w:proofErr w:type="spellEnd"/>
      <w:r w:rsidRPr="00681F1B">
        <w:rPr>
          <w:rFonts w:asciiTheme="minorHAnsi" w:hAnsiTheme="minorHAnsi" w:cstheme="minorHAnsi"/>
          <w:i/>
        </w:rPr>
        <w:t xml:space="preserve"> is greater than 0.036 Hz; or </w:t>
      </w:r>
    </w:p>
    <w:p w14:paraId="4FEFEF2B" w14:textId="04C2B1AF" w:rsidR="00320CB9" w:rsidRDefault="00681F1B" w:rsidP="00681F1B">
      <w:pPr>
        <w:pStyle w:val="ListParagraph"/>
        <w:keepNext/>
        <w:numPr>
          <w:ilvl w:val="0"/>
          <w:numId w:val="40"/>
        </w:numPr>
        <w:spacing w:before="120"/>
        <w:ind w:right="1458"/>
        <w:rPr>
          <w:rFonts w:asciiTheme="minorHAnsi" w:hAnsiTheme="minorHAnsi" w:cstheme="minorHAnsi"/>
        </w:rPr>
      </w:pPr>
      <w:r w:rsidRPr="00681F1B">
        <w:rPr>
          <w:rFonts w:asciiTheme="minorHAnsi" w:hAnsiTheme="minorHAnsi" w:cstheme="minorHAnsi"/>
          <w:i/>
        </w:rPr>
        <w:t>The resource as designed does not have frequency response capability.”</w:t>
      </w:r>
      <w:r>
        <w:t xml:space="preserve"> </w:t>
      </w:r>
    </w:p>
    <w:p w14:paraId="42B72488" w14:textId="77777777" w:rsidR="00320CB9" w:rsidRDefault="00320CB9" w:rsidP="00320CB9">
      <w:pPr>
        <w:pStyle w:val="ListParagraph"/>
        <w:keepNext/>
        <w:spacing w:before="120"/>
        <w:rPr>
          <w:rFonts w:asciiTheme="minorHAnsi" w:hAnsiTheme="minorHAnsi" w:cstheme="minorHAnsi"/>
        </w:rPr>
      </w:pPr>
    </w:p>
    <w:p w14:paraId="00AD2080" w14:textId="414C41B0" w:rsidR="00320CB9" w:rsidRDefault="00320CB9" w:rsidP="00320CB9">
      <w:pPr>
        <w:pStyle w:val="ListParagraph"/>
        <w:keepNext/>
        <w:spacing w:before="120"/>
        <w:rPr>
          <w:rFonts w:asciiTheme="minorHAnsi" w:eastAsia="Arial" w:hAnsiTheme="minorHAnsi" w:cstheme="minorHAnsi"/>
          <w:color w:val="000000"/>
        </w:rPr>
      </w:pPr>
      <w:r>
        <w:rPr>
          <w:rFonts w:ascii="Calibri" w:hAnsi="Calibri"/>
          <w:szCs w:val="22"/>
        </w:rPr>
        <w:t xml:space="preserve">This requirement proposed that the Generator Owner is responsible to ensure minimum settings for the Governor </w:t>
      </w:r>
      <w:proofErr w:type="gramStart"/>
      <w:r>
        <w:rPr>
          <w:rFonts w:ascii="Calibri" w:hAnsi="Calibri"/>
          <w:szCs w:val="22"/>
        </w:rPr>
        <w:t>droop</w:t>
      </w:r>
      <w:proofErr w:type="gramEnd"/>
      <w:r>
        <w:rPr>
          <w:rFonts w:ascii="Calibri" w:hAnsi="Calibri"/>
          <w:szCs w:val="22"/>
        </w:rPr>
        <w:t xml:space="preserve"> and </w:t>
      </w:r>
      <w:proofErr w:type="spellStart"/>
      <w:r>
        <w:rPr>
          <w:rFonts w:ascii="Calibri" w:hAnsi="Calibri"/>
          <w:szCs w:val="22"/>
        </w:rPr>
        <w:t>deadband</w:t>
      </w:r>
      <w:proofErr w:type="spellEnd"/>
      <w:r>
        <w:rPr>
          <w:rFonts w:ascii="Calibri" w:hAnsi="Calibri"/>
          <w:szCs w:val="22"/>
        </w:rPr>
        <w:t xml:space="preserve"> or for notification to the </w:t>
      </w:r>
      <w:r w:rsidR="00743E0F">
        <w:rPr>
          <w:rFonts w:ascii="Calibri" w:hAnsi="Calibri"/>
          <w:szCs w:val="22"/>
        </w:rPr>
        <w:t>Balancing Authority</w:t>
      </w:r>
      <w:r>
        <w:rPr>
          <w:rFonts w:ascii="Calibri" w:hAnsi="Calibri"/>
          <w:szCs w:val="22"/>
        </w:rPr>
        <w:t xml:space="preserve"> if the settings were not within the minimum settings to address </w:t>
      </w:r>
      <w:r w:rsidR="00743E0F">
        <w:rPr>
          <w:rFonts w:ascii="Calibri" w:hAnsi="Calibri"/>
          <w:szCs w:val="22"/>
        </w:rPr>
        <w:t>the Balancing Authorities</w:t>
      </w:r>
      <w:r>
        <w:rPr>
          <w:rFonts w:ascii="Calibri" w:hAnsi="Calibri"/>
          <w:szCs w:val="22"/>
        </w:rPr>
        <w:t xml:space="preserve"> th</w:t>
      </w:r>
      <w:r w:rsidR="00743E0F">
        <w:rPr>
          <w:rFonts w:ascii="Calibri" w:hAnsi="Calibri"/>
          <w:szCs w:val="22"/>
        </w:rPr>
        <w:t>a</w:t>
      </w:r>
      <w:r>
        <w:rPr>
          <w:rFonts w:ascii="Calibri" w:hAnsi="Calibri"/>
          <w:szCs w:val="22"/>
        </w:rPr>
        <w:t>t may be concerned about not seeing F</w:t>
      </w:r>
      <w:r w:rsidR="00743E0F">
        <w:rPr>
          <w:rFonts w:ascii="Calibri" w:hAnsi="Calibri"/>
          <w:szCs w:val="22"/>
        </w:rPr>
        <w:t>R</w:t>
      </w:r>
      <w:r>
        <w:rPr>
          <w:rFonts w:ascii="Calibri" w:hAnsi="Calibri"/>
          <w:szCs w:val="22"/>
        </w:rPr>
        <w:t xml:space="preserve"> expected. Industry comments received noted that </w:t>
      </w:r>
      <w:r w:rsidRPr="0024309F">
        <w:rPr>
          <w:rFonts w:asciiTheme="minorHAnsi" w:eastAsia="Arial" w:hAnsiTheme="minorHAnsi" w:cstheme="minorHAnsi"/>
          <w:color w:val="000000"/>
        </w:rPr>
        <w:t>the B</w:t>
      </w:r>
      <w:r w:rsidR="00743E0F">
        <w:rPr>
          <w:rFonts w:asciiTheme="minorHAnsi" w:eastAsia="Arial" w:hAnsiTheme="minorHAnsi" w:cstheme="minorHAnsi"/>
          <w:color w:val="000000"/>
        </w:rPr>
        <w:t xml:space="preserve">alancing </w:t>
      </w:r>
      <w:r w:rsidRPr="0024309F">
        <w:rPr>
          <w:rFonts w:asciiTheme="minorHAnsi" w:eastAsia="Arial" w:hAnsiTheme="minorHAnsi" w:cstheme="minorHAnsi"/>
          <w:color w:val="000000"/>
        </w:rPr>
        <w:t>A</w:t>
      </w:r>
      <w:r w:rsidR="00743E0F">
        <w:rPr>
          <w:rFonts w:asciiTheme="minorHAnsi" w:eastAsia="Arial" w:hAnsiTheme="minorHAnsi" w:cstheme="minorHAnsi"/>
          <w:color w:val="000000"/>
        </w:rPr>
        <w:t>uthority</w:t>
      </w:r>
      <w:r w:rsidRPr="0024309F">
        <w:rPr>
          <w:rFonts w:asciiTheme="minorHAnsi" w:eastAsia="Arial" w:hAnsiTheme="minorHAnsi" w:cstheme="minorHAnsi"/>
          <w:color w:val="000000"/>
        </w:rPr>
        <w:t xml:space="preserve"> already has the ability to request this information from their G</w:t>
      </w:r>
      <w:r w:rsidR="00743E0F">
        <w:rPr>
          <w:rFonts w:asciiTheme="minorHAnsi" w:eastAsia="Arial" w:hAnsiTheme="minorHAnsi" w:cstheme="minorHAnsi"/>
          <w:color w:val="000000"/>
        </w:rPr>
        <w:t xml:space="preserve">enerator </w:t>
      </w:r>
      <w:r w:rsidRPr="0024309F">
        <w:rPr>
          <w:rFonts w:asciiTheme="minorHAnsi" w:eastAsia="Arial" w:hAnsiTheme="minorHAnsi" w:cstheme="minorHAnsi"/>
          <w:color w:val="000000"/>
        </w:rPr>
        <w:t>O</w:t>
      </w:r>
      <w:r w:rsidR="00743E0F">
        <w:rPr>
          <w:rFonts w:asciiTheme="minorHAnsi" w:eastAsia="Arial" w:hAnsiTheme="minorHAnsi" w:cstheme="minorHAnsi"/>
          <w:color w:val="000000"/>
        </w:rPr>
        <w:t>wners</w:t>
      </w:r>
      <w:r w:rsidRPr="0024309F">
        <w:rPr>
          <w:rFonts w:asciiTheme="minorHAnsi" w:eastAsia="Arial" w:hAnsiTheme="minorHAnsi" w:cstheme="minorHAnsi"/>
          <w:color w:val="000000"/>
        </w:rPr>
        <w:t xml:space="preserve"> under TOP-003-4</w:t>
      </w:r>
      <w:r>
        <w:rPr>
          <w:rFonts w:asciiTheme="minorHAnsi" w:eastAsia="Arial" w:hAnsiTheme="minorHAnsi" w:cstheme="minorHAnsi"/>
          <w:color w:val="000000"/>
        </w:rPr>
        <w:t>,</w:t>
      </w:r>
      <w:r w:rsidRPr="0024309F">
        <w:rPr>
          <w:rFonts w:asciiTheme="minorHAnsi" w:eastAsia="Arial" w:hAnsiTheme="minorHAnsi" w:cstheme="minorHAnsi"/>
          <w:color w:val="000000"/>
        </w:rPr>
        <w:t xml:space="preserve"> </w:t>
      </w:r>
      <w:r>
        <w:rPr>
          <w:rFonts w:asciiTheme="minorHAnsi" w:eastAsia="Arial" w:hAnsiTheme="minorHAnsi" w:cstheme="minorHAnsi"/>
          <w:color w:val="000000"/>
        </w:rPr>
        <w:t xml:space="preserve">and proposing a </w:t>
      </w:r>
      <w:r w:rsidRPr="0024309F">
        <w:rPr>
          <w:rFonts w:asciiTheme="minorHAnsi" w:eastAsia="Arial" w:hAnsiTheme="minorHAnsi" w:cstheme="minorHAnsi"/>
          <w:color w:val="000000"/>
        </w:rPr>
        <w:t xml:space="preserve">new requirement under BAL-003 </w:t>
      </w:r>
      <w:r>
        <w:rPr>
          <w:rFonts w:asciiTheme="minorHAnsi" w:eastAsia="Arial" w:hAnsiTheme="minorHAnsi" w:cstheme="minorHAnsi"/>
          <w:color w:val="000000"/>
        </w:rPr>
        <w:t xml:space="preserve">was </w:t>
      </w:r>
      <w:r w:rsidRPr="0024309F">
        <w:rPr>
          <w:rFonts w:asciiTheme="minorHAnsi" w:eastAsia="Arial" w:hAnsiTheme="minorHAnsi" w:cstheme="minorHAnsi"/>
          <w:color w:val="000000"/>
        </w:rPr>
        <w:t>unnecessary and possibly duplicative of TOP-003-4. </w:t>
      </w:r>
      <w:r>
        <w:rPr>
          <w:rFonts w:asciiTheme="minorHAnsi" w:eastAsia="Arial" w:hAnsiTheme="minorHAnsi" w:cstheme="minorHAnsi"/>
          <w:color w:val="000000"/>
        </w:rPr>
        <w:t>TOP-003</w:t>
      </w:r>
      <w:r w:rsidR="00C70876">
        <w:rPr>
          <w:rFonts w:asciiTheme="minorHAnsi" w:eastAsia="Arial" w:hAnsiTheme="minorHAnsi" w:cstheme="minorHAnsi"/>
          <w:color w:val="000000"/>
        </w:rPr>
        <w:t>-4</w:t>
      </w:r>
      <w:r>
        <w:rPr>
          <w:rFonts w:asciiTheme="minorHAnsi" w:eastAsia="Arial" w:hAnsiTheme="minorHAnsi" w:cstheme="minorHAnsi"/>
          <w:color w:val="000000"/>
        </w:rPr>
        <w:t xml:space="preserve">, </w:t>
      </w:r>
      <w:r w:rsidRPr="0024309F">
        <w:rPr>
          <w:rFonts w:asciiTheme="minorHAnsi" w:eastAsia="Arial" w:hAnsiTheme="minorHAnsi" w:cstheme="minorHAnsi"/>
          <w:color w:val="000000"/>
        </w:rPr>
        <w:t>Requirement R2 requires BAs to maintain a documented specification for data necessary for it to perform its analysis functions and Real-time monitoring</w:t>
      </w:r>
      <w:r w:rsidR="00743E0F">
        <w:rPr>
          <w:rFonts w:asciiTheme="minorHAnsi" w:eastAsia="Arial" w:hAnsiTheme="minorHAnsi" w:cstheme="minorHAnsi"/>
          <w:color w:val="000000"/>
        </w:rPr>
        <w:t>;</w:t>
      </w:r>
      <w:r w:rsidRPr="0024309F">
        <w:rPr>
          <w:rFonts w:asciiTheme="minorHAnsi" w:eastAsia="Arial" w:hAnsiTheme="minorHAnsi" w:cstheme="minorHAnsi"/>
          <w:color w:val="000000"/>
        </w:rPr>
        <w:t xml:space="preserve"> while Requirement R5, requires G</w:t>
      </w:r>
      <w:r w:rsidR="00743E0F">
        <w:rPr>
          <w:rFonts w:asciiTheme="minorHAnsi" w:eastAsia="Arial" w:hAnsiTheme="minorHAnsi" w:cstheme="minorHAnsi"/>
          <w:color w:val="000000"/>
        </w:rPr>
        <w:t xml:space="preserve">enerator </w:t>
      </w:r>
      <w:r w:rsidRPr="0024309F">
        <w:rPr>
          <w:rFonts w:asciiTheme="minorHAnsi" w:eastAsia="Arial" w:hAnsiTheme="minorHAnsi" w:cstheme="minorHAnsi"/>
          <w:color w:val="000000"/>
        </w:rPr>
        <w:t>O</w:t>
      </w:r>
      <w:r w:rsidR="00743E0F">
        <w:rPr>
          <w:rFonts w:asciiTheme="minorHAnsi" w:eastAsia="Arial" w:hAnsiTheme="minorHAnsi" w:cstheme="minorHAnsi"/>
          <w:color w:val="000000"/>
        </w:rPr>
        <w:t>wners</w:t>
      </w:r>
      <w:r w:rsidRPr="0024309F">
        <w:rPr>
          <w:rFonts w:asciiTheme="minorHAnsi" w:eastAsia="Arial" w:hAnsiTheme="minorHAnsi" w:cstheme="minorHAnsi"/>
          <w:color w:val="000000"/>
        </w:rPr>
        <w:t xml:space="preserve"> receiving a data specification (under </w:t>
      </w:r>
      <w:r w:rsidR="00C70876">
        <w:rPr>
          <w:rFonts w:asciiTheme="minorHAnsi" w:eastAsia="Arial" w:hAnsiTheme="minorHAnsi" w:cstheme="minorHAnsi"/>
          <w:color w:val="000000"/>
        </w:rPr>
        <w:t xml:space="preserve">TOP-003-4, </w:t>
      </w:r>
      <w:r>
        <w:rPr>
          <w:rFonts w:asciiTheme="minorHAnsi" w:eastAsia="Arial" w:hAnsiTheme="minorHAnsi" w:cstheme="minorHAnsi"/>
          <w:color w:val="000000"/>
        </w:rPr>
        <w:t xml:space="preserve">Requirement </w:t>
      </w:r>
      <w:r w:rsidRPr="0024309F">
        <w:rPr>
          <w:rFonts w:asciiTheme="minorHAnsi" w:eastAsia="Arial" w:hAnsiTheme="minorHAnsi" w:cstheme="minorHAnsi"/>
          <w:color w:val="000000"/>
        </w:rPr>
        <w:t>R4) to satisfy the obligations of the documented data specification.   </w:t>
      </w:r>
    </w:p>
    <w:p w14:paraId="0BC55725" w14:textId="77777777" w:rsidR="00320CB9" w:rsidRDefault="00320CB9" w:rsidP="00320CB9">
      <w:pPr>
        <w:pStyle w:val="ListParagraph"/>
        <w:keepNext/>
        <w:spacing w:before="120"/>
        <w:rPr>
          <w:rFonts w:cstheme="minorHAnsi"/>
        </w:rPr>
      </w:pPr>
    </w:p>
    <w:p w14:paraId="1EFD373A" w14:textId="72EA4BB3" w:rsidR="00A43365" w:rsidRDefault="00320CB9" w:rsidP="00320CB9">
      <w:pPr>
        <w:widowControl w:val="0"/>
        <w:ind w:left="720"/>
        <w:rPr>
          <w:rFonts w:cstheme="minorHAnsi"/>
        </w:rPr>
      </w:pPr>
      <w:r>
        <w:rPr>
          <w:rFonts w:cstheme="minorHAnsi"/>
        </w:rPr>
        <w:t xml:space="preserve">Do you agree with the deletion of proposed Requirement R7 from Draft Version 1 of proposed BAL-003-3? </w:t>
      </w:r>
      <w:r w:rsidRPr="00E22633">
        <w:rPr>
          <w:rFonts w:cstheme="minorHAnsi"/>
        </w:rPr>
        <w:t>Please provide the reasoning or justification for your position in the comments.</w:t>
      </w:r>
    </w:p>
    <w:p w14:paraId="3D1C94C7" w14:textId="77777777" w:rsidR="00320CB9" w:rsidRDefault="00320CB9" w:rsidP="00320CB9">
      <w:pPr>
        <w:widowControl w:val="0"/>
        <w:ind w:left="360" w:firstLine="720"/>
        <w:rPr>
          <w:rFonts w:cstheme="minorHAnsi"/>
        </w:rPr>
      </w:pPr>
    </w:p>
    <w:p w14:paraId="49894401" w14:textId="4E835268" w:rsidR="00A43365" w:rsidRPr="00921AE2" w:rsidRDefault="00A43365" w:rsidP="00573A89">
      <w:pPr>
        <w:widowControl w:val="0"/>
        <w:ind w:left="720"/>
        <w:rPr>
          <w:rFonts w:cstheme="minorHAnsi"/>
        </w:rPr>
      </w:pPr>
      <w:r w:rsidRPr="00FB127B">
        <w:rPr>
          <w:rFonts w:cstheme="minorHAnsi"/>
        </w:rPr>
        <w:fldChar w:fldCharType="begin">
          <w:ffData>
            <w:name w:val="Check4"/>
            <w:enabled/>
            <w:calcOnExit w:val="0"/>
            <w:checkBox>
              <w:sizeAuto/>
              <w:default w:val="0"/>
            </w:checkBox>
          </w:ffData>
        </w:fldChar>
      </w:r>
      <w:r w:rsidRPr="00921AE2">
        <w:rPr>
          <w:rFonts w:cstheme="minorHAnsi"/>
        </w:rPr>
        <w:instrText xml:space="preserve"> FORMCHECKBOX </w:instrText>
      </w:r>
      <w:r w:rsidR="004576B1">
        <w:rPr>
          <w:rFonts w:cstheme="minorHAnsi"/>
        </w:rPr>
      </w:r>
      <w:r w:rsidR="004576B1">
        <w:rPr>
          <w:rFonts w:cstheme="minorHAnsi"/>
        </w:rPr>
        <w:fldChar w:fldCharType="separate"/>
      </w:r>
      <w:r w:rsidRPr="00FB127B">
        <w:rPr>
          <w:rFonts w:cstheme="minorHAnsi"/>
        </w:rPr>
        <w:fldChar w:fldCharType="end"/>
      </w:r>
      <w:r w:rsidRPr="00921AE2">
        <w:rPr>
          <w:rFonts w:cstheme="minorHAnsi"/>
        </w:rPr>
        <w:t xml:space="preserve"> Yes </w:t>
      </w:r>
    </w:p>
    <w:p w14:paraId="3202C849" w14:textId="77777777" w:rsidR="00A43365" w:rsidRPr="00921AE2" w:rsidRDefault="00A43365" w:rsidP="00573A89">
      <w:pPr>
        <w:widowControl w:val="0"/>
        <w:ind w:left="720"/>
        <w:rPr>
          <w:rFonts w:cstheme="minorHAnsi"/>
        </w:rPr>
      </w:pPr>
      <w:r w:rsidRPr="00FB127B">
        <w:rPr>
          <w:rFonts w:cstheme="minorHAnsi"/>
        </w:rPr>
        <w:fldChar w:fldCharType="begin">
          <w:ffData>
            <w:name w:val="Check4"/>
            <w:enabled/>
            <w:calcOnExit w:val="0"/>
            <w:checkBox>
              <w:sizeAuto/>
              <w:default w:val="0"/>
            </w:checkBox>
          </w:ffData>
        </w:fldChar>
      </w:r>
      <w:r w:rsidRPr="00921AE2">
        <w:rPr>
          <w:rFonts w:cstheme="minorHAnsi"/>
        </w:rPr>
        <w:instrText xml:space="preserve"> FORMCHECKBOX </w:instrText>
      </w:r>
      <w:r w:rsidR="004576B1">
        <w:rPr>
          <w:rFonts w:cstheme="minorHAnsi"/>
        </w:rPr>
      </w:r>
      <w:r w:rsidR="004576B1">
        <w:rPr>
          <w:rFonts w:cstheme="minorHAnsi"/>
        </w:rPr>
        <w:fldChar w:fldCharType="separate"/>
      </w:r>
      <w:r w:rsidRPr="00FB127B">
        <w:rPr>
          <w:rFonts w:cstheme="minorHAnsi"/>
        </w:rPr>
        <w:fldChar w:fldCharType="end"/>
      </w:r>
      <w:r w:rsidRPr="00921AE2">
        <w:rPr>
          <w:rFonts w:cstheme="minorHAnsi"/>
        </w:rPr>
        <w:t xml:space="preserve"> No</w:t>
      </w:r>
    </w:p>
    <w:p w14:paraId="2FCA5DE8" w14:textId="77777777" w:rsidR="00A43365" w:rsidRPr="00921AE2" w:rsidRDefault="00A43365" w:rsidP="00573A89">
      <w:pPr>
        <w:pStyle w:val="ListParagraph"/>
        <w:widowControl w:val="0"/>
        <w:rPr>
          <w:rFonts w:asciiTheme="minorHAnsi" w:hAnsiTheme="minorHAnsi" w:cstheme="minorHAnsi"/>
        </w:rPr>
      </w:pPr>
    </w:p>
    <w:p w14:paraId="26C00A25" w14:textId="449C6FC9" w:rsidR="00913CA7" w:rsidRPr="00252FB2" w:rsidRDefault="00A43365" w:rsidP="00E22633">
      <w:pPr>
        <w:widowControl w:val="0"/>
        <w:ind w:left="720"/>
        <w:rPr>
          <w:rFonts w:cstheme="minorHAnsi"/>
        </w:rPr>
      </w:pPr>
      <w:r>
        <w:rPr>
          <w:rFonts w:cstheme="minorHAnsi"/>
        </w:rPr>
        <w:t>Comments</w:t>
      </w:r>
      <w:r w:rsidRPr="00921AE2">
        <w:rPr>
          <w:rFonts w:cstheme="minorHAnsi"/>
        </w:rPr>
        <w:t xml:space="preserve">: </w:t>
      </w:r>
      <w:r w:rsidRPr="00FB127B">
        <w:rPr>
          <w:rFonts w:cstheme="minorHAnsi"/>
        </w:rPr>
        <w:fldChar w:fldCharType="begin">
          <w:ffData>
            <w:name w:val="Text12"/>
            <w:enabled/>
            <w:calcOnExit w:val="0"/>
            <w:textInput/>
          </w:ffData>
        </w:fldChar>
      </w:r>
      <w:r w:rsidRPr="00921AE2">
        <w:rPr>
          <w:rFonts w:cstheme="minorHAnsi"/>
        </w:rPr>
        <w:instrText xml:space="preserve"> FORMTEXT </w:instrText>
      </w:r>
      <w:r w:rsidRPr="00FB127B">
        <w:rPr>
          <w:rFonts w:cstheme="minorHAnsi"/>
        </w:rPr>
      </w:r>
      <w:r w:rsidRPr="00FB127B">
        <w:rPr>
          <w:rFonts w:cstheme="minorHAnsi"/>
        </w:rPr>
        <w:fldChar w:fldCharType="separate"/>
      </w:r>
      <w:r w:rsidRPr="00921AE2">
        <w:rPr>
          <w:rFonts w:cstheme="minorHAnsi"/>
        </w:rPr>
        <w:t> </w:t>
      </w:r>
      <w:r w:rsidRPr="00921AE2">
        <w:rPr>
          <w:rFonts w:cstheme="minorHAnsi"/>
        </w:rPr>
        <w:t> </w:t>
      </w:r>
      <w:r w:rsidRPr="00921AE2">
        <w:rPr>
          <w:rFonts w:cstheme="minorHAnsi"/>
        </w:rPr>
        <w:t> </w:t>
      </w:r>
      <w:r w:rsidRPr="00921AE2">
        <w:rPr>
          <w:rFonts w:cstheme="minorHAnsi"/>
        </w:rPr>
        <w:t> </w:t>
      </w:r>
      <w:r w:rsidRPr="00921AE2">
        <w:rPr>
          <w:rFonts w:cstheme="minorHAnsi"/>
        </w:rPr>
        <w:t> </w:t>
      </w:r>
      <w:r w:rsidRPr="00FB127B">
        <w:rPr>
          <w:rFonts w:cstheme="minorHAnsi"/>
        </w:rPr>
        <w:fldChar w:fldCharType="end"/>
      </w:r>
      <w:r w:rsidRPr="00252FB2" w:rsidDel="00A43365">
        <w:rPr>
          <w:rFonts w:cstheme="minorHAnsi"/>
        </w:rPr>
        <w:t xml:space="preserve"> </w:t>
      </w:r>
    </w:p>
    <w:p w14:paraId="3DDA69AA" w14:textId="41B9F9A8" w:rsidR="0040074F" w:rsidRDefault="00DE096E" w:rsidP="00DE096E">
      <w:pPr>
        <w:pStyle w:val="ListParagraph"/>
        <w:keepNext/>
        <w:numPr>
          <w:ilvl w:val="0"/>
          <w:numId w:val="33"/>
        </w:numPr>
        <w:spacing w:before="120"/>
        <w:contextualSpacing w:val="0"/>
        <w:rPr>
          <w:rFonts w:asciiTheme="minorHAnsi" w:hAnsiTheme="minorHAnsi" w:cstheme="minorHAnsi"/>
        </w:rPr>
      </w:pPr>
      <w:r w:rsidRPr="00DE096E">
        <w:rPr>
          <w:rFonts w:asciiTheme="minorHAnsi" w:hAnsiTheme="minorHAnsi" w:cstheme="minorHAnsi"/>
        </w:rPr>
        <w:t xml:space="preserve">As both of the previous proposed Requirements R5 and R7 </w:t>
      </w:r>
      <w:r>
        <w:rPr>
          <w:rFonts w:asciiTheme="minorHAnsi" w:hAnsiTheme="minorHAnsi" w:cstheme="minorHAnsi"/>
        </w:rPr>
        <w:t>from Draft Version I of proposed BAL-003-3</w:t>
      </w:r>
      <w:r w:rsidR="00C70876">
        <w:rPr>
          <w:rFonts w:asciiTheme="minorHAnsi" w:hAnsiTheme="minorHAnsi" w:cstheme="minorHAnsi"/>
        </w:rPr>
        <w:t xml:space="preserve"> </w:t>
      </w:r>
      <w:r w:rsidRPr="00DE096E">
        <w:rPr>
          <w:rFonts w:asciiTheme="minorHAnsi" w:hAnsiTheme="minorHAnsi" w:cstheme="minorHAnsi"/>
        </w:rPr>
        <w:t xml:space="preserve">have been </w:t>
      </w:r>
      <w:r w:rsidR="00743E0F">
        <w:rPr>
          <w:rFonts w:asciiTheme="minorHAnsi" w:hAnsiTheme="minorHAnsi" w:cstheme="minorHAnsi"/>
        </w:rPr>
        <w:t>removed</w:t>
      </w:r>
      <w:r w:rsidRPr="00DE096E">
        <w:rPr>
          <w:rFonts w:asciiTheme="minorHAnsi" w:hAnsiTheme="minorHAnsi" w:cstheme="minorHAnsi"/>
        </w:rPr>
        <w:t>, the previous</w:t>
      </w:r>
      <w:r w:rsidR="0040074F">
        <w:rPr>
          <w:rFonts w:asciiTheme="minorHAnsi" w:hAnsiTheme="minorHAnsi" w:cstheme="minorHAnsi"/>
        </w:rPr>
        <w:t xml:space="preserve">ly-proposed Requirement </w:t>
      </w:r>
      <w:r w:rsidRPr="00DE096E">
        <w:rPr>
          <w:rFonts w:asciiTheme="minorHAnsi" w:hAnsiTheme="minorHAnsi" w:cstheme="minorHAnsi"/>
        </w:rPr>
        <w:t xml:space="preserve">R6 now appears as </w:t>
      </w:r>
      <w:r w:rsidR="0040074F">
        <w:rPr>
          <w:rFonts w:asciiTheme="minorHAnsi" w:hAnsiTheme="minorHAnsi" w:cstheme="minorHAnsi"/>
        </w:rPr>
        <w:t>pr</w:t>
      </w:r>
      <w:r w:rsidR="00C70876">
        <w:rPr>
          <w:rFonts w:asciiTheme="minorHAnsi" w:hAnsiTheme="minorHAnsi" w:cstheme="minorHAnsi"/>
        </w:rPr>
        <w:t>o</w:t>
      </w:r>
      <w:r w:rsidR="0040074F">
        <w:rPr>
          <w:rFonts w:asciiTheme="minorHAnsi" w:hAnsiTheme="minorHAnsi" w:cstheme="minorHAnsi"/>
        </w:rPr>
        <w:t xml:space="preserve">posed Requirement </w:t>
      </w:r>
      <w:r w:rsidRPr="00DE096E">
        <w:rPr>
          <w:rFonts w:asciiTheme="minorHAnsi" w:hAnsiTheme="minorHAnsi" w:cstheme="minorHAnsi"/>
        </w:rPr>
        <w:t>R5</w:t>
      </w:r>
      <w:r w:rsidR="0040074F">
        <w:rPr>
          <w:rFonts w:asciiTheme="minorHAnsi" w:hAnsiTheme="minorHAnsi" w:cstheme="minorHAnsi"/>
        </w:rPr>
        <w:t xml:space="preserve"> in Draft Version II of proposed </w:t>
      </w:r>
      <w:r w:rsidR="00743E0F">
        <w:rPr>
          <w:rFonts w:asciiTheme="minorHAnsi" w:hAnsiTheme="minorHAnsi" w:cstheme="minorHAnsi"/>
        </w:rPr>
        <w:t xml:space="preserve">Reliability Standard </w:t>
      </w:r>
      <w:r w:rsidR="0040074F">
        <w:rPr>
          <w:rFonts w:asciiTheme="minorHAnsi" w:hAnsiTheme="minorHAnsi" w:cstheme="minorHAnsi"/>
        </w:rPr>
        <w:t>BAL-003-3</w:t>
      </w:r>
      <w:r w:rsidRPr="00DE096E">
        <w:rPr>
          <w:rFonts w:asciiTheme="minorHAnsi" w:hAnsiTheme="minorHAnsi" w:cstheme="minorHAnsi"/>
        </w:rPr>
        <w:t>. Th</w:t>
      </w:r>
      <w:r w:rsidR="0040074F">
        <w:rPr>
          <w:rFonts w:asciiTheme="minorHAnsi" w:hAnsiTheme="minorHAnsi" w:cstheme="minorHAnsi"/>
        </w:rPr>
        <w:t>is</w:t>
      </w:r>
      <w:r w:rsidRPr="00DE096E">
        <w:rPr>
          <w:rFonts w:asciiTheme="minorHAnsi" w:hAnsiTheme="minorHAnsi" w:cstheme="minorHAnsi"/>
        </w:rPr>
        <w:t xml:space="preserve"> requirement has been revised to reflect the </w:t>
      </w:r>
      <w:r w:rsidR="0040074F">
        <w:rPr>
          <w:rFonts w:asciiTheme="minorHAnsi" w:hAnsiTheme="minorHAnsi" w:cstheme="minorHAnsi"/>
        </w:rPr>
        <w:t>SDT’s</w:t>
      </w:r>
      <w:r w:rsidRPr="00DE096E">
        <w:rPr>
          <w:rFonts w:asciiTheme="minorHAnsi" w:hAnsiTheme="minorHAnsi" w:cstheme="minorHAnsi"/>
        </w:rPr>
        <w:t xml:space="preserve"> opinion of what constitutes a requirement that would benefit the electric system frequency control ability </w:t>
      </w:r>
      <w:proofErr w:type="gramStart"/>
      <w:r w:rsidRPr="00DE096E">
        <w:rPr>
          <w:rFonts w:asciiTheme="minorHAnsi" w:hAnsiTheme="minorHAnsi" w:cstheme="minorHAnsi"/>
        </w:rPr>
        <w:t>through the use of</w:t>
      </w:r>
      <w:proofErr w:type="gramEnd"/>
      <w:r w:rsidRPr="00DE096E">
        <w:rPr>
          <w:rFonts w:asciiTheme="minorHAnsi" w:hAnsiTheme="minorHAnsi" w:cstheme="minorHAnsi"/>
        </w:rPr>
        <w:t xml:space="preserve"> governors which are able to respond to frequency disturbances. Many comments </w:t>
      </w:r>
      <w:r w:rsidR="0040074F">
        <w:rPr>
          <w:rFonts w:asciiTheme="minorHAnsi" w:hAnsiTheme="minorHAnsi" w:cstheme="minorHAnsi"/>
        </w:rPr>
        <w:t xml:space="preserve">from industry </w:t>
      </w:r>
      <w:r w:rsidRPr="00DE096E">
        <w:rPr>
          <w:rFonts w:asciiTheme="minorHAnsi" w:hAnsiTheme="minorHAnsi" w:cstheme="minorHAnsi"/>
        </w:rPr>
        <w:t xml:space="preserve">expressed </w:t>
      </w:r>
      <w:r w:rsidR="00743E0F">
        <w:rPr>
          <w:rFonts w:asciiTheme="minorHAnsi" w:hAnsiTheme="minorHAnsi" w:cstheme="minorHAnsi"/>
        </w:rPr>
        <w:t>a need</w:t>
      </w:r>
      <w:r w:rsidRPr="00DE096E">
        <w:rPr>
          <w:rFonts w:asciiTheme="minorHAnsi" w:hAnsiTheme="minorHAnsi" w:cstheme="minorHAnsi"/>
        </w:rPr>
        <w:t xml:space="preserve"> for the allowance for </w:t>
      </w:r>
      <w:r w:rsidR="0040074F">
        <w:rPr>
          <w:rFonts w:asciiTheme="minorHAnsi" w:hAnsiTheme="minorHAnsi" w:cstheme="minorHAnsi"/>
        </w:rPr>
        <w:t>e</w:t>
      </w:r>
      <w:r w:rsidRPr="00DE096E">
        <w:rPr>
          <w:rFonts w:asciiTheme="minorHAnsi" w:hAnsiTheme="minorHAnsi" w:cstheme="minorHAnsi"/>
        </w:rPr>
        <w:t xml:space="preserve">xceptions. Exemptions have been added to the </w:t>
      </w:r>
      <w:proofErr w:type="gramStart"/>
      <w:r w:rsidR="0040074F">
        <w:rPr>
          <w:rFonts w:asciiTheme="minorHAnsi" w:hAnsiTheme="minorHAnsi" w:cstheme="minorHAnsi"/>
        </w:rPr>
        <w:t>newly-proposed</w:t>
      </w:r>
      <w:proofErr w:type="gramEnd"/>
      <w:r w:rsidR="0040074F">
        <w:rPr>
          <w:rFonts w:asciiTheme="minorHAnsi" w:hAnsiTheme="minorHAnsi" w:cstheme="minorHAnsi"/>
        </w:rPr>
        <w:t xml:space="preserve"> R</w:t>
      </w:r>
      <w:r w:rsidRPr="00DE096E">
        <w:rPr>
          <w:rFonts w:asciiTheme="minorHAnsi" w:hAnsiTheme="minorHAnsi" w:cstheme="minorHAnsi"/>
        </w:rPr>
        <w:t>equirement</w:t>
      </w:r>
      <w:r w:rsidR="0040074F">
        <w:rPr>
          <w:rFonts w:asciiTheme="minorHAnsi" w:hAnsiTheme="minorHAnsi" w:cstheme="minorHAnsi"/>
        </w:rPr>
        <w:t xml:space="preserve"> R5</w:t>
      </w:r>
      <w:r w:rsidRPr="00DE096E">
        <w:rPr>
          <w:rFonts w:asciiTheme="minorHAnsi" w:hAnsiTheme="minorHAnsi" w:cstheme="minorHAnsi"/>
        </w:rPr>
        <w:t xml:space="preserve">.   </w:t>
      </w:r>
    </w:p>
    <w:p w14:paraId="6F90D61F" w14:textId="6EB497B9" w:rsidR="0040074F" w:rsidRDefault="0040074F" w:rsidP="0040074F">
      <w:pPr>
        <w:pStyle w:val="ListParagraph"/>
        <w:keepNext/>
        <w:spacing w:before="120"/>
        <w:contextualSpacing w:val="0"/>
        <w:rPr>
          <w:rFonts w:asciiTheme="minorHAnsi" w:hAnsiTheme="minorHAnsi" w:cstheme="minorHAnsi"/>
        </w:rPr>
      </w:pPr>
      <w:r>
        <w:rPr>
          <w:rFonts w:asciiTheme="minorHAnsi" w:hAnsiTheme="minorHAnsi" w:cstheme="minorHAnsi"/>
        </w:rPr>
        <w:t xml:space="preserve">Industry comments also </w:t>
      </w:r>
      <w:r w:rsidR="00DE096E" w:rsidRPr="00DE096E">
        <w:rPr>
          <w:rFonts w:asciiTheme="minorHAnsi" w:hAnsiTheme="minorHAnsi" w:cstheme="minorHAnsi"/>
        </w:rPr>
        <w:t xml:space="preserve">expressed concern that “controls” versus “modes” were used in the </w:t>
      </w:r>
      <w:proofErr w:type="gramStart"/>
      <w:r w:rsidR="00DE096E" w:rsidRPr="00DE096E">
        <w:rPr>
          <w:rFonts w:asciiTheme="minorHAnsi" w:hAnsiTheme="minorHAnsi" w:cstheme="minorHAnsi"/>
        </w:rPr>
        <w:t>previous</w:t>
      </w:r>
      <w:r>
        <w:rPr>
          <w:rFonts w:asciiTheme="minorHAnsi" w:hAnsiTheme="minorHAnsi" w:cstheme="minorHAnsi"/>
        </w:rPr>
        <w:t>ly-proposed</w:t>
      </w:r>
      <w:proofErr w:type="gramEnd"/>
      <w:r>
        <w:rPr>
          <w:rFonts w:asciiTheme="minorHAnsi" w:hAnsiTheme="minorHAnsi" w:cstheme="minorHAnsi"/>
        </w:rPr>
        <w:t xml:space="preserve"> Requirement</w:t>
      </w:r>
      <w:r w:rsidR="00DE096E" w:rsidRPr="00DE096E">
        <w:rPr>
          <w:rFonts w:asciiTheme="minorHAnsi" w:hAnsiTheme="minorHAnsi" w:cstheme="minorHAnsi"/>
        </w:rPr>
        <w:t xml:space="preserve"> R6. This conflict in terms has been resolved in the changes made to the requirement.  </w:t>
      </w:r>
    </w:p>
    <w:p w14:paraId="0DAA6CF8" w14:textId="4F6157DB" w:rsidR="0040074F" w:rsidRDefault="0040074F" w:rsidP="0040074F">
      <w:pPr>
        <w:pStyle w:val="ListParagraph"/>
        <w:keepNext/>
        <w:spacing w:before="120"/>
        <w:contextualSpacing w:val="0"/>
        <w:rPr>
          <w:rFonts w:asciiTheme="minorHAnsi" w:hAnsiTheme="minorHAnsi" w:cstheme="minorHAnsi"/>
        </w:rPr>
      </w:pPr>
      <w:r>
        <w:rPr>
          <w:rFonts w:asciiTheme="minorHAnsi" w:hAnsiTheme="minorHAnsi" w:cstheme="minorHAnsi"/>
        </w:rPr>
        <w:t xml:space="preserve">Additionally, industry comments reflected </w:t>
      </w:r>
      <w:r w:rsidR="00DE096E" w:rsidRPr="00DE096E">
        <w:rPr>
          <w:rFonts w:asciiTheme="minorHAnsi" w:hAnsiTheme="minorHAnsi" w:cstheme="minorHAnsi"/>
        </w:rPr>
        <w:t>disagree</w:t>
      </w:r>
      <w:r>
        <w:rPr>
          <w:rFonts w:asciiTheme="minorHAnsi" w:hAnsiTheme="minorHAnsi" w:cstheme="minorHAnsi"/>
        </w:rPr>
        <w:t>ment</w:t>
      </w:r>
      <w:r w:rsidR="00DE096E" w:rsidRPr="00DE096E">
        <w:rPr>
          <w:rFonts w:asciiTheme="minorHAnsi" w:hAnsiTheme="minorHAnsi" w:cstheme="minorHAnsi"/>
        </w:rPr>
        <w:t xml:space="preserve"> w</w:t>
      </w:r>
      <w:r>
        <w:rPr>
          <w:rFonts w:asciiTheme="minorHAnsi" w:hAnsiTheme="minorHAnsi" w:cstheme="minorHAnsi"/>
        </w:rPr>
        <w:t xml:space="preserve">ith the interchangeable use of </w:t>
      </w:r>
      <w:r w:rsidR="00743E0F">
        <w:rPr>
          <w:rFonts w:asciiTheme="minorHAnsi" w:hAnsiTheme="minorHAnsi" w:cstheme="minorHAnsi"/>
        </w:rPr>
        <w:t>g</w:t>
      </w:r>
      <w:r w:rsidR="00DE096E" w:rsidRPr="00DE096E">
        <w:rPr>
          <w:rFonts w:asciiTheme="minorHAnsi" w:hAnsiTheme="minorHAnsi" w:cstheme="minorHAnsi"/>
        </w:rPr>
        <w:t>overnor with “frequency responsive controls</w:t>
      </w:r>
      <w:r>
        <w:rPr>
          <w:rFonts w:asciiTheme="minorHAnsi" w:hAnsiTheme="minorHAnsi" w:cstheme="minorHAnsi"/>
        </w:rPr>
        <w:t>.</w:t>
      </w:r>
      <w:r w:rsidR="00DE096E" w:rsidRPr="00DE096E">
        <w:rPr>
          <w:rFonts w:asciiTheme="minorHAnsi" w:hAnsiTheme="minorHAnsi" w:cstheme="minorHAnsi"/>
        </w:rPr>
        <w:t xml:space="preserve">” This duplicative use </w:t>
      </w:r>
      <w:proofErr w:type="gramStart"/>
      <w:r w:rsidR="00DE096E" w:rsidRPr="00DE096E">
        <w:rPr>
          <w:rFonts w:asciiTheme="minorHAnsi" w:hAnsiTheme="minorHAnsi" w:cstheme="minorHAnsi"/>
        </w:rPr>
        <w:t>has been removed</w:t>
      </w:r>
      <w:proofErr w:type="gramEnd"/>
      <w:r w:rsidR="00DE096E" w:rsidRPr="00DE096E">
        <w:rPr>
          <w:rFonts w:asciiTheme="minorHAnsi" w:hAnsiTheme="minorHAnsi" w:cstheme="minorHAnsi"/>
        </w:rPr>
        <w:t xml:space="preserve"> in the cur</w:t>
      </w:r>
      <w:r>
        <w:rPr>
          <w:rFonts w:asciiTheme="minorHAnsi" w:hAnsiTheme="minorHAnsi" w:cstheme="minorHAnsi"/>
        </w:rPr>
        <w:t xml:space="preserve">rent draft </w:t>
      </w:r>
      <w:r>
        <w:rPr>
          <w:rFonts w:asciiTheme="minorHAnsi" w:hAnsiTheme="minorHAnsi" w:cstheme="minorHAnsi"/>
        </w:rPr>
        <w:lastRenderedPageBreak/>
        <w:t xml:space="preserve">of the requirement. </w:t>
      </w:r>
      <w:r w:rsidR="00DE096E" w:rsidRPr="00DE096E">
        <w:rPr>
          <w:rFonts w:asciiTheme="minorHAnsi" w:hAnsiTheme="minorHAnsi" w:cstheme="minorHAnsi"/>
        </w:rPr>
        <w:t>The noti</w:t>
      </w:r>
      <w:r w:rsidR="003E7EC1">
        <w:rPr>
          <w:rFonts w:asciiTheme="minorHAnsi" w:hAnsiTheme="minorHAnsi" w:cstheme="minorHAnsi"/>
        </w:rPr>
        <w:t xml:space="preserve">fication part of the </w:t>
      </w:r>
      <w:proofErr w:type="gramStart"/>
      <w:r w:rsidR="003E7EC1">
        <w:rPr>
          <w:rFonts w:asciiTheme="minorHAnsi" w:hAnsiTheme="minorHAnsi" w:cstheme="minorHAnsi"/>
        </w:rPr>
        <w:t>previously-</w:t>
      </w:r>
      <w:r w:rsidR="00DE096E" w:rsidRPr="00DE096E">
        <w:rPr>
          <w:rFonts w:asciiTheme="minorHAnsi" w:hAnsiTheme="minorHAnsi" w:cstheme="minorHAnsi"/>
        </w:rPr>
        <w:t>proposed</w:t>
      </w:r>
      <w:proofErr w:type="gramEnd"/>
      <w:r w:rsidR="00DE096E" w:rsidRPr="00DE096E">
        <w:rPr>
          <w:rFonts w:asciiTheme="minorHAnsi" w:hAnsiTheme="minorHAnsi" w:cstheme="minorHAnsi"/>
        </w:rPr>
        <w:t xml:space="preserve"> requirement has been removed.  </w:t>
      </w:r>
    </w:p>
    <w:p w14:paraId="4A4A4664" w14:textId="68D65EA8" w:rsidR="00C70876" w:rsidRDefault="00DE096E" w:rsidP="0040074F">
      <w:pPr>
        <w:pStyle w:val="ListParagraph"/>
        <w:keepNext/>
        <w:spacing w:before="120"/>
        <w:contextualSpacing w:val="0"/>
        <w:rPr>
          <w:rFonts w:asciiTheme="minorHAnsi" w:hAnsiTheme="minorHAnsi" w:cstheme="minorHAnsi"/>
        </w:rPr>
      </w:pPr>
      <w:r w:rsidRPr="00DE096E">
        <w:rPr>
          <w:rFonts w:asciiTheme="minorHAnsi" w:hAnsiTheme="minorHAnsi" w:cstheme="minorHAnsi"/>
        </w:rPr>
        <w:t xml:space="preserve">The proposed requirement uses the Texas RE regional definition for the terms </w:t>
      </w:r>
      <w:r w:rsidRPr="00DE096E">
        <w:rPr>
          <w:rFonts w:asciiTheme="minorHAnsi" w:hAnsiTheme="minorHAnsi" w:cstheme="minorHAnsi"/>
          <w:b/>
          <w:bCs/>
        </w:rPr>
        <w:t>Governor</w:t>
      </w:r>
      <w:r w:rsidRPr="00DE096E">
        <w:rPr>
          <w:rFonts w:asciiTheme="minorHAnsi" w:hAnsiTheme="minorHAnsi" w:cstheme="minorHAnsi"/>
        </w:rPr>
        <w:t xml:space="preserve"> and </w:t>
      </w:r>
      <w:r w:rsidRPr="00DE096E">
        <w:rPr>
          <w:rFonts w:asciiTheme="minorHAnsi" w:hAnsiTheme="minorHAnsi" w:cstheme="minorHAnsi"/>
          <w:b/>
          <w:bCs/>
        </w:rPr>
        <w:t>Primary Frequency Response</w:t>
      </w:r>
      <w:r w:rsidRPr="00DE096E">
        <w:rPr>
          <w:rFonts w:asciiTheme="minorHAnsi" w:hAnsiTheme="minorHAnsi" w:cstheme="minorHAnsi"/>
        </w:rPr>
        <w:t xml:space="preserve"> used by Texas RE and proposes to add them to the NERC Glossary of Terms</w:t>
      </w:r>
      <w:r w:rsidR="00C70876">
        <w:rPr>
          <w:rFonts w:asciiTheme="minorHAnsi" w:hAnsiTheme="minorHAnsi" w:cstheme="minorHAnsi"/>
        </w:rPr>
        <w:t>.</w:t>
      </w:r>
    </w:p>
    <w:p w14:paraId="36350FD3" w14:textId="3175C551" w:rsidR="003E7EC1" w:rsidRDefault="00C70876" w:rsidP="0040074F">
      <w:pPr>
        <w:pStyle w:val="ListParagraph"/>
        <w:keepNext/>
        <w:spacing w:before="120"/>
        <w:contextualSpacing w:val="0"/>
        <w:rPr>
          <w:rFonts w:asciiTheme="minorHAnsi" w:hAnsiTheme="minorHAnsi" w:cstheme="minorHAnsi"/>
        </w:rPr>
      </w:pPr>
      <w:r w:rsidRPr="003E7EC1">
        <w:rPr>
          <w:rFonts w:asciiTheme="minorHAnsi" w:hAnsiTheme="minorHAnsi" w:cstheme="minorHAnsi"/>
        </w:rPr>
        <w:t xml:space="preserve">Draft </w:t>
      </w:r>
      <w:r w:rsidR="003E7EC1" w:rsidRPr="003E7EC1">
        <w:rPr>
          <w:rFonts w:asciiTheme="minorHAnsi" w:hAnsiTheme="minorHAnsi" w:cstheme="minorHAnsi"/>
        </w:rPr>
        <w:t>V</w:t>
      </w:r>
      <w:r w:rsidRPr="003E7EC1">
        <w:rPr>
          <w:rFonts w:asciiTheme="minorHAnsi" w:hAnsiTheme="minorHAnsi" w:cstheme="minorHAnsi"/>
        </w:rPr>
        <w:t>ersion I</w:t>
      </w:r>
      <w:r w:rsidR="00F96946">
        <w:rPr>
          <w:rFonts w:asciiTheme="minorHAnsi" w:hAnsiTheme="minorHAnsi" w:cstheme="minorHAnsi"/>
        </w:rPr>
        <w:t>,</w:t>
      </w:r>
      <w:r w:rsidRPr="003E7EC1">
        <w:rPr>
          <w:rFonts w:asciiTheme="minorHAnsi" w:hAnsiTheme="minorHAnsi" w:cstheme="minorHAnsi"/>
        </w:rPr>
        <w:t xml:space="preserve"> Requirement R6</w:t>
      </w:r>
      <w:r w:rsidR="003E7EC1">
        <w:rPr>
          <w:rFonts w:asciiTheme="minorHAnsi" w:hAnsiTheme="minorHAnsi" w:cstheme="minorHAnsi"/>
        </w:rPr>
        <w:t>:</w:t>
      </w:r>
      <w:r>
        <w:rPr>
          <w:rFonts w:asciiTheme="minorHAnsi" w:hAnsiTheme="minorHAnsi" w:cstheme="minorHAnsi"/>
        </w:rPr>
        <w:t xml:space="preserve"> </w:t>
      </w:r>
    </w:p>
    <w:p w14:paraId="1D70891F" w14:textId="37719374" w:rsidR="003E7EC1" w:rsidRDefault="003E7EC1" w:rsidP="003E7EC1">
      <w:pPr>
        <w:pStyle w:val="ListParagraph"/>
        <w:keepNext/>
        <w:spacing w:before="120"/>
        <w:ind w:left="1440" w:right="1728"/>
        <w:contextualSpacing w:val="0"/>
        <w:rPr>
          <w:rFonts w:asciiTheme="minorHAnsi" w:hAnsiTheme="minorHAnsi" w:cstheme="minorHAnsi"/>
        </w:rPr>
      </w:pPr>
      <w:proofErr w:type="gramStart"/>
      <w:r>
        <w:rPr>
          <w:rFonts w:asciiTheme="minorHAnsi" w:hAnsiTheme="minorHAnsi" w:cstheme="minorHAnsi"/>
        </w:rPr>
        <w:t>“</w:t>
      </w:r>
      <w:r w:rsidRPr="003E7EC1">
        <w:rPr>
          <w:rFonts w:asciiTheme="minorHAnsi" w:hAnsiTheme="minorHAnsi" w:cstheme="minorHAnsi"/>
          <w:i/>
        </w:rPr>
        <w:t>Each Generator Operator shall operate each generating unit/generating facility that is connected to the interconnected transmission system with frequency responsive controls in service when the generating unit/generating facility is online and released for dispatch, unless the Generator Operator has notified the Balancing Authority as soon as practical but within 30 minutes of the discovery of a Governor status change (in-service, out-of-service).</w:t>
      </w:r>
      <w:r>
        <w:rPr>
          <w:rFonts w:asciiTheme="minorHAnsi" w:hAnsiTheme="minorHAnsi" w:cstheme="minorHAnsi"/>
          <w:i/>
        </w:rPr>
        <w:t>”</w:t>
      </w:r>
      <w:proofErr w:type="gramEnd"/>
    </w:p>
    <w:p w14:paraId="23A33676" w14:textId="07E77663" w:rsidR="003E7EC1" w:rsidRDefault="003E7EC1" w:rsidP="0040074F">
      <w:pPr>
        <w:pStyle w:val="ListParagraph"/>
        <w:keepNext/>
        <w:spacing w:before="120"/>
        <w:contextualSpacing w:val="0"/>
        <w:rPr>
          <w:rFonts w:asciiTheme="minorHAnsi" w:hAnsiTheme="minorHAnsi" w:cstheme="minorHAnsi"/>
        </w:rPr>
      </w:pPr>
      <w:r>
        <w:rPr>
          <w:rFonts w:asciiTheme="minorHAnsi" w:hAnsiTheme="minorHAnsi" w:cstheme="minorHAnsi"/>
        </w:rPr>
        <w:t>Draft Version II</w:t>
      </w:r>
      <w:r w:rsidR="00F96946">
        <w:rPr>
          <w:rFonts w:asciiTheme="minorHAnsi" w:hAnsiTheme="minorHAnsi" w:cstheme="minorHAnsi"/>
        </w:rPr>
        <w:t>,</w:t>
      </w:r>
      <w:r>
        <w:rPr>
          <w:rFonts w:asciiTheme="minorHAnsi" w:hAnsiTheme="minorHAnsi" w:cstheme="minorHAnsi"/>
        </w:rPr>
        <w:t xml:space="preserve"> Requirement R5: </w:t>
      </w:r>
    </w:p>
    <w:p w14:paraId="3FA3B504" w14:textId="51CFBD70" w:rsidR="00F96946" w:rsidRDefault="00F96946" w:rsidP="00F96946">
      <w:pPr>
        <w:pStyle w:val="Requirement"/>
        <w:numPr>
          <w:ilvl w:val="0"/>
          <w:numId w:val="0"/>
        </w:numPr>
        <w:spacing w:after="0"/>
        <w:ind w:left="907"/>
        <w:rPr>
          <w:rFonts w:asciiTheme="minorHAnsi" w:hAnsiTheme="minorHAnsi" w:cstheme="minorHAnsi"/>
        </w:rPr>
      </w:pPr>
      <w:r>
        <w:rPr>
          <w:rFonts w:asciiTheme="minorHAnsi" w:hAnsiTheme="minorHAnsi" w:cstheme="minorHAnsi"/>
        </w:rPr>
        <w:t xml:space="preserve"> </w:t>
      </w:r>
    </w:p>
    <w:p w14:paraId="6D725B9E" w14:textId="51CFBD70" w:rsidR="00F96946" w:rsidRPr="00F96946" w:rsidRDefault="003E7EC1" w:rsidP="00F96946">
      <w:pPr>
        <w:pStyle w:val="Requirement"/>
        <w:numPr>
          <w:ilvl w:val="0"/>
          <w:numId w:val="0"/>
        </w:numPr>
        <w:spacing w:after="0"/>
        <w:ind w:left="1440"/>
        <w:rPr>
          <w:rFonts w:asciiTheme="minorHAnsi" w:hAnsiTheme="minorHAnsi"/>
        </w:rPr>
      </w:pPr>
      <w:r w:rsidRPr="00F96946">
        <w:rPr>
          <w:rFonts w:asciiTheme="minorHAnsi" w:hAnsiTheme="minorHAnsi" w:cstheme="minorHAnsi"/>
        </w:rPr>
        <w:t>“</w:t>
      </w:r>
      <w:r w:rsidRPr="00F96946">
        <w:rPr>
          <w:rFonts w:asciiTheme="minorHAnsi" w:hAnsiTheme="minorHAnsi" w:cstheme="minorHAnsi"/>
          <w:i/>
        </w:rPr>
        <w:t xml:space="preserve">Each </w:t>
      </w:r>
      <w:r w:rsidR="00F96946" w:rsidRPr="00F96946">
        <w:rPr>
          <w:rFonts w:asciiTheme="minorHAnsi" w:hAnsiTheme="minorHAnsi" w:cstheme="minorHAnsi"/>
          <w:i/>
        </w:rPr>
        <w:t xml:space="preserve">Generator </w:t>
      </w:r>
      <w:r w:rsidR="00F96946" w:rsidRPr="004576B1">
        <w:rPr>
          <w:rFonts w:asciiTheme="minorHAnsi" w:hAnsiTheme="minorHAnsi" w:cstheme="minorHAnsi"/>
          <w:i/>
        </w:rPr>
        <w:t xml:space="preserve">Operator shall operate each generating unit/generating facility connected to an Interconnection with its Governor in speed or frequency control mode unless: </w:t>
      </w:r>
      <w:r w:rsidR="00F96946" w:rsidRPr="00F96946">
        <w:rPr>
          <w:rFonts w:asciiTheme="minorHAnsi" w:hAnsiTheme="minorHAnsi" w:cstheme="minorHAnsi"/>
        </w:rPr>
        <w:t xml:space="preserve"> </w:t>
      </w:r>
      <w:r w:rsidR="00F96946" w:rsidRPr="00F96946">
        <w:rPr>
          <w:rFonts w:asciiTheme="minorHAnsi" w:hAnsiTheme="minorHAnsi" w:cstheme="minorHAnsi"/>
          <w:i/>
          <w:iCs/>
        </w:rPr>
        <w:t>[Violation Risk Factor = Medium] [Time Horizon = Real-time Operations]</w:t>
      </w:r>
      <w:r w:rsidR="00F96946" w:rsidRPr="00F96946">
        <w:rPr>
          <w:rFonts w:asciiTheme="minorHAnsi" w:hAnsiTheme="minorHAnsi" w:cstheme="minorHAnsi"/>
        </w:rPr>
        <w:t xml:space="preserve"> </w:t>
      </w:r>
      <w:r w:rsidR="00F96946" w:rsidRPr="00F96946">
        <w:rPr>
          <w:rFonts w:asciiTheme="minorHAnsi" w:hAnsiTheme="minorHAnsi" w:cstheme="minorHAnsi"/>
          <w:i/>
          <w:iCs/>
        </w:rPr>
        <w:t xml:space="preserve"> </w:t>
      </w:r>
    </w:p>
    <w:p w14:paraId="5731A333" w14:textId="13D4615A" w:rsidR="00F96946" w:rsidRPr="00F96946" w:rsidRDefault="00F96946" w:rsidP="00F96946">
      <w:pPr>
        <w:pStyle w:val="Measure"/>
        <w:numPr>
          <w:ilvl w:val="0"/>
          <w:numId w:val="44"/>
        </w:numPr>
        <w:tabs>
          <w:tab w:val="clear" w:pos="936"/>
        </w:tabs>
        <w:spacing w:before="120" w:after="0"/>
        <w:rPr>
          <w:rFonts w:asciiTheme="minorHAnsi" w:hAnsiTheme="minorHAnsi"/>
          <w:i/>
        </w:rPr>
      </w:pPr>
      <w:r w:rsidRPr="00F96946">
        <w:rPr>
          <w:rFonts w:asciiTheme="minorHAnsi" w:hAnsiTheme="minorHAnsi"/>
          <w:i/>
        </w:rPr>
        <w:t xml:space="preserve">The generating unit/generating facility is not equipped with a Governor; </w:t>
      </w:r>
    </w:p>
    <w:p w14:paraId="264EBD76" w14:textId="77777777" w:rsidR="00F96946" w:rsidRPr="00F96946" w:rsidRDefault="00F96946" w:rsidP="00F96946">
      <w:pPr>
        <w:pStyle w:val="Measure"/>
        <w:numPr>
          <w:ilvl w:val="0"/>
          <w:numId w:val="44"/>
        </w:numPr>
        <w:tabs>
          <w:tab w:val="clear" w:pos="936"/>
        </w:tabs>
        <w:spacing w:before="120" w:after="0"/>
        <w:rPr>
          <w:rFonts w:asciiTheme="minorHAnsi" w:hAnsiTheme="minorHAnsi"/>
          <w:i/>
        </w:rPr>
      </w:pPr>
      <w:r w:rsidRPr="00F96946">
        <w:rPr>
          <w:rFonts w:asciiTheme="minorHAnsi" w:hAnsiTheme="minorHAnsi"/>
          <w:i/>
        </w:rPr>
        <w:t xml:space="preserve">System operating conditions are incompatible with the generating unit/generating facility operating the Governor in speed or frequency control mode as determined by the Balancing Authority; or </w:t>
      </w:r>
    </w:p>
    <w:p w14:paraId="35C71ADB" w14:textId="77777777" w:rsidR="00F96946" w:rsidRPr="00F96946" w:rsidRDefault="00F96946" w:rsidP="00F96946">
      <w:pPr>
        <w:pStyle w:val="Measure"/>
        <w:numPr>
          <w:ilvl w:val="0"/>
          <w:numId w:val="44"/>
        </w:numPr>
        <w:tabs>
          <w:tab w:val="clear" w:pos="936"/>
        </w:tabs>
        <w:spacing w:before="120" w:after="0"/>
        <w:rPr>
          <w:rFonts w:asciiTheme="minorHAnsi" w:hAnsiTheme="minorHAnsi"/>
          <w:i/>
        </w:rPr>
      </w:pPr>
      <w:r w:rsidRPr="00F96946">
        <w:rPr>
          <w:rFonts w:asciiTheme="minorHAnsi" w:hAnsiTheme="minorHAnsi"/>
          <w:i/>
        </w:rPr>
        <w:t>The generating unit/generating facility is being operated in start-up, shut-down,  experiences a component failure, or other temporary mode that requires the Governor speed or frequency control mode to be temporarily disabled.</w:t>
      </w:r>
    </w:p>
    <w:p w14:paraId="335D249D" w14:textId="76877CCB" w:rsidR="0040074F" w:rsidRPr="003E7EC1" w:rsidRDefault="00F96946" w:rsidP="00F96946">
      <w:pPr>
        <w:widowControl w:val="0"/>
        <w:tabs>
          <w:tab w:val="left" w:pos="1671"/>
        </w:tabs>
        <w:autoSpaceDE w:val="0"/>
        <w:autoSpaceDN w:val="0"/>
        <w:spacing w:before="120"/>
        <w:ind w:left="1440"/>
        <w:rPr>
          <w:rFonts w:cstheme="minorHAnsi"/>
          <w:i/>
        </w:rPr>
      </w:pPr>
      <w:r w:rsidRPr="00F96946">
        <w:rPr>
          <w:b/>
        </w:rPr>
        <w:t>5.1</w:t>
      </w:r>
      <w:r>
        <w:t xml:space="preserve">   </w:t>
      </w:r>
      <w:r w:rsidRPr="00F96946">
        <w:rPr>
          <w:i/>
        </w:rPr>
        <w:t>Other control modes, such as outer loop control, shall not override the Primary Frequency Response of the</w:t>
      </w:r>
      <w:bookmarkStart w:id="3" w:name="_GoBack"/>
      <w:bookmarkEnd w:id="3"/>
      <w:r w:rsidRPr="00F96946">
        <w:rPr>
          <w:i/>
        </w:rPr>
        <w:t xml:space="preserve"> Governor.</w:t>
      </w:r>
      <w:r>
        <w:rPr>
          <w:i/>
        </w:rPr>
        <w:t>”</w:t>
      </w:r>
    </w:p>
    <w:p w14:paraId="1FD92556" w14:textId="627AF352" w:rsidR="007C22DF" w:rsidRPr="00DE096E" w:rsidRDefault="00A43365" w:rsidP="0040074F">
      <w:pPr>
        <w:pStyle w:val="ListParagraph"/>
        <w:keepNext/>
        <w:spacing w:before="120"/>
        <w:contextualSpacing w:val="0"/>
        <w:rPr>
          <w:rFonts w:asciiTheme="minorHAnsi" w:hAnsiTheme="minorHAnsi" w:cstheme="minorHAnsi"/>
        </w:rPr>
      </w:pPr>
      <w:r w:rsidRPr="00DE096E">
        <w:rPr>
          <w:rFonts w:asciiTheme="minorHAnsi" w:hAnsiTheme="minorHAnsi" w:cstheme="minorHAnsi"/>
        </w:rPr>
        <w:t>Do you support adding proposed Requirement R</w:t>
      </w:r>
      <w:r w:rsidR="0040074F">
        <w:rPr>
          <w:rFonts w:asciiTheme="minorHAnsi" w:hAnsiTheme="minorHAnsi" w:cstheme="minorHAnsi"/>
        </w:rPr>
        <w:t>5</w:t>
      </w:r>
      <w:r w:rsidRPr="00DE096E">
        <w:rPr>
          <w:rFonts w:asciiTheme="minorHAnsi" w:hAnsiTheme="minorHAnsi" w:cstheme="minorHAnsi"/>
        </w:rPr>
        <w:t xml:space="preserve"> to BAL-003? Please provide the reasoning or justification for your position in the comments.</w:t>
      </w:r>
    </w:p>
    <w:p w14:paraId="7B6B43F6" w14:textId="77777777" w:rsidR="004231D7" w:rsidRPr="00921AE2" w:rsidRDefault="004231D7" w:rsidP="004231D7">
      <w:pPr>
        <w:keepNext/>
        <w:ind w:left="720"/>
        <w:rPr>
          <w:rFonts w:cstheme="minorHAnsi"/>
        </w:rPr>
      </w:pPr>
    </w:p>
    <w:p w14:paraId="5D1B28BB" w14:textId="77777777" w:rsidR="004231D7" w:rsidRPr="00921AE2" w:rsidRDefault="004231D7" w:rsidP="00E22633">
      <w:pPr>
        <w:keepNext/>
        <w:ind w:left="720"/>
        <w:rPr>
          <w:rFonts w:cstheme="minorHAnsi"/>
        </w:rPr>
      </w:pPr>
      <w:r w:rsidRPr="00252FB2">
        <w:rPr>
          <w:rFonts w:cstheme="minorHAnsi"/>
        </w:rPr>
        <w:fldChar w:fldCharType="begin">
          <w:ffData>
            <w:name w:val="Check4"/>
            <w:enabled/>
            <w:calcOnExit w:val="0"/>
            <w:checkBox>
              <w:sizeAuto/>
              <w:default w:val="0"/>
            </w:checkBox>
          </w:ffData>
        </w:fldChar>
      </w:r>
      <w:r w:rsidRPr="00921AE2">
        <w:rPr>
          <w:rFonts w:cstheme="minorHAnsi"/>
        </w:rPr>
        <w:instrText xml:space="preserve"> FORMCHECKBOX </w:instrText>
      </w:r>
      <w:r w:rsidR="004576B1">
        <w:rPr>
          <w:rFonts w:cstheme="minorHAnsi"/>
        </w:rPr>
      </w:r>
      <w:r w:rsidR="004576B1">
        <w:rPr>
          <w:rFonts w:cstheme="minorHAnsi"/>
        </w:rPr>
        <w:fldChar w:fldCharType="separate"/>
      </w:r>
      <w:r w:rsidRPr="00252FB2">
        <w:rPr>
          <w:rFonts w:cstheme="minorHAnsi"/>
        </w:rPr>
        <w:fldChar w:fldCharType="end"/>
      </w:r>
      <w:r w:rsidRPr="00921AE2">
        <w:rPr>
          <w:rFonts w:cstheme="minorHAnsi"/>
        </w:rPr>
        <w:t xml:space="preserve"> Yes </w:t>
      </w:r>
    </w:p>
    <w:p w14:paraId="75F66B37" w14:textId="77777777" w:rsidR="004231D7" w:rsidRPr="00921AE2" w:rsidRDefault="004231D7" w:rsidP="00E22633">
      <w:pPr>
        <w:keepNext/>
        <w:ind w:left="720"/>
        <w:rPr>
          <w:rFonts w:cstheme="minorHAnsi"/>
        </w:rPr>
      </w:pPr>
      <w:r w:rsidRPr="00252FB2">
        <w:rPr>
          <w:rFonts w:cstheme="minorHAnsi"/>
        </w:rPr>
        <w:fldChar w:fldCharType="begin">
          <w:ffData>
            <w:name w:val="Check4"/>
            <w:enabled/>
            <w:calcOnExit w:val="0"/>
            <w:checkBox>
              <w:sizeAuto/>
              <w:default w:val="0"/>
            </w:checkBox>
          </w:ffData>
        </w:fldChar>
      </w:r>
      <w:r w:rsidRPr="00921AE2">
        <w:rPr>
          <w:rFonts w:cstheme="minorHAnsi"/>
        </w:rPr>
        <w:instrText xml:space="preserve"> FORMCHECKBOX </w:instrText>
      </w:r>
      <w:r w:rsidR="004576B1">
        <w:rPr>
          <w:rFonts w:cstheme="minorHAnsi"/>
        </w:rPr>
      </w:r>
      <w:r w:rsidR="004576B1">
        <w:rPr>
          <w:rFonts w:cstheme="minorHAnsi"/>
        </w:rPr>
        <w:fldChar w:fldCharType="separate"/>
      </w:r>
      <w:r w:rsidRPr="00252FB2">
        <w:rPr>
          <w:rFonts w:cstheme="minorHAnsi"/>
        </w:rPr>
        <w:fldChar w:fldCharType="end"/>
      </w:r>
      <w:r w:rsidRPr="00921AE2">
        <w:rPr>
          <w:rFonts w:cstheme="minorHAnsi"/>
        </w:rPr>
        <w:t xml:space="preserve"> No</w:t>
      </w:r>
    </w:p>
    <w:p w14:paraId="097C22A8" w14:textId="77777777" w:rsidR="004231D7" w:rsidRPr="00921AE2" w:rsidRDefault="004231D7" w:rsidP="00A43365">
      <w:pPr>
        <w:pStyle w:val="ListParagraph"/>
        <w:keepNext/>
        <w:rPr>
          <w:rFonts w:asciiTheme="minorHAnsi" w:hAnsiTheme="minorHAnsi" w:cstheme="minorHAnsi"/>
        </w:rPr>
      </w:pPr>
    </w:p>
    <w:p w14:paraId="283660EA" w14:textId="670951C9" w:rsidR="007C22DF" w:rsidRDefault="00A43365" w:rsidP="00A43365">
      <w:pPr>
        <w:keepNext/>
        <w:ind w:left="720"/>
        <w:rPr>
          <w:rFonts w:cstheme="minorHAnsi"/>
        </w:rPr>
      </w:pPr>
      <w:r>
        <w:rPr>
          <w:rFonts w:cstheme="minorHAnsi"/>
        </w:rPr>
        <w:t>Comments</w:t>
      </w:r>
      <w:r w:rsidR="004231D7" w:rsidRPr="00921AE2">
        <w:rPr>
          <w:rFonts w:cstheme="minorHAnsi"/>
        </w:rPr>
        <w:t xml:space="preserve">: </w:t>
      </w:r>
      <w:r w:rsidR="004231D7" w:rsidRPr="001A104A">
        <w:rPr>
          <w:rFonts w:cstheme="minorHAnsi"/>
        </w:rPr>
        <w:fldChar w:fldCharType="begin">
          <w:ffData>
            <w:name w:val="Text12"/>
            <w:enabled/>
            <w:calcOnExit w:val="0"/>
            <w:textInput/>
          </w:ffData>
        </w:fldChar>
      </w:r>
      <w:r w:rsidR="004231D7" w:rsidRPr="001A104A">
        <w:rPr>
          <w:rFonts w:cstheme="minorHAnsi"/>
        </w:rPr>
        <w:instrText xml:space="preserve"> FORMTEXT </w:instrText>
      </w:r>
      <w:r w:rsidR="004231D7" w:rsidRPr="001A104A">
        <w:rPr>
          <w:rFonts w:cstheme="minorHAnsi"/>
        </w:rPr>
      </w:r>
      <w:r w:rsidR="004231D7" w:rsidRPr="001A104A">
        <w:rPr>
          <w:rFonts w:cstheme="minorHAnsi"/>
        </w:rPr>
        <w:fldChar w:fldCharType="separate"/>
      </w:r>
      <w:r w:rsidR="004231D7" w:rsidRPr="001A104A">
        <w:rPr>
          <w:rFonts w:cstheme="minorHAnsi"/>
        </w:rPr>
        <w:t> </w:t>
      </w:r>
      <w:r w:rsidR="004231D7" w:rsidRPr="001A104A">
        <w:rPr>
          <w:rFonts w:cstheme="minorHAnsi"/>
        </w:rPr>
        <w:t> </w:t>
      </w:r>
      <w:r w:rsidR="004231D7" w:rsidRPr="001A104A">
        <w:rPr>
          <w:rFonts w:cstheme="minorHAnsi"/>
        </w:rPr>
        <w:t> </w:t>
      </w:r>
      <w:r w:rsidR="004231D7" w:rsidRPr="001A104A">
        <w:rPr>
          <w:rFonts w:cstheme="minorHAnsi"/>
        </w:rPr>
        <w:t> </w:t>
      </w:r>
      <w:r w:rsidR="004231D7" w:rsidRPr="001A104A">
        <w:rPr>
          <w:rFonts w:cstheme="minorHAnsi"/>
        </w:rPr>
        <w:t> </w:t>
      </w:r>
      <w:r w:rsidR="004231D7" w:rsidRPr="001A104A">
        <w:rPr>
          <w:rFonts w:cstheme="minorHAnsi"/>
        </w:rPr>
        <w:fldChar w:fldCharType="end"/>
      </w:r>
    </w:p>
    <w:p w14:paraId="6B938015" w14:textId="72E4D789" w:rsidR="001D553A" w:rsidRDefault="001D553A" w:rsidP="00A43365">
      <w:pPr>
        <w:keepNext/>
        <w:ind w:left="720"/>
        <w:rPr>
          <w:rFonts w:cstheme="minorHAnsi"/>
        </w:rPr>
      </w:pPr>
    </w:p>
    <w:p w14:paraId="0721E596" w14:textId="4D83EB98" w:rsidR="001D553A" w:rsidRDefault="001D553A" w:rsidP="001D553A">
      <w:pPr>
        <w:pStyle w:val="ListParagraph"/>
        <w:keepNext/>
        <w:numPr>
          <w:ilvl w:val="0"/>
          <w:numId w:val="33"/>
        </w:numPr>
        <w:spacing w:before="120"/>
        <w:rPr>
          <w:rFonts w:asciiTheme="minorHAnsi" w:hAnsiTheme="minorHAnsi" w:cstheme="minorHAnsi"/>
        </w:rPr>
      </w:pPr>
      <w:proofErr w:type="gramStart"/>
      <w:r w:rsidRPr="001D553A">
        <w:rPr>
          <w:rFonts w:asciiTheme="minorHAnsi" w:hAnsiTheme="minorHAnsi" w:cstheme="minorHAnsi"/>
        </w:rPr>
        <w:t>Concerns related to the current performance metric for Balancing Authorities, where the median performance of all Operating Year selected events is used to determine compliance, potentially allows</w:t>
      </w:r>
      <w:proofErr w:type="gramEnd"/>
      <w:r w:rsidRPr="001D553A">
        <w:rPr>
          <w:rFonts w:asciiTheme="minorHAnsi" w:hAnsiTheme="minorHAnsi" w:cstheme="minorHAnsi"/>
        </w:rPr>
        <w:t xml:space="preserve"> for an entity to perform well in the first half of the year and then “detune” their performance for the second half of the year. Discussions </w:t>
      </w:r>
      <w:r>
        <w:rPr>
          <w:rFonts w:asciiTheme="minorHAnsi" w:hAnsiTheme="minorHAnsi" w:cstheme="minorHAnsi"/>
        </w:rPr>
        <w:t xml:space="preserve">by the SDT </w:t>
      </w:r>
      <w:r w:rsidRPr="001D553A">
        <w:rPr>
          <w:rFonts w:asciiTheme="minorHAnsi" w:hAnsiTheme="minorHAnsi" w:cstheme="minorHAnsi"/>
        </w:rPr>
        <w:t>concluded that the after</w:t>
      </w:r>
      <w:r>
        <w:rPr>
          <w:rFonts w:asciiTheme="minorHAnsi" w:hAnsiTheme="minorHAnsi" w:cstheme="minorHAnsi"/>
        </w:rPr>
        <w:t>-</w:t>
      </w:r>
      <w:r w:rsidRPr="001D553A">
        <w:rPr>
          <w:rFonts w:asciiTheme="minorHAnsi" w:hAnsiTheme="minorHAnsi" w:cstheme="minorHAnsi"/>
        </w:rPr>
        <w:t>the-</w:t>
      </w:r>
      <w:r w:rsidRPr="001D553A">
        <w:rPr>
          <w:rFonts w:asciiTheme="minorHAnsi" w:hAnsiTheme="minorHAnsi" w:cstheme="minorHAnsi"/>
        </w:rPr>
        <w:lastRenderedPageBreak/>
        <w:t xml:space="preserve">fact methodology with a </w:t>
      </w:r>
      <w:r w:rsidR="000E0E8F">
        <w:rPr>
          <w:rFonts w:asciiTheme="minorHAnsi" w:hAnsiTheme="minorHAnsi" w:cstheme="minorHAnsi"/>
        </w:rPr>
        <w:t>“</w:t>
      </w:r>
      <w:r w:rsidRPr="001D553A">
        <w:rPr>
          <w:rFonts w:asciiTheme="minorHAnsi" w:hAnsiTheme="minorHAnsi" w:cstheme="minorHAnsi"/>
        </w:rPr>
        <w:t>median</w:t>
      </w:r>
      <w:r w:rsidR="000E0E8F">
        <w:rPr>
          <w:rFonts w:asciiTheme="minorHAnsi" w:hAnsiTheme="minorHAnsi" w:cstheme="minorHAnsi"/>
        </w:rPr>
        <w:t>”</w:t>
      </w:r>
      <w:r w:rsidRPr="001D553A">
        <w:rPr>
          <w:rFonts w:asciiTheme="minorHAnsi" w:hAnsiTheme="minorHAnsi" w:cstheme="minorHAnsi"/>
        </w:rPr>
        <w:t xml:space="preserve"> performance metric is the preferre</w:t>
      </w:r>
      <w:r w:rsidR="000E0E8F">
        <w:rPr>
          <w:rFonts w:asciiTheme="minorHAnsi" w:hAnsiTheme="minorHAnsi" w:cstheme="minorHAnsi"/>
        </w:rPr>
        <w:t>d method to measure performance due to the impact that outlier events have on a “mean” calculation.</w:t>
      </w:r>
    </w:p>
    <w:p w14:paraId="31BDA9FA" w14:textId="41C87AA6" w:rsidR="001D553A" w:rsidRDefault="001D553A" w:rsidP="001D553A">
      <w:pPr>
        <w:pStyle w:val="ListParagraph"/>
        <w:keepNext/>
        <w:spacing w:before="120"/>
        <w:rPr>
          <w:rFonts w:asciiTheme="minorHAnsi" w:hAnsiTheme="minorHAnsi" w:cstheme="minorHAnsi"/>
        </w:rPr>
      </w:pPr>
    </w:p>
    <w:p w14:paraId="4316161C" w14:textId="21219878" w:rsidR="001D553A" w:rsidRPr="001D553A" w:rsidRDefault="001D553A" w:rsidP="001D553A">
      <w:pPr>
        <w:pStyle w:val="ListParagraph"/>
        <w:keepNext/>
        <w:spacing w:before="120"/>
        <w:rPr>
          <w:rFonts w:asciiTheme="minorHAnsi" w:hAnsiTheme="minorHAnsi" w:cstheme="minorHAnsi"/>
        </w:rPr>
      </w:pPr>
      <w:proofErr w:type="gramStart"/>
      <w:r>
        <w:rPr>
          <w:rFonts w:asciiTheme="minorHAnsi" w:hAnsiTheme="minorHAnsi" w:cstheme="minorHAnsi"/>
        </w:rPr>
        <w:t xml:space="preserve">Do you agree with the after-the-fact methodology with a “median” performance metric, or </w:t>
      </w:r>
      <w:r w:rsidR="000E0E8F">
        <w:rPr>
          <w:rFonts w:asciiTheme="minorHAnsi" w:hAnsiTheme="minorHAnsi" w:cstheme="minorHAnsi"/>
        </w:rPr>
        <w:t>do you think a “mean” performance metric would be a better method to measure performance?</w:t>
      </w:r>
      <w:proofErr w:type="gramEnd"/>
      <w:r w:rsidR="000E0E8F">
        <w:rPr>
          <w:rFonts w:asciiTheme="minorHAnsi" w:hAnsiTheme="minorHAnsi" w:cstheme="minorHAnsi"/>
        </w:rPr>
        <w:t xml:space="preserve"> </w:t>
      </w:r>
      <w:r w:rsidR="000E0E8F" w:rsidRPr="00E22633">
        <w:rPr>
          <w:rFonts w:asciiTheme="minorHAnsi" w:hAnsiTheme="minorHAnsi" w:cstheme="minorHAnsi"/>
        </w:rPr>
        <w:t>Please provide the reasoning or justification for your position in the comments.</w:t>
      </w:r>
    </w:p>
    <w:p w14:paraId="3A7163EA" w14:textId="77777777" w:rsidR="001D553A" w:rsidRDefault="001D553A" w:rsidP="001D553A">
      <w:pPr>
        <w:pStyle w:val="ListParagraph"/>
        <w:keepNext/>
        <w:spacing w:before="120"/>
        <w:rPr>
          <w:rFonts w:asciiTheme="minorHAnsi" w:hAnsiTheme="minorHAnsi" w:cstheme="minorHAnsi"/>
          <w:i/>
        </w:rPr>
      </w:pPr>
    </w:p>
    <w:p w14:paraId="304058A9" w14:textId="77777777" w:rsidR="001D553A" w:rsidRPr="001A104A" w:rsidRDefault="001D553A" w:rsidP="001D553A">
      <w:pPr>
        <w:keepNext/>
        <w:ind w:firstLine="720"/>
        <w:rPr>
          <w:rFonts w:cstheme="minorHAnsi"/>
        </w:rPr>
      </w:pPr>
    </w:p>
    <w:p w14:paraId="2F9614AD" w14:textId="025ED36E" w:rsidR="001D553A" w:rsidRPr="001A104A" w:rsidRDefault="001D553A" w:rsidP="001D553A">
      <w:pPr>
        <w:keepNext/>
        <w:ind w:firstLine="72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4576B1">
        <w:rPr>
          <w:rFonts w:cstheme="minorHAnsi"/>
        </w:rPr>
      </w:r>
      <w:r w:rsidR="004576B1">
        <w:rPr>
          <w:rFonts w:cstheme="minorHAnsi"/>
        </w:rPr>
        <w:fldChar w:fldCharType="separate"/>
      </w:r>
      <w:r w:rsidRPr="001A104A">
        <w:rPr>
          <w:rFonts w:cstheme="minorHAnsi"/>
        </w:rPr>
        <w:fldChar w:fldCharType="end"/>
      </w:r>
      <w:r w:rsidRPr="001A104A">
        <w:rPr>
          <w:rFonts w:cstheme="minorHAnsi"/>
        </w:rPr>
        <w:t xml:space="preserve"> </w:t>
      </w:r>
      <w:r w:rsidR="000E0E8F">
        <w:rPr>
          <w:rFonts w:cstheme="minorHAnsi"/>
        </w:rPr>
        <w:t>Median</w:t>
      </w:r>
      <w:r w:rsidRPr="001A104A">
        <w:rPr>
          <w:rFonts w:cstheme="minorHAnsi"/>
        </w:rPr>
        <w:t xml:space="preserve"> </w:t>
      </w:r>
    </w:p>
    <w:p w14:paraId="2BA3FD0D" w14:textId="16EBE03B" w:rsidR="001D553A" w:rsidRPr="001A104A" w:rsidRDefault="001D553A" w:rsidP="001D553A">
      <w:pPr>
        <w:keepNext/>
        <w:ind w:firstLine="72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4576B1">
        <w:rPr>
          <w:rFonts w:cstheme="minorHAnsi"/>
        </w:rPr>
      </w:r>
      <w:r w:rsidR="004576B1">
        <w:rPr>
          <w:rFonts w:cstheme="minorHAnsi"/>
        </w:rPr>
        <w:fldChar w:fldCharType="separate"/>
      </w:r>
      <w:r w:rsidRPr="001A104A">
        <w:rPr>
          <w:rFonts w:cstheme="minorHAnsi"/>
        </w:rPr>
        <w:fldChar w:fldCharType="end"/>
      </w:r>
      <w:r w:rsidRPr="001A104A">
        <w:rPr>
          <w:rFonts w:cstheme="minorHAnsi"/>
        </w:rPr>
        <w:t xml:space="preserve"> </w:t>
      </w:r>
      <w:r w:rsidR="000E0E8F">
        <w:rPr>
          <w:rFonts w:cstheme="minorHAnsi"/>
        </w:rPr>
        <w:t>Mean</w:t>
      </w:r>
      <w:r w:rsidRPr="001A104A">
        <w:rPr>
          <w:rFonts w:cstheme="minorHAnsi"/>
        </w:rPr>
        <w:t xml:space="preserve"> </w:t>
      </w:r>
    </w:p>
    <w:p w14:paraId="4D2FAB25" w14:textId="77777777" w:rsidR="001D553A" w:rsidRPr="001A104A" w:rsidRDefault="001D553A" w:rsidP="001D553A">
      <w:pPr>
        <w:keepNext/>
        <w:rPr>
          <w:rFonts w:cstheme="minorHAnsi"/>
        </w:rPr>
      </w:pPr>
    </w:p>
    <w:p w14:paraId="38C598F6" w14:textId="77777777" w:rsidR="001D553A" w:rsidRPr="001A104A" w:rsidRDefault="001D553A" w:rsidP="001D553A">
      <w:pPr>
        <w:ind w:firstLine="720"/>
        <w:rPr>
          <w:rFonts w:cstheme="minorHAnsi"/>
        </w:rPr>
      </w:pPr>
      <w:r>
        <w:rPr>
          <w:rFonts w:cstheme="minorHAnsi"/>
        </w:rPr>
        <w:t>Comments</w:t>
      </w:r>
      <w:r w:rsidRPr="001A104A">
        <w:rPr>
          <w:rFonts w:cstheme="minorHAnsi"/>
        </w:rPr>
        <w:t xml:space="preserve">: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p>
    <w:p w14:paraId="492357D6" w14:textId="307DFA13" w:rsidR="00C70876" w:rsidRDefault="00C70876" w:rsidP="00A43365">
      <w:pPr>
        <w:keepNext/>
        <w:ind w:left="720"/>
        <w:rPr>
          <w:rFonts w:cstheme="minorHAnsi"/>
        </w:rPr>
      </w:pPr>
    </w:p>
    <w:p w14:paraId="3126DE03" w14:textId="77777777" w:rsidR="00681F1B" w:rsidRPr="00921AE2" w:rsidRDefault="00681F1B" w:rsidP="00681F1B">
      <w:pPr>
        <w:pStyle w:val="ListParagraph"/>
        <w:keepNext/>
        <w:numPr>
          <w:ilvl w:val="0"/>
          <w:numId w:val="33"/>
        </w:numPr>
        <w:spacing w:before="120"/>
        <w:rPr>
          <w:rFonts w:asciiTheme="minorHAnsi" w:hAnsiTheme="minorHAnsi" w:cstheme="minorHAnsi"/>
        </w:rPr>
      </w:pPr>
      <w:r w:rsidRPr="00921AE2">
        <w:rPr>
          <w:rFonts w:asciiTheme="minorHAnsi" w:hAnsiTheme="minorHAnsi" w:cstheme="minorHAnsi"/>
        </w:rPr>
        <w:t xml:space="preserve">Please provide any other comments or feedback, which you </w:t>
      </w:r>
      <w:proofErr w:type="gramStart"/>
      <w:r w:rsidRPr="00921AE2">
        <w:rPr>
          <w:rFonts w:asciiTheme="minorHAnsi" w:hAnsiTheme="minorHAnsi" w:cstheme="minorHAnsi"/>
        </w:rPr>
        <w:t>haven’t</w:t>
      </w:r>
      <w:proofErr w:type="gramEnd"/>
      <w:r w:rsidRPr="00921AE2">
        <w:rPr>
          <w:rFonts w:asciiTheme="minorHAnsi" w:hAnsiTheme="minorHAnsi" w:cstheme="minorHAnsi"/>
        </w:rPr>
        <w:t xml:space="preserve"> already provided, to the SDT related to the proposed modifications to the standard.</w:t>
      </w:r>
    </w:p>
    <w:p w14:paraId="3B1FDC60" w14:textId="77777777" w:rsidR="00681F1B" w:rsidRDefault="00681F1B" w:rsidP="00681F1B">
      <w:pPr>
        <w:ind w:firstLine="720"/>
        <w:rPr>
          <w:rFonts w:cstheme="minorHAnsi"/>
        </w:rPr>
      </w:pPr>
    </w:p>
    <w:p w14:paraId="50562D0F" w14:textId="77777777" w:rsidR="00681F1B" w:rsidRPr="001A104A" w:rsidRDefault="00681F1B" w:rsidP="00681F1B">
      <w:pPr>
        <w:ind w:firstLine="720"/>
        <w:rPr>
          <w:rFonts w:cstheme="minorHAnsi"/>
        </w:rPr>
      </w:pPr>
      <w:r w:rsidRPr="001A104A">
        <w:rPr>
          <w:rFonts w:cstheme="minorHAnsi"/>
        </w:rPr>
        <w:t xml:space="preserve">Comments: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p>
    <w:p w14:paraId="6BEF7D2C" w14:textId="2BB746E1" w:rsidR="00C70876" w:rsidRPr="00DB749D" w:rsidRDefault="00C70876" w:rsidP="00681F1B">
      <w:pPr>
        <w:keepNext/>
        <w:ind w:left="720"/>
        <w:rPr>
          <w:rFonts w:cstheme="minorHAnsi"/>
        </w:rPr>
      </w:pPr>
    </w:p>
    <w:sectPr w:rsidR="00C70876" w:rsidRPr="00DB749D" w:rsidSect="00573A89">
      <w:headerReference w:type="default" r:id="rId15"/>
      <w:footerReference w:type="default" r:id="rId16"/>
      <w:headerReference w:type="first" r:id="rId17"/>
      <w:footerReference w:type="first" r:id="rId18"/>
      <w:pgSz w:w="12240" w:h="15840" w:code="1"/>
      <w:pgMar w:top="1728"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526B" w14:textId="77777777" w:rsidR="005F6A78" w:rsidRDefault="005F6A78">
      <w:r>
        <w:separator/>
      </w:r>
    </w:p>
  </w:endnote>
  <w:endnote w:type="continuationSeparator" w:id="0">
    <w:p w14:paraId="7E0F95E9" w14:textId="77777777" w:rsidR="005F6A78" w:rsidRDefault="005F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40922DE8" w:rsidR="00221129" w:rsidRPr="00855BA8" w:rsidRDefault="007C22DF" w:rsidP="00575783">
    <w:pPr>
      <w:pStyle w:val="Footer"/>
      <w:tabs>
        <w:tab w:val="clear" w:pos="10354"/>
        <w:tab w:val="right" w:pos="10350"/>
      </w:tabs>
      <w:ind w:left="0" w:right="18"/>
    </w:pPr>
    <w:r>
      <w:t>Unofficial Comment Form</w:t>
    </w:r>
    <w:r>
      <w:br/>
    </w:r>
    <w:r w:rsidRPr="000D1B39">
      <w:t xml:space="preserve">Project </w:t>
    </w:r>
    <w:r>
      <w:t>2017-01 Modifications to BAL-003</w:t>
    </w:r>
    <w:r w:rsidR="00F07D29">
      <w:t xml:space="preserve"> – Phase</w:t>
    </w:r>
    <w:r>
      <w:t xml:space="preserve"> II | </w:t>
    </w:r>
    <w:r w:rsidR="00141E3A">
      <w:t>April</w:t>
    </w:r>
    <w:r w:rsidR="0040074F">
      <w:t xml:space="preserve"> 2023</w:t>
    </w:r>
    <w:r w:rsidR="00221129">
      <w:tab/>
    </w:r>
    <w:r w:rsidR="00F96776">
      <w:fldChar w:fldCharType="begin"/>
    </w:r>
    <w:r w:rsidR="00F96776">
      <w:instrText xml:space="preserve"> PAGE </w:instrText>
    </w:r>
    <w:r w:rsidR="00F96776">
      <w:fldChar w:fldCharType="separate"/>
    </w:r>
    <w:r w:rsidR="004576B1">
      <w:rPr>
        <w:noProof/>
      </w:rPr>
      <w:t>5</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7A030" w14:textId="77777777" w:rsidR="005F6A78" w:rsidRDefault="005F6A78">
      <w:r>
        <w:separator/>
      </w:r>
    </w:p>
  </w:footnote>
  <w:footnote w:type="continuationSeparator" w:id="0">
    <w:p w14:paraId="6090CEFA" w14:textId="77777777" w:rsidR="005F6A78" w:rsidRDefault="005F6A78">
      <w:r>
        <w:continuationSeparator/>
      </w:r>
    </w:p>
  </w:footnote>
  <w:footnote w:id="1">
    <w:p w14:paraId="518E65F6" w14:textId="463C59DD" w:rsidR="00920685" w:rsidRDefault="00920685" w:rsidP="00920685">
      <w:pPr>
        <w:pStyle w:val="FootnoteText"/>
      </w:pPr>
      <w:r>
        <w:rPr>
          <w:rStyle w:val="FootnoteReference"/>
        </w:rPr>
        <w:footnoteRef/>
      </w:r>
      <w:r>
        <w:t xml:space="preserve"> NERC Rules of Procedure are available at: </w:t>
      </w:r>
      <w:hyperlink r:id="rId1" w:history="1">
        <w:r w:rsidRPr="00D7262F">
          <w:rPr>
            <w:rStyle w:val="Hyperlink"/>
          </w:rPr>
          <w:t>https://www.nerc.com/AboutNERC/RulesOfProcedure/NERC_ROP_With_Appendices.pdf</w:t>
        </w:r>
      </w:hyperlink>
    </w:p>
  </w:footnote>
  <w:footnote w:id="2">
    <w:p w14:paraId="5EEA7B89" w14:textId="77777777" w:rsidR="00920685" w:rsidRDefault="00920685" w:rsidP="00920685">
      <w:pPr>
        <w:pStyle w:val="FootnoteText"/>
      </w:pPr>
      <w:r>
        <w:rPr>
          <w:rStyle w:val="FootnoteReference"/>
        </w:rPr>
        <w:footnoteRef/>
      </w:r>
      <w:r>
        <w:t xml:space="preserve"> Reliability Standard PRC-004-3 available at: </w:t>
      </w:r>
      <w:r w:rsidRPr="00E22633">
        <w:rPr>
          <w:rStyle w:val="Hyperlink"/>
        </w:rPr>
        <w:t>https://www.nerc.com/pa/Stand/Project%20201005%20Protection%20System%20Misoperations%20DL/PRC_004_3_Implementation_Plan_Draft_5_2014_05_16_Clean.pdf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2A0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98C68A3"/>
    <w:multiLevelType w:val="hybridMultilevel"/>
    <w:tmpl w:val="25CA1FD0"/>
    <w:lvl w:ilvl="0" w:tplc="2180A2F6">
      <w:numFmt w:val="bullet"/>
      <w:lvlText w:val=""/>
      <w:lvlJc w:val="left"/>
      <w:pPr>
        <w:ind w:left="1890" w:hanging="360"/>
      </w:pPr>
      <w:rPr>
        <w:rFonts w:ascii="Symbol" w:eastAsia="Times New Roman" w:hAnsi="Symbol" w:cstheme="minorHAnsi" w:hint="default"/>
        <w:i/>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A0B46"/>
    <w:multiLevelType w:val="hybridMultilevel"/>
    <w:tmpl w:val="4434FB7A"/>
    <w:lvl w:ilvl="0" w:tplc="18AE293A">
      <w:start w:val="1"/>
      <w:numFmt w:val="lowerLetter"/>
      <w:lvlText w:val="(%1.)"/>
      <w:lvlJc w:val="left"/>
      <w:pPr>
        <w:ind w:left="1110" w:hanging="39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DAF2219"/>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1F1A46"/>
    <w:multiLevelType w:val="hybridMultilevel"/>
    <w:tmpl w:val="F3F82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1BDD33A2"/>
    <w:multiLevelType w:val="multilevel"/>
    <w:tmpl w:val="E410D42C"/>
    <w:numStyleLink w:val="NERCListBullets"/>
  </w:abstractNum>
  <w:abstractNum w:abstractNumId="21" w15:restartNumberingAfterBreak="0">
    <w:nsid w:val="1FD55D6B"/>
    <w:multiLevelType w:val="hybridMultilevel"/>
    <w:tmpl w:val="243EC72A"/>
    <w:lvl w:ilvl="0" w:tplc="C7940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75F6B"/>
    <w:multiLevelType w:val="hybridMultilevel"/>
    <w:tmpl w:val="42BA3526"/>
    <w:lvl w:ilvl="0" w:tplc="1204A1D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696B61"/>
    <w:multiLevelType w:val="hybridMultilevel"/>
    <w:tmpl w:val="B61250C2"/>
    <w:lvl w:ilvl="0" w:tplc="18AE293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7"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8" w15:restartNumberingAfterBreak="0">
    <w:nsid w:val="6BE02EE5"/>
    <w:multiLevelType w:val="hybridMultilevel"/>
    <w:tmpl w:val="6B225CAA"/>
    <w:lvl w:ilvl="0" w:tplc="C8A292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952DF"/>
    <w:multiLevelType w:val="hybridMultilevel"/>
    <w:tmpl w:val="50508462"/>
    <w:lvl w:ilvl="0" w:tplc="7FBA62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40"/>
  </w:num>
  <w:num w:numId="4">
    <w:abstractNumId w:val="23"/>
  </w:num>
  <w:num w:numId="5">
    <w:abstractNumId w:val="4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9"/>
  </w:num>
  <w:num w:numId="18">
    <w:abstractNumId w:val="22"/>
  </w:num>
  <w:num w:numId="19">
    <w:abstractNumId w:val="11"/>
  </w:num>
  <w:num w:numId="20">
    <w:abstractNumId w:val="32"/>
  </w:num>
  <w:num w:numId="21">
    <w:abstractNumId w:val="20"/>
  </w:num>
  <w:num w:numId="22">
    <w:abstractNumId w:val="10"/>
  </w:num>
  <w:num w:numId="23">
    <w:abstractNumId w:val="18"/>
  </w:num>
  <w:num w:numId="24">
    <w:abstractNumId w:val="27"/>
  </w:num>
  <w:num w:numId="25">
    <w:abstractNumId w:val="28"/>
  </w:num>
  <w:num w:numId="26">
    <w:abstractNumId w:val="43"/>
  </w:num>
  <w:num w:numId="27">
    <w:abstractNumId w:val="13"/>
  </w:num>
  <w:num w:numId="28">
    <w:abstractNumId w:val="36"/>
  </w:num>
  <w:num w:numId="29">
    <w:abstractNumId w:val="31"/>
  </w:num>
  <w:num w:numId="30">
    <w:abstractNumId w:val="39"/>
  </w:num>
  <w:num w:numId="31">
    <w:abstractNumId w:val="24"/>
  </w:num>
  <w:num w:numId="32">
    <w:abstractNumId w:val="30"/>
  </w:num>
  <w:num w:numId="33">
    <w:abstractNumId w:val="29"/>
  </w:num>
  <w:num w:numId="34">
    <w:abstractNumId w:val="14"/>
  </w:num>
  <w:num w:numId="35">
    <w:abstractNumId w:val="38"/>
  </w:num>
  <w:num w:numId="36">
    <w:abstractNumId w:val="35"/>
  </w:num>
  <w:num w:numId="37">
    <w:abstractNumId w:val="21"/>
  </w:num>
  <w:num w:numId="38">
    <w:abstractNumId w:val="42"/>
  </w:num>
  <w:num w:numId="39">
    <w:abstractNumId w:val="16"/>
  </w:num>
  <w:num w:numId="40">
    <w:abstractNumId w:val="12"/>
  </w:num>
  <w:num w:numId="41">
    <w:abstractNumId w:val="26"/>
  </w:num>
  <w:num w:numId="42">
    <w:abstractNumId w:val="37"/>
  </w:num>
  <w:num w:numId="43">
    <w:abstractNumId w:val="3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17B93"/>
    <w:rsid w:val="00024822"/>
    <w:rsid w:val="000304FB"/>
    <w:rsid w:val="000334DF"/>
    <w:rsid w:val="00034638"/>
    <w:rsid w:val="00036D3A"/>
    <w:rsid w:val="00060E18"/>
    <w:rsid w:val="00070832"/>
    <w:rsid w:val="00086440"/>
    <w:rsid w:val="00091EB1"/>
    <w:rsid w:val="000A70BC"/>
    <w:rsid w:val="000B36CB"/>
    <w:rsid w:val="000B49E3"/>
    <w:rsid w:val="000B4B7F"/>
    <w:rsid w:val="000B7A04"/>
    <w:rsid w:val="000D1B39"/>
    <w:rsid w:val="000D7162"/>
    <w:rsid w:val="000D766E"/>
    <w:rsid w:val="000D7AF2"/>
    <w:rsid w:val="000E0E8F"/>
    <w:rsid w:val="000E3AB0"/>
    <w:rsid w:val="000F2177"/>
    <w:rsid w:val="000F4C80"/>
    <w:rsid w:val="00101373"/>
    <w:rsid w:val="00101671"/>
    <w:rsid w:val="00102A01"/>
    <w:rsid w:val="00104317"/>
    <w:rsid w:val="00132E88"/>
    <w:rsid w:val="001346AA"/>
    <w:rsid w:val="00136931"/>
    <w:rsid w:val="00141E3A"/>
    <w:rsid w:val="0014382A"/>
    <w:rsid w:val="00154798"/>
    <w:rsid w:val="00154F98"/>
    <w:rsid w:val="001574EA"/>
    <w:rsid w:val="00162ACA"/>
    <w:rsid w:val="00172CE3"/>
    <w:rsid w:val="001859A9"/>
    <w:rsid w:val="00190C3E"/>
    <w:rsid w:val="00195000"/>
    <w:rsid w:val="001A6FC8"/>
    <w:rsid w:val="001A7B2D"/>
    <w:rsid w:val="001C2144"/>
    <w:rsid w:val="001D47FD"/>
    <w:rsid w:val="001D553A"/>
    <w:rsid w:val="001E6782"/>
    <w:rsid w:val="001E7AF6"/>
    <w:rsid w:val="001F6F01"/>
    <w:rsid w:val="002038BA"/>
    <w:rsid w:val="00212C02"/>
    <w:rsid w:val="00221129"/>
    <w:rsid w:val="00252FB2"/>
    <w:rsid w:val="00262A2F"/>
    <w:rsid w:val="00262F32"/>
    <w:rsid w:val="00283FB4"/>
    <w:rsid w:val="002B58D5"/>
    <w:rsid w:val="002C11E1"/>
    <w:rsid w:val="002C6E45"/>
    <w:rsid w:val="002D48A8"/>
    <w:rsid w:val="002F2BFE"/>
    <w:rsid w:val="003075F3"/>
    <w:rsid w:val="003134D1"/>
    <w:rsid w:val="00313BFE"/>
    <w:rsid w:val="00320CB9"/>
    <w:rsid w:val="00336DEE"/>
    <w:rsid w:val="003447B5"/>
    <w:rsid w:val="003632EA"/>
    <w:rsid w:val="00366A96"/>
    <w:rsid w:val="003764E1"/>
    <w:rsid w:val="0038676B"/>
    <w:rsid w:val="0039275D"/>
    <w:rsid w:val="003A039D"/>
    <w:rsid w:val="003A07DE"/>
    <w:rsid w:val="003A2C17"/>
    <w:rsid w:val="003C0FD0"/>
    <w:rsid w:val="003C2871"/>
    <w:rsid w:val="003C40A4"/>
    <w:rsid w:val="003E1C41"/>
    <w:rsid w:val="003E7EC1"/>
    <w:rsid w:val="003F78BD"/>
    <w:rsid w:val="0040074F"/>
    <w:rsid w:val="0040795F"/>
    <w:rsid w:val="00411B23"/>
    <w:rsid w:val="004204D3"/>
    <w:rsid w:val="004204FE"/>
    <w:rsid w:val="0042088D"/>
    <w:rsid w:val="004231D7"/>
    <w:rsid w:val="00433A9B"/>
    <w:rsid w:val="00433C7C"/>
    <w:rsid w:val="004430FF"/>
    <w:rsid w:val="00456B99"/>
    <w:rsid w:val="004576B1"/>
    <w:rsid w:val="004631BF"/>
    <w:rsid w:val="004739A3"/>
    <w:rsid w:val="004800C7"/>
    <w:rsid w:val="004859C6"/>
    <w:rsid w:val="00487B7F"/>
    <w:rsid w:val="004901CE"/>
    <w:rsid w:val="004937E7"/>
    <w:rsid w:val="004A1F6B"/>
    <w:rsid w:val="004A7BAA"/>
    <w:rsid w:val="004B6A0A"/>
    <w:rsid w:val="004B7DE3"/>
    <w:rsid w:val="004C100C"/>
    <w:rsid w:val="004D3EC5"/>
    <w:rsid w:val="004E7B5C"/>
    <w:rsid w:val="0050270C"/>
    <w:rsid w:val="005041CD"/>
    <w:rsid w:val="00510652"/>
    <w:rsid w:val="005240B5"/>
    <w:rsid w:val="005316C6"/>
    <w:rsid w:val="005316F3"/>
    <w:rsid w:val="0053436A"/>
    <w:rsid w:val="00545613"/>
    <w:rsid w:val="00554CD1"/>
    <w:rsid w:val="00555F79"/>
    <w:rsid w:val="005621DD"/>
    <w:rsid w:val="00567108"/>
    <w:rsid w:val="00573832"/>
    <w:rsid w:val="00573A89"/>
    <w:rsid w:val="00575783"/>
    <w:rsid w:val="00584F6D"/>
    <w:rsid w:val="00591CE2"/>
    <w:rsid w:val="00597D63"/>
    <w:rsid w:val="005A2920"/>
    <w:rsid w:val="005A721A"/>
    <w:rsid w:val="005B7382"/>
    <w:rsid w:val="005C2683"/>
    <w:rsid w:val="005C2CA7"/>
    <w:rsid w:val="005D3F72"/>
    <w:rsid w:val="005E3B10"/>
    <w:rsid w:val="005E6F5D"/>
    <w:rsid w:val="005F574F"/>
    <w:rsid w:val="005F6A78"/>
    <w:rsid w:val="00610B5B"/>
    <w:rsid w:val="00626C73"/>
    <w:rsid w:val="00631174"/>
    <w:rsid w:val="006449C0"/>
    <w:rsid w:val="00652754"/>
    <w:rsid w:val="00676409"/>
    <w:rsid w:val="00677F97"/>
    <w:rsid w:val="00681F1B"/>
    <w:rsid w:val="00685D35"/>
    <w:rsid w:val="00692F16"/>
    <w:rsid w:val="006935E7"/>
    <w:rsid w:val="00694CD1"/>
    <w:rsid w:val="00694EC7"/>
    <w:rsid w:val="006B3EC7"/>
    <w:rsid w:val="006C1F78"/>
    <w:rsid w:val="006C3C5E"/>
    <w:rsid w:val="006E4ED6"/>
    <w:rsid w:val="006E67B7"/>
    <w:rsid w:val="006F3861"/>
    <w:rsid w:val="006F6DD1"/>
    <w:rsid w:val="00723EC7"/>
    <w:rsid w:val="007254EA"/>
    <w:rsid w:val="00733724"/>
    <w:rsid w:val="0073546A"/>
    <w:rsid w:val="00743BEA"/>
    <w:rsid w:val="00743E0F"/>
    <w:rsid w:val="0074626C"/>
    <w:rsid w:val="00747D75"/>
    <w:rsid w:val="00760B1C"/>
    <w:rsid w:val="00784EFD"/>
    <w:rsid w:val="00791651"/>
    <w:rsid w:val="007A332A"/>
    <w:rsid w:val="007A5C7E"/>
    <w:rsid w:val="007C12E8"/>
    <w:rsid w:val="007C1AEF"/>
    <w:rsid w:val="007C22DF"/>
    <w:rsid w:val="007C3679"/>
    <w:rsid w:val="007C3728"/>
    <w:rsid w:val="007E0028"/>
    <w:rsid w:val="00844209"/>
    <w:rsid w:val="00846CC2"/>
    <w:rsid w:val="008542FC"/>
    <w:rsid w:val="00855BA8"/>
    <w:rsid w:val="00861E94"/>
    <w:rsid w:val="00866E63"/>
    <w:rsid w:val="008770BA"/>
    <w:rsid w:val="008866E7"/>
    <w:rsid w:val="00893106"/>
    <w:rsid w:val="008B60E5"/>
    <w:rsid w:val="008C1A0A"/>
    <w:rsid w:val="008C2858"/>
    <w:rsid w:val="008D3FCD"/>
    <w:rsid w:val="008D532D"/>
    <w:rsid w:val="008D665A"/>
    <w:rsid w:val="00905A97"/>
    <w:rsid w:val="00905DC1"/>
    <w:rsid w:val="00913CA7"/>
    <w:rsid w:val="00914DCD"/>
    <w:rsid w:val="0091530F"/>
    <w:rsid w:val="00920685"/>
    <w:rsid w:val="009218CA"/>
    <w:rsid w:val="00921AE2"/>
    <w:rsid w:val="0093353D"/>
    <w:rsid w:val="00964CB8"/>
    <w:rsid w:val="00973784"/>
    <w:rsid w:val="00974257"/>
    <w:rsid w:val="009838D6"/>
    <w:rsid w:val="00984187"/>
    <w:rsid w:val="00990DAF"/>
    <w:rsid w:val="009A3624"/>
    <w:rsid w:val="009A4DFE"/>
    <w:rsid w:val="009B35D0"/>
    <w:rsid w:val="009C211C"/>
    <w:rsid w:val="009C273F"/>
    <w:rsid w:val="009C777F"/>
    <w:rsid w:val="009E5398"/>
    <w:rsid w:val="009E59BC"/>
    <w:rsid w:val="00A159B9"/>
    <w:rsid w:val="00A31945"/>
    <w:rsid w:val="00A35DA7"/>
    <w:rsid w:val="00A42B28"/>
    <w:rsid w:val="00A42C67"/>
    <w:rsid w:val="00A43365"/>
    <w:rsid w:val="00A53159"/>
    <w:rsid w:val="00A64EC3"/>
    <w:rsid w:val="00A65C8E"/>
    <w:rsid w:val="00A6738A"/>
    <w:rsid w:val="00A80904"/>
    <w:rsid w:val="00A8535E"/>
    <w:rsid w:val="00A90B26"/>
    <w:rsid w:val="00A91FB4"/>
    <w:rsid w:val="00A92B1C"/>
    <w:rsid w:val="00A97CE4"/>
    <w:rsid w:val="00AA1292"/>
    <w:rsid w:val="00AA13DB"/>
    <w:rsid w:val="00AB6247"/>
    <w:rsid w:val="00AC075B"/>
    <w:rsid w:val="00AC0C35"/>
    <w:rsid w:val="00AC36AD"/>
    <w:rsid w:val="00AC42DA"/>
    <w:rsid w:val="00AD1865"/>
    <w:rsid w:val="00AD3B11"/>
    <w:rsid w:val="00AD744A"/>
    <w:rsid w:val="00AE1FAF"/>
    <w:rsid w:val="00AE4B40"/>
    <w:rsid w:val="00AF23C2"/>
    <w:rsid w:val="00B146D4"/>
    <w:rsid w:val="00B21462"/>
    <w:rsid w:val="00B23EEF"/>
    <w:rsid w:val="00B36D07"/>
    <w:rsid w:val="00B375B5"/>
    <w:rsid w:val="00B55BF5"/>
    <w:rsid w:val="00B67A92"/>
    <w:rsid w:val="00B86C5E"/>
    <w:rsid w:val="00B90D2E"/>
    <w:rsid w:val="00B95513"/>
    <w:rsid w:val="00BA34E0"/>
    <w:rsid w:val="00BA4F21"/>
    <w:rsid w:val="00BD77DE"/>
    <w:rsid w:val="00BE5580"/>
    <w:rsid w:val="00C06FBE"/>
    <w:rsid w:val="00C13E1C"/>
    <w:rsid w:val="00C25F48"/>
    <w:rsid w:val="00C31EA1"/>
    <w:rsid w:val="00C36317"/>
    <w:rsid w:val="00C36DA2"/>
    <w:rsid w:val="00C42906"/>
    <w:rsid w:val="00C64E95"/>
    <w:rsid w:val="00C6538F"/>
    <w:rsid w:val="00C67C04"/>
    <w:rsid w:val="00C70876"/>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00AED"/>
    <w:rsid w:val="00D225E0"/>
    <w:rsid w:val="00D228D6"/>
    <w:rsid w:val="00D24289"/>
    <w:rsid w:val="00D31B2F"/>
    <w:rsid w:val="00D33514"/>
    <w:rsid w:val="00D35D48"/>
    <w:rsid w:val="00D56EBF"/>
    <w:rsid w:val="00D5715F"/>
    <w:rsid w:val="00D71B57"/>
    <w:rsid w:val="00D730C8"/>
    <w:rsid w:val="00D7715A"/>
    <w:rsid w:val="00D859B9"/>
    <w:rsid w:val="00D8646B"/>
    <w:rsid w:val="00D9120D"/>
    <w:rsid w:val="00D92883"/>
    <w:rsid w:val="00D933A3"/>
    <w:rsid w:val="00D9670F"/>
    <w:rsid w:val="00D96A22"/>
    <w:rsid w:val="00DA634C"/>
    <w:rsid w:val="00DA6F42"/>
    <w:rsid w:val="00DB62EC"/>
    <w:rsid w:val="00DB749D"/>
    <w:rsid w:val="00DB7C23"/>
    <w:rsid w:val="00DC3755"/>
    <w:rsid w:val="00DC3942"/>
    <w:rsid w:val="00DC4D2B"/>
    <w:rsid w:val="00DC63DB"/>
    <w:rsid w:val="00DC6B8D"/>
    <w:rsid w:val="00DE096E"/>
    <w:rsid w:val="00DE6954"/>
    <w:rsid w:val="00E00283"/>
    <w:rsid w:val="00E051A8"/>
    <w:rsid w:val="00E129EA"/>
    <w:rsid w:val="00E202F4"/>
    <w:rsid w:val="00E22633"/>
    <w:rsid w:val="00E308F8"/>
    <w:rsid w:val="00E377CF"/>
    <w:rsid w:val="00E43401"/>
    <w:rsid w:val="00E43A0D"/>
    <w:rsid w:val="00E45A5A"/>
    <w:rsid w:val="00E575A0"/>
    <w:rsid w:val="00E64BB4"/>
    <w:rsid w:val="00E709AD"/>
    <w:rsid w:val="00E72C02"/>
    <w:rsid w:val="00E73B96"/>
    <w:rsid w:val="00E800B1"/>
    <w:rsid w:val="00E806C3"/>
    <w:rsid w:val="00EA11D3"/>
    <w:rsid w:val="00EA70E5"/>
    <w:rsid w:val="00EC0529"/>
    <w:rsid w:val="00ED5673"/>
    <w:rsid w:val="00EE4C1E"/>
    <w:rsid w:val="00EE5416"/>
    <w:rsid w:val="00EF6F41"/>
    <w:rsid w:val="00F006EF"/>
    <w:rsid w:val="00F073C5"/>
    <w:rsid w:val="00F07493"/>
    <w:rsid w:val="00F07D29"/>
    <w:rsid w:val="00F13D2E"/>
    <w:rsid w:val="00F171DD"/>
    <w:rsid w:val="00F21B75"/>
    <w:rsid w:val="00F31926"/>
    <w:rsid w:val="00F35196"/>
    <w:rsid w:val="00F55DCC"/>
    <w:rsid w:val="00F57767"/>
    <w:rsid w:val="00F655D5"/>
    <w:rsid w:val="00F6772B"/>
    <w:rsid w:val="00F7187A"/>
    <w:rsid w:val="00F7641D"/>
    <w:rsid w:val="00F8146F"/>
    <w:rsid w:val="00F82125"/>
    <w:rsid w:val="00F84F32"/>
    <w:rsid w:val="00F93544"/>
    <w:rsid w:val="00F96776"/>
    <w:rsid w:val="00F96946"/>
    <w:rsid w:val="00FA4BE5"/>
    <w:rsid w:val="00FA5D71"/>
    <w:rsid w:val="00FB4FB6"/>
    <w:rsid w:val="00FB5404"/>
    <w:rsid w:val="00FC2038"/>
    <w:rsid w:val="00FC2075"/>
    <w:rsid w:val="00FC3D2E"/>
    <w:rsid w:val="00FC72E9"/>
    <w:rsid w:val="00FC7B36"/>
    <w:rsid w:val="00FD74B7"/>
    <w:rsid w:val="00FE64FB"/>
    <w:rsid w:val="00FE7421"/>
    <w:rsid w:val="00FF0794"/>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99"/>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252FB2"/>
    <w:rPr>
      <w:rFonts w:asciiTheme="minorHAnsi" w:hAnsiTheme="minorHAnsi"/>
      <w:sz w:val="24"/>
      <w:szCs w:val="24"/>
    </w:rPr>
  </w:style>
  <w:style w:type="paragraph" w:styleId="NoSpacing">
    <w:name w:val="No Spacing"/>
    <w:uiPriority w:val="1"/>
    <w:qFormat/>
    <w:rsid w:val="00DE096E"/>
    <w:rPr>
      <w:rFonts w:asciiTheme="minorHAnsi" w:eastAsiaTheme="minorHAnsi" w:hAnsiTheme="minorHAnsi" w:cstheme="minorBidi"/>
      <w:sz w:val="22"/>
      <w:szCs w:val="22"/>
    </w:rPr>
  </w:style>
  <w:style w:type="paragraph" w:customStyle="1" w:styleId="Section">
    <w:name w:val="Section"/>
    <w:basedOn w:val="Normal"/>
    <w:next w:val="ListNumber"/>
    <w:rsid w:val="00F96946"/>
    <w:pPr>
      <w:numPr>
        <w:numId w:val="41"/>
      </w:numPr>
      <w:tabs>
        <w:tab w:val="left" w:pos="1080"/>
      </w:tabs>
      <w:spacing w:after="120"/>
    </w:pPr>
    <w:rPr>
      <w:rFonts w:ascii="Arial" w:hAnsi="Arial"/>
      <w:b/>
    </w:rPr>
  </w:style>
  <w:style w:type="paragraph" w:customStyle="1" w:styleId="Requirement">
    <w:name w:val="Requirement"/>
    <w:basedOn w:val="List2"/>
    <w:rsid w:val="00F96946"/>
    <w:pPr>
      <w:numPr>
        <w:numId w:val="43"/>
      </w:numPr>
      <w:tabs>
        <w:tab w:val="clear" w:pos="936"/>
        <w:tab w:val="num" w:pos="720"/>
      </w:tabs>
      <w:spacing w:after="120"/>
      <w:ind w:left="720" w:hanging="360"/>
      <w:contextualSpacing w:val="0"/>
    </w:pPr>
    <w:rPr>
      <w:rFonts w:ascii="Times New Roman" w:hAnsi="Times New Roman"/>
    </w:rPr>
  </w:style>
  <w:style w:type="paragraph" w:customStyle="1" w:styleId="Measure">
    <w:name w:val="Measure"/>
    <w:basedOn w:val="Requirement"/>
    <w:rsid w:val="00F96946"/>
    <w:pPr>
      <w:numPr>
        <w:numId w:val="42"/>
      </w:numPr>
      <w:tabs>
        <w:tab w:val="clear" w:pos="360"/>
        <w:tab w:val="left" w:pos="936"/>
        <w:tab w:val="num" w:pos="1440"/>
      </w:tabs>
      <w:ind w:left="1440" w:hanging="360"/>
    </w:pPr>
  </w:style>
  <w:style w:type="paragraph" w:styleId="ListNumber">
    <w:name w:val="List Number"/>
    <w:basedOn w:val="Normal"/>
    <w:uiPriority w:val="99"/>
    <w:semiHidden/>
    <w:unhideWhenUsed/>
    <w:rsid w:val="00F96946"/>
    <w:pPr>
      <w:numPr>
        <w:numId w:val="11"/>
      </w:numPr>
      <w:contextualSpacing/>
    </w:pPr>
  </w:style>
  <w:style w:type="paragraph" w:styleId="List2">
    <w:name w:val="List 2"/>
    <w:basedOn w:val="Normal"/>
    <w:uiPriority w:val="99"/>
    <w:semiHidden/>
    <w:unhideWhenUsed/>
    <w:rsid w:val="00F9694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1701ModificationstoBAL00311.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AboutNERC/RulesOfProcedure/NERC_ROP_With_Appendi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B87C42C208BD419E9E564BCC11AF59" ma:contentTypeVersion="30" ma:contentTypeDescription="Create a new document." ma:contentTypeScope="" ma:versionID="118065f5189757b1ebed69909bf55fd9">
  <xsd:schema xmlns:xsd="http://www.w3.org/2001/XMLSchema" xmlns:xs="http://www.w3.org/2001/XMLSchema" xmlns:p="http://schemas.microsoft.com/office/2006/metadata/properties" xmlns:ns2="d255dc3e-053e-4b62-8283-68abfc61cdbb" targetNamespace="http://schemas.microsoft.com/office/2006/metadata/properties" ma:root="true" ma:fieldsID="8128a0ae9fb99e24a4123f94fc727d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A858D205E8A842AE0B92E4655D8722" ma:contentTypeVersion="6" ma:contentTypeDescription="Create a new document." ma:contentTypeScope="" ma:versionID="febfe0485b1502be6682cb9ab6ca3a66">
  <xsd:schema xmlns:xsd="http://www.w3.org/2001/XMLSchema" xmlns:xs="http://www.w3.org/2001/XMLSchema" xmlns:p="http://schemas.microsoft.com/office/2006/metadata/properties" targetNamespace="http://schemas.microsoft.com/office/2006/metadata/properties" ma:root="true" ma:fieldsID="a7b7f69b33808ee8a7fbfcd0bd29f1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499A317A-5D8D-44C5-A2E0-73DAEACD848F}"/>
</file>

<file path=customXml/itemProps3.xml><?xml version="1.0" encoding="utf-8"?>
<ds:datastoreItem xmlns:ds="http://schemas.openxmlformats.org/officeDocument/2006/customXml" ds:itemID="{3AADE751-F4AA-46F9-8BA7-3253CC583788}">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DA0210D-E151-473E-9D51-B77C761D0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6914148-3361-4199-AD51-78347BDB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2023-04-14T16:12:00Z</dcterms:created>
  <dcterms:modified xsi:type="dcterms:W3CDTF">2023-04-17T17:33:00Z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0x010100A1B87C42C208BD419E9E564BCC11AF59</vt:lpwstr>
  </property>
  <property fmtid="{D5CDD505-2E9C-101B-9397-08002B2CF9AE}" pid="3" name="Document Category">
    <vt:lpwstr>Template</vt:lpwstr>
  </property>
  <property fmtid="{D5CDD505-2E9C-101B-9397-08002B2CF9AE}" pid="4" name="_dlc_DocIdItemGuid">
    <vt:lpwstr>992c0c0f-0479-4cd1-b345-6836e884439f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55;#Unoffical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10182;#2017-01|d31569ab-01e9-4c84-8e1e-e1a1b3abe3d1</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y fmtid="{D5CDD505-2E9C-101B-9397-08002B2CF9AE}" pid="21" name="TaxKeywordTaxHTField">
    <vt:lpwstr>Unoffical Comment Form|e7f63150-5224-4a8d-97f7-b611eb57719a</vt:lpwstr>
  </property>
  <property fmtid="{D5CDD505-2E9C-101B-9397-08002B2CF9AE}" pid="22" name="b5e10b6548044edaacad5f88270ba6b0">
    <vt:lpwstr>Confidential - Internal|aa40a886-0bc0-4ba6-a22c-37ccbc8c9bd8</vt:lpwstr>
  </property>
  <property fmtid="{D5CDD505-2E9C-101B-9397-08002B2CF9AE}" pid="23" name="TaxCatchAll">
    <vt:lpwstr>55;#Unoffical Comment Form;#1;#Confidential - Internal|aa40a886-0bc0-4ba6-a22c-37ccbc8c9bd8</vt:lpwstr>
  </property>
</Properties>
</file>