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D648" w14:textId="77777777" w:rsidR="00246191"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051F0D">
        <w:rPr>
          <w:b w:val="0"/>
          <w:sz w:val="32"/>
          <w:szCs w:val="32"/>
        </w:rPr>
        <w:t xml:space="preserve">2017-07 Standards Alignment with Registration </w:t>
      </w:r>
    </w:p>
    <w:p w14:paraId="4338961C" w14:textId="4A394E83" w:rsidR="00FD1345" w:rsidRDefault="00051F0D" w:rsidP="00FD1345">
      <w:pPr>
        <w:pStyle w:val="DocumentTitle"/>
        <w:rPr>
          <w:rFonts w:ascii="Verdana" w:hAnsi="Verdana"/>
          <w:sz w:val="24"/>
        </w:rPr>
      </w:pPr>
      <w:r>
        <w:rPr>
          <w:b w:val="0"/>
          <w:sz w:val="32"/>
          <w:szCs w:val="32"/>
        </w:rPr>
        <w:t xml:space="preserve">SAR </w:t>
      </w:r>
      <w:r w:rsidR="00833311">
        <w:rPr>
          <w:b w:val="0"/>
          <w:sz w:val="32"/>
          <w:szCs w:val="32"/>
        </w:rPr>
        <w:t>Drafting Team</w:t>
      </w:r>
      <w:r w:rsidR="00833311" w:rsidRPr="00833311">
        <w:rPr>
          <w:b w:val="0"/>
          <w:sz w:val="32"/>
          <w:szCs w:val="32"/>
        </w:rPr>
        <w:t xml:space="preserve"> </w:t>
      </w:r>
      <w:r w:rsidR="0000166A" w:rsidRPr="00833311">
        <w:rPr>
          <w:b w:val="0"/>
          <w:sz w:val="36"/>
          <w:szCs w:val="36"/>
        </w:rPr>
        <w:br/>
      </w:r>
    </w:p>
    <w:p w14:paraId="4338961D" w14:textId="0AE8FE7C"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F3717F">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853B9F">
        <w:rPr>
          <w:rFonts w:cs="Arial"/>
        </w:rPr>
        <w:t xml:space="preserve">           </w:t>
      </w:r>
      <w:r w:rsidR="00663305">
        <w:rPr>
          <w:rStyle w:val="Strong"/>
          <w:rFonts w:ascii="Calibri" w:hAnsi="Calibri" w:cs="Arial"/>
        </w:rPr>
        <w:t xml:space="preserve">8 p.m. Eastern, </w:t>
      </w:r>
      <w:r w:rsidR="00F3717F">
        <w:rPr>
          <w:rStyle w:val="Strong"/>
          <w:rFonts w:ascii="Calibri" w:hAnsi="Calibri" w:cs="Arial"/>
        </w:rPr>
        <w:t xml:space="preserve">Monday, </w:t>
      </w:r>
      <w:r w:rsidR="001C66E2">
        <w:rPr>
          <w:rStyle w:val="Strong"/>
          <w:rFonts w:ascii="Calibri" w:hAnsi="Calibri" w:cs="Arial"/>
        </w:rPr>
        <w:t xml:space="preserve">August </w:t>
      </w:r>
      <w:r w:rsidR="00F3717F">
        <w:rPr>
          <w:rStyle w:val="Strong"/>
          <w:rFonts w:ascii="Calibri" w:hAnsi="Calibri" w:cs="Arial"/>
        </w:rPr>
        <w:t>14</w:t>
      </w:r>
      <w:r w:rsidR="001C66E2">
        <w:rPr>
          <w:rStyle w:val="Strong"/>
          <w:rFonts w:ascii="Calibri" w:hAnsi="Calibri" w:cs="Arial"/>
        </w:rPr>
        <w:t>, 2017</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26821F0B" w:rsidR="004A60CD" w:rsidRPr="001C66E2" w:rsidRDefault="00F5557A" w:rsidP="00816016">
      <w:r>
        <w:t xml:space="preserve">Additional </w:t>
      </w:r>
      <w:r w:rsidR="00833311">
        <w:t xml:space="preserve">information about this project </w:t>
      </w:r>
      <w:r>
        <w:t>is</w:t>
      </w:r>
      <w:r w:rsidR="00833311">
        <w:t xml:space="preserve"> available on the </w:t>
      </w:r>
      <w:hyperlink r:id="rId12" w:history="1">
        <w:r w:rsidR="00F3717F" w:rsidRPr="00F3717F">
          <w:rPr>
            <w:rStyle w:val="Hyperlink"/>
          </w:rPr>
          <w:t>Project 2017-07 Standards Alignment with Registration</w:t>
        </w:r>
      </w:hyperlink>
      <w:r>
        <w:t xml:space="preserve"> page</w:t>
      </w:r>
      <w:r w:rsidR="00833311">
        <w:t xml:space="preserve">. </w:t>
      </w:r>
      <w:r w:rsidR="00833311" w:rsidRPr="00786AD7">
        <w:t>If you have questions</w:t>
      </w:r>
      <w:r w:rsidR="00833311">
        <w:t xml:space="preserve">, </w:t>
      </w:r>
      <w:r w:rsidR="00833311" w:rsidRPr="00C74DBC">
        <w:t>contact</w:t>
      </w:r>
      <w:r w:rsidR="00833311">
        <w:t xml:space="preserve"> </w:t>
      </w:r>
      <w:r w:rsidR="001C66E2">
        <w:t>Standards Developer</w:t>
      </w:r>
      <w:r>
        <w:t xml:space="preserve">, </w:t>
      </w:r>
      <w:hyperlink r:id="rId13" w:history="1">
        <w:r w:rsidR="001C66E2" w:rsidRPr="001C66E2">
          <w:rPr>
            <w:rStyle w:val="Hyperlink"/>
          </w:rPr>
          <w:t>Laura Anderson</w:t>
        </w:r>
      </w:hyperlink>
      <w:r w:rsidR="00833311" w:rsidRPr="000304FB">
        <w:t xml:space="preserve"> </w:t>
      </w:r>
      <w:r w:rsidR="00833311" w:rsidRPr="00F86A52">
        <w:t>(via email)</w:t>
      </w:r>
      <w:r w:rsidR="00833311">
        <w:t>,</w:t>
      </w:r>
      <w:r w:rsidR="00833311" w:rsidRPr="00F86A52">
        <w:t xml:space="preserve"> or at </w:t>
      </w:r>
      <w:r w:rsidR="001C66E2">
        <w:t>404-446-9671</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341F1AE6" w14:textId="2CF25CB5" w:rsidR="001C66E2" w:rsidRPr="001C66E2" w:rsidRDefault="00833311" w:rsidP="001C66E2">
      <w:pPr>
        <w:rPr>
          <w:rFonts w:cs="Tahoma"/>
        </w:rPr>
      </w:pPr>
      <w:r w:rsidRPr="00833311">
        <w:rPr>
          <w:rStyle w:val="BoxText"/>
          <w:rFonts w:ascii="Tahoma" w:hAnsi="Tahoma" w:cs="Tahoma"/>
          <w:sz w:val="22"/>
          <w:szCs w:val="22"/>
        </w:rPr>
        <w:t xml:space="preserve">Project </w:t>
      </w:r>
      <w:r w:rsidR="001C66E2">
        <w:rPr>
          <w:rStyle w:val="BoxText"/>
          <w:rFonts w:ascii="Tahoma" w:hAnsi="Tahoma" w:cs="Tahoma"/>
          <w:sz w:val="22"/>
          <w:szCs w:val="22"/>
        </w:rPr>
        <w:t>2017-</w:t>
      </w:r>
      <w:r w:rsidR="00976412">
        <w:rPr>
          <w:rStyle w:val="BoxText"/>
          <w:rFonts w:ascii="Tahoma" w:hAnsi="Tahoma" w:cs="Tahoma"/>
          <w:sz w:val="22"/>
          <w:szCs w:val="22"/>
        </w:rPr>
        <w:t>0</w:t>
      </w:r>
      <w:r w:rsidR="001C66E2">
        <w:rPr>
          <w:rStyle w:val="BoxText"/>
          <w:rFonts w:ascii="Tahoma" w:hAnsi="Tahoma" w:cs="Tahoma"/>
          <w:sz w:val="22"/>
          <w:szCs w:val="22"/>
        </w:rPr>
        <w:t>7 Standards Alignment with Registration</w:t>
      </w:r>
      <w:r w:rsidR="00816016" w:rsidRPr="0062446B">
        <w:rPr>
          <w:rStyle w:val="BoxText"/>
          <w:rFonts w:ascii="Tahoma" w:hAnsi="Tahoma" w:cs="Tahoma"/>
          <w:sz w:val="22"/>
          <w:szCs w:val="22"/>
          <w:highlight w:val="yellow"/>
        </w:rPr>
        <w:br/>
      </w:r>
      <w:r w:rsidR="004D5953" w:rsidRPr="004D5953">
        <w:rPr>
          <w:rStyle w:val="BoxText"/>
          <w:rFonts w:asciiTheme="minorHAnsi" w:hAnsiTheme="minorHAnsi" w:cs="Arial"/>
          <w:b w:val="0"/>
          <w:sz w:val="24"/>
        </w:rPr>
        <w:t>The purpose of this project</w:t>
      </w:r>
      <w:r w:rsidR="001C66E2">
        <w:rPr>
          <w:rStyle w:val="BoxText"/>
          <w:rFonts w:asciiTheme="minorHAnsi" w:hAnsiTheme="minorHAnsi" w:cs="Arial"/>
          <w:b w:val="0"/>
          <w:sz w:val="24"/>
        </w:rPr>
        <w:t xml:space="preserve"> </w:t>
      </w:r>
      <w:r w:rsidR="001C66E2" w:rsidRPr="001C66E2">
        <w:rPr>
          <w:rFonts w:cs="Tahoma"/>
        </w:rPr>
        <w:t>is focused on making the tailored Reliability Standards updates necessary to reflect the retirement of PSEs, IAs, a</w:t>
      </w:r>
      <w:bookmarkStart w:id="1" w:name="_GoBack"/>
      <w:bookmarkEnd w:id="1"/>
      <w:r w:rsidR="001C66E2" w:rsidRPr="001C66E2">
        <w:rPr>
          <w:rFonts w:cs="Tahoma"/>
        </w:rPr>
        <w:t>nd LSEs (as well as all of their applicable references). This alignment includes three categories:</w:t>
      </w:r>
    </w:p>
    <w:p w14:paraId="2857BE3A" w14:textId="77777777" w:rsidR="001C66E2" w:rsidRPr="001C66E2" w:rsidRDefault="001C66E2" w:rsidP="001C66E2">
      <w:pPr>
        <w:pStyle w:val="ListParagraph"/>
        <w:numPr>
          <w:ilvl w:val="0"/>
          <w:numId w:val="24"/>
        </w:numPr>
        <w:spacing w:before="120"/>
        <w:rPr>
          <w:rFonts w:asciiTheme="minorHAnsi" w:hAnsiTheme="minorHAnsi" w:cs="Tahoma"/>
          <w:sz w:val="24"/>
          <w:szCs w:val="24"/>
        </w:rPr>
      </w:pPr>
      <w:r w:rsidRPr="001C66E2">
        <w:rPr>
          <w:rFonts w:asciiTheme="minorHAnsi" w:hAnsiTheme="minorHAnsi" w:cs="Tahoma"/>
          <w:sz w:val="24"/>
          <w:szCs w:val="24"/>
          <w:u w:val="single"/>
        </w:rPr>
        <w:t>Modifications to existing standards where the removal of the retired function may need replacement by another function.</w:t>
      </w:r>
      <w:r w:rsidRPr="001C66E2">
        <w:rPr>
          <w:rFonts w:asciiTheme="minorHAnsi" w:hAnsiTheme="minorHAnsi" w:cs="Tahoma"/>
          <w:sz w:val="24"/>
          <w:szCs w:val="24"/>
        </w:rPr>
        <w:t xml:space="preserve"> Specifically, Reliability Standard MOD-032-1 specifies certain data from LSEs that may need to be provided by other functional entities going forward. </w:t>
      </w:r>
    </w:p>
    <w:p w14:paraId="49297449" w14:textId="77777777" w:rsidR="001C66E2" w:rsidRPr="001C66E2" w:rsidRDefault="001C66E2" w:rsidP="001C66E2">
      <w:pPr>
        <w:pStyle w:val="ListParagraph"/>
        <w:numPr>
          <w:ilvl w:val="0"/>
          <w:numId w:val="24"/>
        </w:numPr>
        <w:spacing w:before="120"/>
        <w:rPr>
          <w:rFonts w:asciiTheme="minorHAnsi" w:hAnsiTheme="minorHAnsi" w:cs="Tahoma"/>
          <w:sz w:val="24"/>
          <w:szCs w:val="24"/>
        </w:rPr>
      </w:pPr>
      <w:r w:rsidRPr="001C66E2">
        <w:rPr>
          <w:rFonts w:asciiTheme="minorHAnsi" w:hAnsiTheme="minorHAnsi" w:cs="Tahoma"/>
          <w:sz w:val="24"/>
          <w:szCs w:val="24"/>
          <w:u w:val="single"/>
        </w:rPr>
        <w:t>Modifications where the applicable entity and references may be removed.</w:t>
      </w:r>
      <w:r w:rsidRPr="001C66E2">
        <w:rPr>
          <w:rFonts w:asciiTheme="minorHAnsi" w:hAnsiTheme="minorHAnsi" w:cs="Tahoma"/>
          <w:sz w:val="24"/>
          <w:szCs w:val="24"/>
        </w:rPr>
        <w:t xml:space="preserve"> These updates may be able to follow a similar process to the Paragraph 81 initiatives where standards are redlined and posted for industry comment and ballot.  A majority of the edits would simply remove deregistered functional entities and their applicable requirements/references.  Additionally PRC-005 will be updated to replace Distribution Providers (DP) with the more-limited UFLS-only DP to align with the post-RBR registration impacts.</w:t>
      </w:r>
    </w:p>
    <w:p w14:paraId="43389626" w14:textId="2F91F3AB" w:rsidR="0062446B" w:rsidRDefault="001C66E2" w:rsidP="0062446B">
      <w:pPr>
        <w:pStyle w:val="ListParagraph"/>
        <w:numPr>
          <w:ilvl w:val="0"/>
          <w:numId w:val="24"/>
        </w:numPr>
        <w:spacing w:before="120"/>
        <w:rPr>
          <w:rFonts w:asciiTheme="minorHAnsi" w:hAnsiTheme="minorHAnsi" w:cs="Tahoma"/>
          <w:sz w:val="24"/>
          <w:szCs w:val="24"/>
        </w:rPr>
      </w:pPr>
      <w:r w:rsidRPr="001C66E2">
        <w:rPr>
          <w:rFonts w:asciiTheme="minorHAnsi" w:hAnsiTheme="minorHAnsi" w:cs="Tahoma"/>
          <w:sz w:val="24"/>
          <w:szCs w:val="24"/>
          <w:u w:val="single"/>
        </w:rPr>
        <w:t>Initiatives that can address RBR updates through the periodic review process.</w:t>
      </w:r>
      <w:r w:rsidRPr="001C66E2">
        <w:rPr>
          <w:rFonts w:asciiTheme="minorHAnsi" w:hAnsiTheme="minorHAnsi" w:cs="Tahoma"/>
          <w:sz w:val="24"/>
          <w:szCs w:val="24"/>
        </w:rPr>
        <w:t xml:space="preserve"> This would include the INT-004 and NUC-001 standards. In other words, rather than making the revisions immediately, this information would be provided to the periodic review teams currently reviewing INT-004 and NUC-001 so that any changes resulting from those periodic reviews, if any, may be proposed at the same time after completion of each periodic review.</w:t>
      </w:r>
    </w:p>
    <w:p w14:paraId="220BDC1B" w14:textId="77777777" w:rsidR="00C50AE5" w:rsidRDefault="00C50AE5" w:rsidP="00C50AE5">
      <w:pPr>
        <w:spacing w:before="120"/>
        <w:rPr>
          <w:rStyle w:val="BoxText"/>
          <w:rFonts w:asciiTheme="minorHAnsi" w:hAnsiTheme="minorHAnsi" w:cs="Tahoma"/>
          <w:b w:val="0"/>
          <w:sz w:val="24"/>
        </w:rPr>
      </w:pPr>
    </w:p>
    <w:p w14:paraId="6D67CDF5" w14:textId="77777777" w:rsidR="00C50AE5" w:rsidRPr="00C50AE5" w:rsidRDefault="00C50AE5" w:rsidP="00C50AE5">
      <w:pPr>
        <w:spacing w:before="120"/>
        <w:rPr>
          <w:rStyle w:val="BoxText"/>
          <w:rFonts w:asciiTheme="minorHAnsi" w:hAnsiTheme="minorHAnsi" w:cs="Tahoma"/>
          <w:b w:val="0"/>
          <w:sz w:val="24"/>
        </w:rPr>
      </w:pP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77777777" w:rsidR="00476B91" w:rsidRPr="00476B91" w:rsidRDefault="00476B91" w:rsidP="00476B91">
      <w:pPr>
        <w:shd w:val="clear" w:color="auto" w:fill="FFFFFF"/>
        <w:ind w:left="1" w:right="2"/>
      </w:pPr>
      <w:r w:rsidRPr="00833311">
        <w:rPr>
          <w:rFonts w:cs="Tahoma"/>
          <w:b/>
          <w:bCs/>
          <w:color w:val="000000"/>
        </w:rPr>
        <w:lastRenderedPageBreak/>
        <w:t>Standards affected:</w:t>
      </w:r>
      <w:r w:rsidRPr="00476B91">
        <w:rPr>
          <w:rFonts w:cs="Tahoma"/>
          <w:b/>
          <w:bCs/>
          <w:color w:val="000000"/>
        </w:rPr>
        <w:t xml:space="preserve"> </w:t>
      </w:r>
    </w:p>
    <w:p w14:paraId="28EC06FC" w14:textId="77777777" w:rsidR="002C320C" w:rsidRPr="002C320C" w:rsidRDefault="00976412" w:rsidP="002C320C">
      <w:pPr>
        <w:rPr>
          <w:rFonts w:ascii="Tahoma" w:hAnsi="Tahoma" w:cs="Tahoma"/>
          <w:sz w:val="18"/>
          <w:szCs w:val="18"/>
        </w:rPr>
      </w:pPr>
      <w:hyperlink r:id="rId14" w:history="1">
        <w:r w:rsidR="002C320C" w:rsidRPr="002C320C">
          <w:rPr>
            <w:rStyle w:val="Hyperlink"/>
            <w:color w:val="auto"/>
            <w:u w:val="none"/>
          </w:rPr>
          <w:t>BAL, CIP, IRO and TOP Family of Standards, MOD-032-1 – Data for Power System Modeling and Analysis</w:t>
        </w:r>
      </w:hyperlink>
      <w:r w:rsidR="002C320C" w:rsidRPr="002C320C">
        <w:rPr>
          <w:rStyle w:val="Hyperlink"/>
          <w:color w:val="auto"/>
          <w:u w:val="none"/>
        </w:rPr>
        <w:t>, PRC-005-1.1b – Transmission and Generation Protection System Maintenance and Testing, INT-004-3.1 – Dynamic Transfers, NUC-001-3 – Nuclear Plant Interface Coordination</w:t>
      </w:r>
    </w:p>
    <w:p w14:paraId="2425A3D5" w14:textId="77777777" w:rsidR="002C320C" w:rsidRDefault="00D34F9C" w:rsidP="002C320C">
      <w:pPr>
        <w:rPr>
          <w:rFonts w:cs="Tahoma"/>
        </w:rPr>
      </w:pPr>
      <w:r>
        <w:rPr>
          <w:rStyle w:val="BoxText"/>
          <w:rFonts w:asciiTheme="minorHAnsi" w:hAnsiTheme="minorHAnsi" w:cs="Arial"/>
          <w:b w:val="0"/>
          <w:sz w:val="24"/>
        </w:rPr>
        <w:br/>
      </w:r>
      <w:r w:rsidR="002C320C" w:rsidRPr="002C320C">
        <w:rPr>
          <w:rFonts w:cs="Tahoma"/>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14:paraId="244BE254" w14:textId="77777777" w:rsidR="002C320C" w:rsidRPr="002C320C" w:rsidRDefault="002C320C" w:rsidP="002C320C">
      <w:pPr>
        <w:rPr>
          <w:rFonts w:cs="Tahoma"/>
        </w:rPr>
      </w:pPr>
    </w:p>
    <w:p w14:paraId="530AE750" w14:textId="77777777" w:rsidR="002C320C" w:rsidRPr="002C320C" w:rsidRDefault="002C320C" w:rsidP="002C320C">
      <w:pPr>
        <w:rPr>
          <w:rFonts w:cs="Tahoma"/>
        </w:rPr>
      </w:pPr>
      <w:r w:rsidRPr="002C320C">
        <w:rPr>
          <w:rFonts w:cs="Tahoma"/>
        </w:rPr>
        <w:t xml:space="preserve">FERC also approved the creation of a new registration category, </w:t>
      </w:r>
      <w:proofErr w:type="spellStart"/>
      <w:r w:rsidRPr="002C320C">
        <w:rPr>
          <w:rFonts w:cs="Tahoma"/>
        </w:rPr>
        <w:t>Underfrequency</w:t>
      </w:r>
      <w:proofErr w:type="spellEnd"/>
      <w:r w:rsidRPr="002C320C">
        <w:rPr>
          <w:rFonts w:cs="Tahoma"/>
        </w:rPr>
        <w:t xml:space="preserve"> Load Shedding (UFLS)-only Distribution Provider (DP), for PRC-005 and its progeny standards. FERC subsequently approved on compliance filing the removal of Load-Serving Entities (LSEs) from the NERC registry criteria.  </w:t>
      </w:r>
    </w:p>
    <w:p w14:paraId="6458C618" w14:textId="77777777" w:rsidR="002C320C" w:rsidRPr="002C320C" w:rsidRDefault="002C320C" w:rsidP="002C320C">
      <w:pPr>
        <w:rPr>
          <w:rFonts w:cs="Tahoma"/>
        </w:rPr>
      </w:pPr>
      <w:r w:rsidRPr="002C320C">
        <w:rPr>
          <w:rFonts w:cs="Tahoma"/>
        </w:rPr>
        <w:t xml:space="preserve">Several projects have addressed standards impacted by the RBR initiative since FERC approval; however, there remain some Reliability Standards that require minor revisions so that they align with the post-RBR registration impacts. </w:t>
      </w:r>
    </w:p>
    <w:p w14:paraId="75FF7DE2" w14:textId="237D9764" w:rsidR="00487E9F" w:rsidRDefault="00487E9F" w:rsidP="00631E0B">
      <w:pPr>
        <w:rPr>
          <w:rStyle w:val="BoxText"/>
          <w:rFonts w:asciiTheme="minorHAnsi" w:hAnsiTheme="minorHAnsi" w:cs="Arial"/>
          <w:b w:val="0"/>
          <w:sz w:val="24"/>
        </w:rPr>
      </w:pPr>
    </w:p>
    <w:p w14:paraId="1C381FB5" w14:textId="67C39412" w:rsidR="00487E9F" w:rsidRDefault="00487E9F" w:rsidP="00487E9F">
      <w:pPr>
        <w:ind w:left="-5" w:right="378"/>
        <w:rPr>
          <w:color w:val="000000"/>
        </w:rPr>
      </w:pPr>
      <w:r w:rsidRPr="004C0DCD">
        <w:rPr>
          <w:color w:val="000000"/>
        </w:rPr>
        <w:t>The time commitment for th</w:t>
      </w:r>
      <w:r w:rsidR="002C320C">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w:t>
      </w:r>
      <w:r w:rsidR="002C320C">
        <w:rPr>
          <w:color w:val="000000"/>
        </w:rPr>
        <w:t>SAR d</w:t>
      </w:r>
      <w:r w:rsidRPr="004C0DCD">
        <w:rPr>
          <w:color w:val="000000"/>
        </w:rPr>
        <w:t xml:space="preserve">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w:t>
      </w:r>
      <w:r w:rsidR="002C320C">
        <w:rPr>
          <w:color w:val="000000"/>
        </w:rPr>
        <w:t>SAR</w:t>
      </w:r>
      <w:r w:rsidRPr="004C0DCD">
        <w:rPr>
          <w:color w:val="000000"/>
        </w:rPr>
        <w:t xml:space="preserve">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B" w14:textId="7E83B98D" w:rsidR="00565AB5" w:rsidRDefault="00240726" w:rsidP="00816016">
      <w:pPr>
        <w:rPr>
          <w:rFonts w:ascii="Verdana" w:hAnsi="Verdana" w:cs="Arial"/>
          <w:sz w:val="18"/>
          <w:szCs w:val="18"/>
        </w:rPr>
      </w:pPr>
      <w:r>
        <w:rPr>
          <w:rStyle w:val="BoxText"/>
          <w:rFonts w:asciiTheme="minorHAnsi" w:hAnsiTheme="minorHAnsi" w:cs="Arial"/>
          <w:b w:val="0"/>
          <w:sz w:val="24"/>
        </w:rPr>
        <w:br/>
      </w:r>
    </w:p>
    <w:p w14:paraId="4338962C" w14:textId="37D9651A"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76412">
              <w:rPr>
                <w:rFonts w:cs="Arial"/>
              </w:rPr>
            </w:r>
            <w:r w:rsidR="00976412">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76412">
              <w:rPr>
                <w:rFonts w:cs="Arial"/>
              </w:rPr>
            </w:r>
            <w:r w:rsidR="00976412">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76412">
              <w:rPr>
                <w:rFonts w:cs="Arial"/>
              </w:rPr>
            </w:r>
            <w:r w:rsidR="00976412">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76412">
              <w:rPr>
                <w:rFonts w:cs="Arial"/>
              </w:rPr>
            </w:r>
            <w:r w:rsidR="00976412">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3" w14:textId="444BB0B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76412">
              <w:rPr>
                <w:rStyle w:val="BoxText"/>
                <w:rFonts w:asciiTheme="minorHAnsi" w:hAnsiTheme="minorHAnsi"/>
                <w:b w:val="0"/>
                <w:sz w:val="24"/>
              </w:rPr>
            </w:r>
            <w:r w:rsidR="00976412">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76412">
              <w:rPr>
                <w:rFonts w:cs="Arial"/>
              </w:rPr>
            </w:r>
            <w:r w:rsidR="00976412">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76412">
              <w:rPr>
                <w:rFonts w:ascii="Verdana" w:hAnsi="Verdana" w:cs="Arial"/>
              </w:rPr>
            </w:r>
            <w:r w:rsidR="00976412">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976412">
              <w:rPr>
                <w:rStyle w:val="BoxText"/>
                <w:rFonts w:ascii="Verdana" w:hAnsi="Verdana"/>
                <w:b w:val="0"/>
                <w:sz w:val="24"/>
              </w:rPr>
            </w:r>
            <w:r w:rsidR="00976412">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76412">
              <w:rPr>
                <w:rStyle w:val="BoxText"/>
                <w:rFonts w:asciiTheme="minorHAnsi" w:hAnsiTheme="minorHAnsi" w:cs="Arial"/>
                <w:b w:val="0"/>
                <w:sz w:val="24"/>
              </w:rPr>
            </w:r>
            <w:r w:rsidR="00976412">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917F9" w14:textId="77777777" w:rsidR="00EE3FF8" w:rsidRDefault="00EE3FF8">
      <w:r>
        <w:separator/>
      </w:r>
    </w:p>
  </w:endnote>
  <w:endnote w:type="continuationSeparator" w:id="0">
    <w:p w14:paraId="2E814C2D" w14:textId="77777777" w:rsidR="00EE3FF8" w:rsidRDefault="00EE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3D958A95"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2C320C">
      <w:t>2017-</w:t>
    </w:r>
    <w:r w:rsidR="00976412">
      <w:t>0</w:t>
    </w:r>
    <w:r w:rsidR="002C320C">
      <w:t>7 Standards Alignment with Registration</w:t>
    </w:r>
    <w:r w:rsidR="00833311" w:rsidRPr="00833311">
      <w:t xml:space="preserve"> | </w:t>
    </w:r>
    <w:r w:rsidR="006915EC">
      <w:t>August</w:t>
    </w:r>
    <w:r w:rsidR="00BF7EF4">
      <w:t xml:space="preserve"> </w:t>
    </w:r>
    <w:r w:rsidR="002C320C">
      <w:t>2017</w:t>
    </w:r>
    <w:r>
      <w:tab/>
    </w:r>
    <w:r w:rsidR="001F52FD">
      <w:fldChar w:fldCharType="begin"/>
    </w:r>
    <w:r w:rsidR="001F52FD">
      <w:instrText xml:space="preserve"> PAGE </w:instrText>
    </w:r>
    <w:r w:rsidR="001F52FD">
      <w:fldChar w:fldCharType="separate"/>
    </w:r>
    <w:r w:rsidR="00976412">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8B780" w14:textId="77777777" w:rsidR="00EE3FF8" w:rsidRDefault="00EE3FF8">
      <w:r>
        <w:separator/>
      </w:r>
    </w:p>
  </w:footnote>
  <w:footnote w:type="continuationSeparator" w:id="0">
    <w:p w14:paraId="79BCA735" w14:textId="77777777" w:rsidR="00EE3FF8" w:rsidRDefault="00EE3FF8">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1F0D"/>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C66E2"/>
    <w:rsid w:val="001D47FD"/>
    <w:rsid w:val="001F52FD"/>
    <w:rsid w:val="00202BB5"/>
    <w:rsid w:val="00222203"/>
    <w:rsid w:val="00240726"/>
    <w:rsid w:val="00246191"/>
    <w:rsid w:val="00257B0C"/>
    <w:rsid w:val="00260BED"/>
    <w:rsid w:val="00283FB4"/>
    <w:rsid w:val="002B29E4"/>
    <w:rsid w:val="002C320C"/>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915EC"/>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3B9F"/>
    <w:rsid w:val="00855BA8"/>
    <w:rsid w:val="008866E7"/>
    <w:rsid w:val="00896153"/>
    <w:rsid w:val="008A2272"/>
    <w:rsid w:val="008C572D"/>
    <w:rsid w:val="008F3E6E"/>
    <w:rsid w:val="00905DC1"/>
    <w:rsid w:val="00930D3B"/>
    <w:rsid w:val="00972C26"/>
    <w:rsid w:val="00976412"/>
    <w:rsid w:val="00997A70"/>
    <w:rsid w:val="009A4ED6"/>
    <w:rsid w:val="009E317C"/>
    <w:rsid w:val="00A15C0A"/>
    <w:rsid w:val="00A35DA7"/>
    <w:rsid w:val="00A6738A"/>
    <w:rsid w:val="00AC0C35"/>
    <w:rsid w:val="00AD1865"/>
    <w:rsid w:val="00B146D4"/>
    <w:rsid w:val="00B240FF"/>
    <w:rsid w:val="00B375B5"/>
    <w:rsid w:val="00B62A1A"/>
    <w:rsid w:val="00B86AB0"/>
    <w:rsid w:val="00BA34E0"/>
    <w:rsid w:val="00BE5580"/>
    <w:rsid w:val="00BF7EF4"/>
    <w:rsid w:val="00C31EA1"/>
    <w:rsid w:val="00C50AE5"/>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EE3FF8"/>
    <w:rsid w:val="00F200CF"/>
    <w:rsid w:val="00F31926"/>
    <w:rsid w:val="00F359FF"/>
    <w:rsid w:val="00F3717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707StandardsAlignmentwithRegistrat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5b967347a8ea4e869a43c894621492f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_layouts/PrintStandard.aspx?standardnumber=MOD-032-1&amp;title=Data%20for%20Power%20System%20Modeling%20and%20Analysis"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F721D4739ED40BDFEE758E7CC0A9D" ma:contentTypeVersion="0" ma:contentTypeDescription="Create a new document." ma:contentTypeScope="" ma:versionID="031eae94f9cc3d7521835c864f8ff996">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26F77-F4B5-4B93-9729-2B20AF573E49}"/>
</file>

<file path=customXml/itemProps2.xml><?xml version="1.0" encoding="utf-8"?>
<ds:datastoreItem xmlns:ds="http://schemas.openxmlformats.org/officeDocument/2006/customXml" ds:itemID="{575247EE-31BB-45C4-A154-D55D6A8EEE92}"/>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0679D4E1-FCFD-43B8-BFC4-4D941D68EFDD}"/>
</file>

<file path=customXml/itemProps5.xml><?xml version="1.0" encoding="utf-8"?>
<ds:datastoreItem xmlns:ds="http://schemas.openxmlformats.org/officeDocument/2006/customXml" ds:itemID="{5C38DB56-92EB-4796-8EC0-0C069F4780F6}"/>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2017-07-27T07:51:00Z</dcterms:created>
  <dcterms:modified xsi:type="dcterms:W3CDTF">2017-07-28T17:18:00Z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_dlc_DocIdItemGuid">
    <vt:lpwstr>3d16d13f-968f-4da9-b1ef-ec307f880406</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