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2AD" w14:textId="77777777" w:rsidR="0039275D" w:rsidRPr="000304FB" w:rsidRDefault="00A92B1C" w:rsidP="0091764B">
      <w:pPr>
        <w:pStyle w:val="DocumentTitle"/>
        <w:rPr>
          <w:szCs w:val="44"/>
        </w:rPr>
      </w:pPr>
      <w:r w:rsidRPr="000304FB">
        <w:rPr>
          <w:szCs w:val="44"/>
        </w:rPr>
        <w:t>Unoff</w:t>
      </w:r>
      <w:r w:rsidR="0073546A" w:rsidRPr="000304FB">
        <w:rPr>
          <w:szCs w:val="44"/>
        </w:rPr>
        <w:t>i</w:t>
      </w:r>
      <w:r w:rsidRPr="000304FB">
        <w:rPr>
          <w:szCs w:val="44"/>
        </w:rPr>
        <w:t>cial Comment Form</w:t>
      </w:r>
    </w:p>
    <w:p w14:paraId="15191AE0" w14:textId="4A99AD9F" w:rsidR="002D740C" w:rsidRDefault="00107332" w:rsidP="00806402">
      <w:pPr>
        <w:pStyle w:val="DocumentSubtitle"/>
        <w:rPr>
          <w:szCs w:val="32"/>
        </w:rPr>
      </w:pPr>
      <w:bookmarkStart w:id="0" w:name="_Toc195946480"/>
      <w:r>
        <w:rPr>
          <w:szCs w:val="32"/>
        </w:rPr>
        <w:t>Project 2021</w:t>
      </w:r>
      <w:r w:rsidR="002D740C">
        <w:rPr>
          <w:szCs w:val="32"/>
        </w:rPr>
        <w:t>-0</w:t>
      </w:r>
      <w:r>
        <w:rPr>
          <w:szCs w:val="32"/>
        </w:rPr>
        <w:t>7</w:t>
      </w:r>
      <w:r w:rsidR="002D740C">
        <w:rPr>
          <w:szCs w:val="32"/>
        </w:rPr>
        <w:t xml:space="preserve"> </w:t>
      </w:r>
      <w:r>
        <w:rPr>
          <w:szCs w:val="32"/>
        </w:rPr>
        <w:t xml:space="preserve">Extreme Cold Weather Grid Operations, </w:t>
      </w:r>
      <w:r w:rsidR="009247D9">
        <w:rPr>
          <w:szCs w:val="32"/>
        </w:rPr>
        <w:t>Preparedness</w:t>
      </w:r>
      <w:r>
        <w:rPr>
          <w:szCs w:val="32"/>
        </w:rPr>
        <w:t>, and</w:t>
      </w:r>
      <w:r w:rsidR="002D740C">
        <w:rPr>
          <w:szCs w:val="32"/>
        </w:rPr>
        <w:t xml:space="preserve"> </w:t>
      </w:r>
      <w:r>
        <w:rPr>
          <w:szCs w:val="32"/>
        </w:rPr>
        <w:t>Coordination</w:t>
      </w:r>
      <w:r w:rsidR="002861E3">
        <w:rPr>
          <w:szCs w:val="32"/>
        </w:rPr>
        <w:t xml:space="preserve"> | Phase 2</w:t>
      </w:r>
    </w:p>
    <w:p w14:paraId="64EB68D1" w14:textId="77777777" w:rsidR="002F2BFE" w:rsidRDefault="002F2BFE" w:rsidP="00806402">
      <w:pPr>
        <w:pStyle w:val="Heading1"/>
      </w:pPr>
    </w:p>
    <w:p w14:paraId="3620FC62" w14:textId="00E7A005" w:rsidR="0073546A" w:rsidRPr="00D24289" w:rsidRDefault="00172CE3" w:rsidP="00806402">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8D3B53" w:rsidRPr="008D3B53">
        <w:rPr>
          <w:b/>
        </w:rPr>
        <w:t>Project 202</w:t>
      </w:r>
      <w:r w:rsidR="00107332">
        <w:rPr>
          <w:b/>
        </w:rPr>
        <w:t>1-07</w:t>
      </w:r>
      <w:r w:rsidR="00DC3A78" w:rsidRPr="008D3B53">
        <w:rPr>
          <w:b/>
        </w:rPr>
        <w:t xml:space="preserve"> </w:t>
      </w:r>
      <w:r w:rsidR="00107332">
        <w:rPr>
          <w:b/>
        </w:rPr>
        <w:t>Extreme Cold Weather Grid Operations, Preparedness, and Coordination</w:t>
      </w:r>
      <w:r w:rsidR="006731BD">
        <w:rPr>
          <w:b/>
        </w:rPr>
        <w:t xml:space="preserve"> | Phase 2</w:t>
      </w:r>
      <w:r w:rsidRPr="008D3B53">
        <w:rPr>
          <w:b/>
        </w:rPr>
        <w:t xml:space="preserve"> </w:t>
      </w:r>
      <w:r w:rsidRPr="008D3B53">
        <w:rPr>
          <w:rFonts w:cstheme="minorHAnsi"/>
        </w:rPr>
        <w:t>by</w:t>
      </w:r>
      <w:r w:rsidRPr="008D3B53">
        <w:rPr>
          <w:rFonts w:cstheme="minorHAnsi"/>
          <w:b/>
        </w:rPr>
        <w:t xml:space="preserve"> </w:t>
      </w:r>
      <w:r w:rsidRPr="008D3B53">
        <w:rPr>
          <w:b/>
        </w:rPr>
        <w:t xml:space="preserve">8 p.m. </w:t>
      </w:r>
      <w:r w:rsidRPr="00A35A7E">
        <w:rPr>
          <w:b/>
        </w:rPr>
        <w:t xml:space="preserve">Eastern, </w:t>
      </w:r>
      <w:r w:rsidR="00DB168E">
        <w:rPr>
          <w:b/>
        </w:rPr>
        <w:t>Tuesday</w:t>
      </w:r>
      <w:r w:rsidR="002861E3" w:rsidRPr="007F0A6F">
        <w:rPr>
          <w:b/>
        </w:rPr>
        <w:t xml:space="preserve">, </w:t>
      </w:r>
      <w:r w:rsidR="005C1C93">
        <w:rPr>
          <w:b/>
        </w:rPr>
        <w:t xml:space="preserve">September </w:t>
      </w:r>
      <w:r w:rsidR="00DB168E">
        <w:rPr>
          <w:b/>
        </w:rPr>
        <w:t>12</w:t>
      </w:r>
      <w:r w:rsidR="008A0C21" w:rsidRPr="007F0A6F">
        <w:rPr>
          <w:b/>
        </w:rPr>
        <w:t>, 2023</w:t>
      </w:r>
      <w:r w:rsidRPr="007F0A6F">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7ABC30D6" w:rsidR="0039275D" w:rsidRPr="00D24289" w:rsidRDefault="00C6538F" w:rsidP="00806402">
      <w:r>
        <w:t xml:space="preserve">Additional </w:t>
      </w:r>
      <w:r w:rsidR="00747D75">
        <w:t xml:space="preserve">information </w:t>
      </w:r>
      <w:r>
        <w:t>is</w:t>
      </w:r>
      <w:r w:rsidR="00747D75">
        <w:t xml:space="preserve"> available on the </w:t>
      </w:r>
      <w:hyperlink r:id="rId14" w:history="1">
        <w:r w:rsidR="008A0C21" w:rsidRPr="008A0C2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6731BD">
        <w:t xml:space="preserve">Manager of </w:t>
      </w:r>
      <w:r w:rsidR="00C33C8E">
        <w:t xml:space="preserve">Standards </w:t>
      </w:r>
      <w:r w:rsidR="006731BD">
        <w:t>Development</w:t>
      </w:r>
      <w:r>
        <w:t xml:space="preserve">, </w:t>
      </w:r>
      <w:hyperlink r:id="rId15" w:history="1">
        <w:r w:rsidR="00C33C8E" w:rsidRPr="00C33C8E">
          <w:rPr>
            <w:rStyle w:val="Hyperlink"/>
          </w:rPr>
          <w:t>Alison Oswald</w:t>
        </w:r>
      </w:hyperlink>
      <w:r w:rsidR="00313BFE" w:rsidRPr="00F86A52">
        <w:t xml:space="preserve"> (via email)</w:t>
      </w:r>
      <w:r w:rsidR="00313BFE">
        <w:t>,</w:t>
      </w:r>
      <w:r w:rsidR="00313BFE" w:rsidRPr="00F86A52">
        <w:t xml:space="preserve"> or at </w:t>
      </w:r>
      <w:r w:rsidR="00C33C8E">
        <w:t>404-446-9668</w:t>
      </w:r>
      <w:r w:rsidR="000304FB">
        <w:t>.</w:t>
      </w:r>
      <w:r w:rsidR="00ED5673" w:rsidRPr="00D24289">
        <w:tab/>
      </w:r>
    </w:p>
    <w:p w14:paraId="26099FB3" w14:textId="77777777" w:rsidR="002F2BFE" w:rsidRPr="00D24289" w:rsidRDefault="002F2BFE" w:rsidP="00806402"/>
    <w:bookmarkEnd w:id="1"/>
    <w:p w14:paraId="3B5215FB" w14:textId="77777777" w:rsidR="00237E29" w:rsidRDefault="0073546A" w:rsidP="00806402">
      <w:pPr>
        <w:pStyle w:val="Heading2"/>
        <w:rPr>
          <w:rFonts w:cs="Tahoma"/>
        </w:rPr>
      </w:pPr>
      <w:r w:rsidRPr="00747D75">
        <w:rPr>
          <w:rFonts w:cs="Tahoma"/>
        </w:rPr>
        <w:t>Background Information</w:t>
      </w:r>
      <w:bookmarkStart w:id="2" w:name="_Toc195946482"/>
    </w:p>
    <w:p w14:paraId="0E3A12BE" w14:textId="57393A75" w:rsidR="003A1E7B" w:rsidRDefault="0014403F" w:rsidP="00806402">
      <w:r>
        <w:t>E</w:t>
      </w:r>
      <w:r w:rsidR="003A1E7B">
        <w:t xml:space="preserve">xtreme cold weather and precipitation </w:t>
      </w:r>
      <w:r w:rsidRPr="0014403F">
        <w:t>affected the south central United States February 8-20, 2021. Many generating units experienced outages, derates, or failures to start, resulting in energy and transmission emergencies (referred to as “the Event").</w:t>
      </w:r>
      <w:r w:rsidR="003A1E7B">
        <w:t xml:space="preserve"> The total Event firm Load shed was the largest controlled firm Load shed event in U.S. history and was the third largest in quantity of </w:t>
      </w:r>
      <w:proofErr w:type="spellStart"/>
      <w:r w:rsidR="003A1E7B">
        <w:t>outaged</w:t>
      </w:r>
      <w:proofErr w:type="spellEnd"/>
      <w:r w:rsidR="003A1E7B">
        <w:t xml:space="preserve"> megawatts (MW) of Load after the August 2003 northeast blackout and the August 1996 west coast blackout. The Event was most severe February 15</w:t>
      </w:r>
      <w:r w:rsidR="00D303D3">
        <w:t>-</w:t>
      </w:r>
      <w:r w:rsidR="003A1E7B">
        <w:t>18, 2021, and it contributed to power outages affecting millions of electricity customers throughout the regions of ERCOT, SPP, and MISO South. Additionally, the February 2021 event is the fourth cold weather event in the past 10 years, which jeopardized bulk-power system reliability. A joint inquiry was conducted to discover reliability-related findings and recommendations from FERC, NERC, and Regional Entity staff. The FERC, NERC, and Regional Entity staff Joint Staff Inquiry into the February 2021 Cold Weather Grid Operations (“Joint Inquiry Report”) was published on November 16, 2021.</w:t>
      </w:r>
    </w:p>
    <w:p w14:paraId="64EDADA8" w14:textId="77777777" w:rsidR="003A1E7B" w:rsidRDefault="003A1E7B" w:rsidP="00806402"/>
    <w:p w14:paraId="0D2BED70" w14:textId="77777777" w:rsidR="003A1E7B" w:rsidRDefault="003A1E7B" w:rsidP="00806402">
      <w:r>
        <w:t xml:space="preserve">The scope of the proposed project is to address the ten recommendations for new or enhanced NERC Reliability Standards proposed by the Joint Inquiry Report. In November 2021, the NERC Board of Trustees (Board) approved a Board Resolution directing that new or revised Reliability Standards addressing these recommendations be completed in accordance with the timelines recommended by the joint inquiry team, as follows: </w:t>
      </w:r>
    </w:p>
    <w:p w14:paraId="69408846" w14:textId="77777777" w:rsidR="003A1E7B" w:rsidRPr="00453DE6" w:rsidRDefault="003A1E7B" w:rsidP="00806402">
      <w:pPr>
        <w:pStyle w:val="ListParagraph"/>
        <w:numPr>
          <w:ilvl w:val="0"/>
          <w:numId w:val="44"/>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2022/2023: development completed by September 30, 2022, for the Board’s consideration in October 2022 to address Key Recommendations 1d, 1e, 1f</w:t>
      </w:r>
      <w:r>
        <w:rPr>
          <w:rFonts w:asciiTheme="minorHAnsi" w:hAnsiTheme="minorHAnsi"/>
        </w:rPr>
        <w:t>,</w:t>
      </w:r>
      <w:r w:rsidRPr="00453DE6">
        <w:rPr>
          <w:rFonts w:asciiTheme="minorHAnsi" w:hAnsiTheme="minorHAnsi"/>
        </w:rPr>
        <w:t xml:space="preserve"> and 1j; </w:t>
      </w:r>
    </w:p>
    <w:p w14:paraId="6BB8D42C" w14:textId="77777777" w:rsidR="003A1E7B" w:rsidRPr="00453DE6" w:rsidRDefault="003A1E7B" w:rsidP="00806402">
      <w:pPr>
        <w:pStyle w:val="ListParagraph"/>
        <w:numPr>
          <w:ilvl w:val="0"/>
          <w:numId w:val="44"/>
        </w:numPr>
        <w:spacing w:before="120"/>
        <w:contextualSpacing w:val="0"/>
        <w:rPr>
          <w:rFonts w:asciiTheme="minorHAnsi" w:hAnsiTheme="minorHAnsi"/>
        </w:rPr>
      </w:pPr>
      <w:r w:rsidRPr="00453DE6">
        <w:rPr>
          <w:rFonts w:asciiTheme="minorHAnsi" w:hAnsiTheme="minorHAnsi"/>
        </w:rPr>
        <w:t>New and revised Reliability Standards to be submitted for regulatory approval before Winter 2023/2024: development completed by September 30, 2023, for the Board’s consideration in October 2023 to address Key Recommendations 1a, 1b, 1c, 1g, 1h</w:t>
      </w:r>
      <w:r>
        <w:rPr>
          <w:rFonts w:asciiTheme="minorHAnsi" w:hAnsiTheme="minorHAnsi"/>
        </w:rPr>
        <w:t>,</w:t>
      </w:r>
      <w:r w:rsidRPr="00453DE6">
        <w:rPr>
          <w:rFonts w:asciiTheme="minorHAnsi" w:hAnsiTheme="minorHAnsi"/>
        </w:rPr>
        <w:t xml:space="preserve"> and 1i. </w:t>
      </w:r>
    </w:p>
    <w:p w14:paraId="58EE1DD8" w14:textId="77777777" w:rsidR="003632EA" w:rsidRDefault="003632EA" w:rsidP="00806402">
      <w:pPr>
        <w:rPr>
          <w:rFonts w:ascii="Calibri" w:hAnsi="Calibri"/>
        </w:rPr>
      </w:pPr>
    </w:p>
    <w:bookmarkEnd w:id="2"/>
    <w:p w14:paraId="6250BCA6" w14:textId="77777777" w:rsidR="00101373" w:rsidRDefault="00101373" w:rsidP="00806402">
      <w:pPr>
        <w:rPr>
          <w:rFonts w:ascii="Tahoma" w:hAnsi="Tahoma" w:cs="Tahoma"/>
          <w:b/>
          <w:bCs/>
          <w:sz w:val="22"/>
          <w:szCs w:val="20"/>
        </w:rPr>
      </w:pPr>
      <w:r>
        <w:rPr>
          <w:rFonts w:cs="Tahoma"/>
        </w:rPr>
        <w:br w:type="page"/>
      </w:r>
    </w:p>
    <w:p w14:paraId="6F3C8259" w14:textId="11A96470" w:rsidR="0039275D" w:rsidRDefault="0073546A" w:rsidP="00806402">
      <w:pPr>
        <w:pStyle w:val="Heading2"/>
        <w:rPr>
          <w:rFonts w:cs="Tahoma"/>
        </w:rPr>
      </w:pPr>
      <w:r w:rsidRPr="00747D75">
        <w:rPr>
          <w:rFonts w:cs="Tahoma"/>
        </w:rPr>
        <w:lastRenderedPageBreak/>
        <w:t>Question</w:t>
      </w:r>
      <w:r w:rsidR="00747D75" w:rsidRPr="00747D75">
        <w:rPr>
          <w:rFonts w:cs="Tahoma"/>
        </w:rPr>
        <w:t>s</w:t>
      </w:r>
    </w:p>
    <w:p w14:paraId="5EFA820A" w14:textId="3186EF8C" w:rsidR="00FB137C" w:rsidRPr="009D73F4" w:rsidRDefault="00FB137C" w:rsidP="00806402"/>
    <w:p w14:paraId="68FFEBB1" w14:textId="395CA1AA" w:rsidR="00FB137C" w:rsidRDefault="00FB137C" w:rsidP="00806402">
      <w:pPr>
        <w:pStyle w:val="ListParagraph"/>
        <w:ind w:left="0"/>
        <w:rPr>
          <w:rFonts w:asciiTheme="minorHAnsi" w:hAnsiTheme="minorHAnsi"/>
          <w:b/>
        </w:rPr>
      </w:pPr>
      <w:r w:rsidRPr="00FB137C">
        <w:rPr>
          <w:rFonts w:asciiTheme="minorHAnsi" w:hAnsiTheme="minorHAnsi"/>
          <w:b/>
        </w:rPr>
        <w:t>EOP-011-4</w:t>
      </w:r>
      <w:r w:rsidR="009D73F4">
        <w:rPr>
          <w:rFonts w:asciiTheme="minorHAnsi" w:hAnsiTheme="minorHAnsi"/>
          <w:b/>
        </w:rPr>
        <w:t xml:space="preserve"> (Questions 1-</w:t>
      </w:r>
      <w:r w:rsidR="009A1A11">
        <w:rPr>
          <w:rFonts w:asciiTheme="minorHAnsi" w:hAnsiTheme="minorHAnsi"/>
          <w:b/>
        </w:rPr>
        <w:t>3</w:t>
      </w:r>
      <w:r w:rsidR="00FA4C39">
        <w:rPr>
          <w:rFonts w:asciiTheme="minorHAnsi" w:hAnsiTheme="minorHAnsi"/>
          <w:b/>
        </w:rPr>
        <w:t>)</w:t>
      </w:r>
    </w:p>
    <w:p w14:paraId="78898A20" w14:textId="77777777" w:rsidR="00777E50" w:rsidRPr="00FB137C" w:rsidRDefault="00777E50" w:rsidP="00806402">
      <w:pPr>
        <w:pStyle w:val="ListParagraph"/>
        <w:ind w:left="0"/>
        <w:rPr>
          <w:rFonts w:asciiTheme="minorHAnsi" w:hAnsiTheme="minorHAnsi"/>
          <w:b/>
        </w:rPr>
      </w:pPr>
    </w:p>
    <w:p w14:paraId="355E8F9C" w14:textId="3C820A87" w:rsidR="00A270DA" w:rsidRPr="00A270DA" w:rsidRDefault="00A270DA" w:rsidP="00A270DA">
      <w:pPr>
        <w:pStyle w:val="ListParagraph"/>
        <w:numPr>
          <w:ilvl w:val="0"/>
          <w:numId w:val="45"/>
        </w:numPr>
        <w:rPr>
          <w:rFonts w:asciiTheme="minorHAnsi" w:hAnsiTheme="minorHAnsi"/>
          <w:bCs/>
        </w:rPr>
      </w:pPr>
      <w:r w:rsidRPr="00A270DA">
        <w:rPr>
          <w:rFonts w:asciiTheme="minorHAnsi" w:hAnsiTheme="minorHAnsi"/>
          <w:bCs/>
        </w:rPr>
        <w:t xml:space="preserve">Do you agree with the new R7 for identification and </w:t>
      </w:r>
      <w:r w:rsidR="006731BD" w:rsidRPr="00A270DA">
        <w:rPr>
          <w:rFonts w:asciiTheme="minorHAnsi" w:hAnsiTheme="minorHAnsi"/>
          <w:bCs/>
        </w:rPr>
        <w:t>notification?</w:t>
      </w:r>
      <w:r w:rsidRPr="00A270DA">
        <w:rPr>
          <w:rFonts w:asciiTheme="minorHAnsi" w:hAnsiTheme="minorHAnsi"/>
          <w:bCs/>
        </w:rPr>
        <w:t xml:space="preserve"> </w:t>
      </w:r>
    </w:p>
    <w:p w14:paraId="2F1E0B3A" w14:textId="77777777" w:rsidR="00A270DA" w:rsidRPr="00FB137C" w:rsidRDefault="00A270DA" w:rsidP="00A270DA">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14:paraId="2EA16D70" w14:textId="77777777" w:rsidR="00A270DA" w:rsidRPr="00FB137C" w:rsidRDefault="00A270DA" w:rsidP="00A270DA">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14:paraId="01F03277" w14:textId="77777777" w:rsidR="00A270DA" w:rsidRDefault="00A270DA" w:rsidP="00A270DA">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14:paraId="2E087746" w14:textId="585D31E8" w:rsidR="00A270DA" w:rsidRPr="00A270DA" w:rsidRDefault="00A270DA" w:rsidP="007F0A6F">
      <w:pPr>
        <w:pStyle w:val="ListParagraph"/>
        <w:numPr>
          <w:ilvl w:val="0"/>
          <w:numId w:val="45"/>
        </w:numPr>
        <w:spacing w:before="120"/>
        <w:contextualSpacing w:val="0"/>
        <w:rPr>
          <w:rFonts w:asciiTheme="minorHAnsi" w:hAnsiTheme="minorHAnsi"/>
          <w:bCs/>
        </w:rPr>
      </w:pPr>
      <w:r w:rsidRPr="00A270DA">
        <w:rPr>
          <w:rFonts w:asciiTheme="minorHAnsi" w:hAnsiTheme="minorHAnsi"/>
          <w:bCs/>
        </w:rPr>
        <w:t xml:space="preserve">Is the </w:t>
      </w:r>
      <w:r w:rsidR="006731BD" w:rsidRPr="00A270DA">
        <w:rPr>
          <w:rFonts w:asciiTheme="minorHAnsi" w:hAnsiTheme="minorHAnsi"/>
          <w:bCs/>
        </w:rPr>
        <w:t>30-month</w:t>
      </w:r>
      <w:r w:rsidRPr="00A270DA">
        <w:rPr>
          <w:rFonts w:asciiTheme="minorHAnsi" w:hAnsiTheme="minorHAnsi"/>
          <w:bCs/>
        </w:rPr>
        <w:t xml:space="preserve"> time frame in R8 adequate time for the physical changes that may be required to comply with these requirements?</w:t>
      </w:r>
    </w:p>
    <w:p w14:paraId="104A14E2" w14:textId="77777777" w:rsidR="00A270DA" w:rsidRPr="00FB137C" w:rsidRDefault="00A270DA" w:rsidP="00A270DA">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14:paraId="050FCC97" w14:textId="77777777" w:rsidR="00A270DA" w:rsidRPr="00FB137C" w:rsidRDefault="00A270DA" w:rsidP="00A270DA">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14:paraId="4A286FF5" w14:textId="77777777" w:rsidR="00A270DA" w:rsidRDefault="00A270DA" w:rsidP="00A270DA">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14:paraId="31296F45" w14:textId="2E664C6E" w:rsidR="00EA56D9" w:rsidRDefault="00EA56D9" w:rsidP="007F0A6F">
      <w:pPr>
        <w:pStyle w:val="ListParagraph"/>
        <w:numPr>
          <w:ilvl w:val="0"/>
          <w:numId w:val="45"/>
        </w:numPr>
        <w:spacing w:before="120"/>
        <w:contextualSpacing w:val="0"/>
        <w:rPr>
          <w:rFonts w:asciiTheme="minorHAnsi" w:hAnsiTheme="minorHAnsi"/>
          <w:bCs/>
        </w:rPr>
      </w:pPr>
      <w:r w:rsidRPr="00EA56D9">
        <w:rPr>
          <w:rFonts w:asciiTheme="minorHAnsi" w:hAnsiTheme="minorHAnsi"/>
          <w:bCs/>
        </w:rPr>
        <w:t xml:space="preserve">The SDT has elected to add clarifying language in the applicable requirements in lieu of making “critical natural gas infrastructure load” a defined term, providing flexibility for individual entities to apply this term in a manner that is appropriate for their situation. A definition may have necessarily been overly broad and would not provide substantial additional clarity given the diversity of these types of facilities </w:t>
      </w:r>
      <w:r w:rsidR="009A1A11">
        <w:rPr>
          <w:rFonts w:asciiTheme="minorHAnsi" w:hAnsiTheme="minorHAnsi"/>
          <w:bCs/>
        </w:rPr>
        <w:t>and their relative impact on the BES</w:t>
      </w:r>
      <w:r w:rsidRPr="00EA56D9">
        <w:rPr>
          <w:rFonts w:asciiTheme="minorHAnsi" w:hAnsiTheme="minorHAnsi"/>
          <w:bCs/>
        </w:rPr>
        <w:t>.</w:t>
      </w:r>
      <w:r>
        <w:rPr>
          <w:rFonts w:asciiTheme="minorHAnsi" w:hAnsiTheme="minorHAnsi"/>
          <w:bCs/>
        </w:rPr>
        <w:t xml:space="preserve"> Do you agree with this approach?</w:t>
      </w:r>
    </w:p>
    <w:p w14:paraId="624B443F" w14:textId="77777777" w:rsidR="00A270DA" w:rsidRPr="00FB137C" w:rsidRDefault="00A270DA" w:rsidP="00A270DA">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14:paraId="7C86023E" w14:textId="77777777" w:rsidR="00A270DA" w:rsidRPr="00FB137C" w:rsidRDefault="00A270DA" w:rsidP="00A270DA">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14:paraId="3C11112A" w14:textId="77777777" w:rsidR="00A270DA" w:rsidRDefault="00A270DA" w:rsidP="00A270DA">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14:paraId="421E66FA" w14:textId="77777777" w:rsidR="004869BB" w:rsidRDefault="004869BB" w:rsidP="00806402">
      <w:pPr>
        <w:rPr>
          <w:b/>
        </w:rPr>
      </w:pPr>
    </w:p>
    <w:p w14:paraId="42654D2D" w14:textId="52F36F5F" w:rsidR="00FF493A" w:rsidRDefault="00FF493A" w:rsidP="00806402">
      <w:pPr>
        <w:rPr>
          <w:b/>
        </w:rPr>
      </w:pPr>
      <w:r w:rsidRPr="00FB137C">
        <w:rPr>
          <w:b/>
        </w:rPr>
        <w:t>TOP-002-5</w:t>
      </w:r>
      <w:r w:rsidR="009D73F4">
        <w:rPr>
          <w:b/>
        </w:rPr>
        <w:t xml:space="preserve"> (Question </w:t>
      </w:r>
      <w:r w:rsidR="009A1A11">
        <w:rPr>
          <w:b/>
        </w:rPr>
        <w:t>4</w:t>
      </w:r>
      <w:r w:rsidR="00FA4C39">
        <w:rPr>
          <w:b/>
        </w:rPr>
        <w:t>)</w:t>
      </w:r>
    </w:p>
    <w:p w14:paraId="69F18FD3" w14:textId="6FCFF954" w:rsidR="0036398B" w:rsidRDefault="0036398B" w:rsidP="0036398B">
      <w:pPr>
        <w:pStyle w:val="ListParagraph"/>
        <w:keepNext/>
        <w:numPr>
          <w:ilvl w:val="0"/>
          <w:numId w:val="45"/>
        </w:numPr>
        <w:spacing w:before="120"/>
        <w:contextualSpacing w:val="0"/>
        <w:rPr>
          <w:rFonts w:asciiTheme="minorHAnsi" w:hAnsiTheme="minorHAnsi"/>
          <w:bCs/>
        </w:rPr>
      </w:pPr>
      <w:r w:rsidRPr="0036398B">
        <w:rPr>
          <w:rFonts w:asciiTheme="minorHAnsi" w:hAnsiTheme="minorHAnsi"/>
          <w:bCs/>
        </w:rPr>
        <w:t>The SDT modified the proposed R</w:t>
      </w:r>
      <w:r>
        <w:rPr>
          <w:rFonts w:asciiTheme="minorHAnsi" w:hAnsiTheme="minorHAnsi"/>
          <w:bCs/>
        </w:rPr>
        <w:t>equirement R</w:t>
      </w:r>
      <w:r w:rsidRPr="0036398B">
        <w:rPr>
          <w:rFonts w:asciiTheme="minorHAnsi" w:hAnsiTheme="minorHAnsi"/>
          <w:bCs/>
        </w:rPr>
        <w:t>8 to remove the link between the required Operating Process and the Operating Plan required under R</w:t>
      </w:r>
      <w:r>
        <w:rPr>
          <w:rFonts w:asciiTheme="minorHAnsi" w:hAnsiTheme="minorHAnsi"/>
          <w:bCs/>
        </w:rPr>
        <w:t>equirement R</w:t>
      </w:r>
      <w:r w:rsidRPr="0036398B">
        <w:rPr>
          <w:rFonts w:asciiTheme="minorHAnsi" w:hAnsiTheme="minorHAnsi"/>
          <w:bCs/>
        </w:rPr>
        <w:t>4.  Do you agree with this modification?</w:t>
      </w:r>
    </w:p>
    <w:p w14:paraId="3D46A6D8" w14:textId="42524A1A" w:rsidR="009A1A11" w:rsidRPr="00FB137C" w:rsidRDefault="009A1A11" w:rsidP="009A1A11">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14:paraId="5A7B8555" w14:textId="77777777" w:rsidR="009A1A11" w:rsidRPr="00FB137C" w:rsidRDefault="009A1A11" w:rsidP="009A1A11">
      <w:pPr>
        <w:pStyle w:val="ListParagraph"/>
        <w:keepNext/>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14:paraId="4FB6F80D" w14:textId="77777777" w:rsidR="009A1A11" w:rsidRDefault="009A1A11" w:rsidP="009A1A11">
      <w:pPr>
        <w:pStyle w:val="ListParagraph"/>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14:paraId="3289D12D" w14:textId="77777777" w:rsidR="00FF493A" w:rsidRPr="0036398B" w:rsidRDefault="00FF493A" w:rsidP="0036398B">
      <w:pPr>
        <w:rPr>
          <w:sz w:val="22"/>
          <w:szCs w:val="22"/>
        </w:rPr>
      </w:pPr>
    </w:p>
    <w:p w14:paraId="35522EAB" w14:textId="4F8F0740" w:rsidR="008A0C21" w:rsidRPr="00FB137C" w:rsidRDefault="00FF493A" w:rsidP="00806402">
      <w:pPr>
        <w:pStyle w:val="ListParagraph"/>
        <w:widowControl w:val="0"/>
        <w:ind w:left="0"/>
        <w:rPr>
          <w:rFonts w:asciiTheme="minorHAnsi" w:hAnsiTheme="minorHAnsi"/>
          <w:b/>
        </w:rPr>
      </w:pPr>
      <w:r w:rsidRPr="00FB137C">
        <w:rPr>
          <w:rFonts w:asciiTheme="minorHAnsi" w:hAnsiTheme="minorHAnsi"/>
          <w:b/>
        </w:rPr>
        <w:t>General</w:t>
      </w:r>
      <w:r w:rsidR="009D73F4">
        <w:rPr>
          <w:rFonts w:asciiTheme="minorHAnsi" w:hAnsiTheme="minorHAnsi"/>
          <w:b/>
        </w:rPr>
        <w:t xml:space="preserve"> (Questions </w:t>
      </w:r>
      <w:r w:rsidR="0036398B">
        <w:rPr>
          <w:rFonts w:asciiTheme="minorHAnsi" w:hAnsiTheme="minorHAnsi"/>
          <w:b/>
        </w:rPr>
        <w:t>5</w:t>
      </w:r>
      <w:r w:rsidR="009D73F4">
        <w:rPr>
          <w:rFonts w:asciiTheme="minorHAnsi" w:hAnsiTheme="minorHAnsi"/>
          <w:b/>
        </w:rPr>
        <w:t>-</w:t>
      </w:r>
      <w:r w:rsidR="0036398B">
        <w:rPr>
          <w:rFonts w:asciiTheme="minorHAnsi" w:hAnsiTheme="minorHAnsi"/>
          <w:b/>
        </w:rPr>
        <w:t>7</w:t>
      </w:r>
      <w:r w:rsidR="00FA4C39">
        <w:rPr>
          <w:rFonts w:asciiTheme="minorHAnsi" w:hAnsiTheme="minorHAnsi"/>
          <w:b/>
        </w:rPr>
        <w:t>)</w:t>
      </w:r>
    </w:p>
    <w:p w14:paraId="3C4E2A7A" w14:textId="25454109" w:rsidR="00C25F48" w:rsidRPr="0036398B" w:rsidRDefault="00A203F2" w:rsidP="0036398B">
      <w:pPr>
        <w:pStyle w:val="ListParagraph"/>
        <w:widowControl w:val="0"/>
        <w:numPr>
          <w:ilvl w:val="0"/>
          <w:numId w:val="45"/>
        </w:numPr>
        <w:spacing w:before="120"/>
        <w:contextualSpacing w:val="0"/>
        <w:rPr>
          <w:rFonts w:asciiTheme="minorHAnsi" w:hAnsiTheme="minorHAnsi"/>
          <w:bCs/>
        </w:rPr>
      </w:pPr>
      <w:r w:rsidRPr="0036398B">
        <w:rPr>
          <w:rFonts w:asciiTheme="minorHAnsi" w:hAnsiTheme="minorHAnsi"/>
          <w:bCs/>
        </w:rPr>
        <w:t xml:space="preserve">The SDT proposes that the modifications in </w:t>
      </w:r>
      <w:r w:rsidR="007C2981" w:rsidRPr="0036398B">
        <w:rPr>
          <w:rFonts w:asciiTheme="minorHAnsi" w:hAnsiTheme="minorHAnsi"/>
          <w:bCs/>
        </w:rPr>
        <w:t>EOP-011-4</w:t>
      </w:r>
      <w:r w:rsidR="00FB137C" w:rsidRPr="0036398B">
        <w:rPr>
          <w:rFonts w:asciiTheme="minorHAnsi" w:hAnsiTheme="minorHAnsi"/>
          <w:bCs/>
        </w:rPr>
        <w:t xml:space="preserve"> and TOP-002-5</w:t>
      </w:r>
      <w:r w:rsidR="00107332" w:rsidRPr="0036398B">
        <w:rPr>
          <w:rFonts w:asciiTheme="minorHAnsi" w:hAnsiTheme="minorHAnsi"/>
          <w:bCs/>
        </w:rPr>
        <w:t xml:space="preserve"> meet the key </w:t>
      </w:r>
      <w:r w:rsidR="009247D9" w:rsidRPr="0036398B">
        <w:rPr>
          <w:rFonts w:asciiTheme="minorHAnsi" w:hAnsiTheme="minorHAnsi"/>
          <w:bCs/>
        </w:rPr>
        <w:t>recommendations</w:t>
      </w:r>
      <w:r w:rsidR="00107332" w:rsidRPr="0036398B">
        <w:rPr>
          <w:rFonts w:asciiTheme="minorHAnsi" w:hAnsiTheme="minorHAnsi"/>
          <w:bCs/>
        </w:rPr>
        <w:t xml:space="preserve"> in The Report </w:t>
      </w:r>
      <w:r w:rsidRPr="0036398B">
        <w:rPr>
          <w:rFonts w:asciiTheme="minorHAnsi" w:hAnsiTheme="minorHAnsi"/>
          <w:bCs/>
        </w:rPr>
        <w:t xml:space="preserve">in a </w:t>
      </w:r>
      <w:r w:rsidR="006731BD" w:rsidRPr="0036398B">
        <w:rPr>
          <w:rFonts w:asciiTheme="minorHAnsi" w:hAnsiTheme="minorHAnsi"/>
          <w:bCs/>
        </w:rPr>
        <w:t>cost-effective</w:t>
      </w:r>
      <w:r w:rsidRPr="0036398B">
        <w:rPr>
          <w:rFonts w:asciiTheme="minorHAnsi" w:hAnsiTheme="minorHAnsi"/>
          <w:bCs/>
        </w:rPr>
        <w:t xml:space="preserve"> manner. Do you agree? If you do not agree, or if you agree but have suggestions for improvement to enable more </w:t>
      </w:r>
      <w:r w:rsidR="006731BD" w:rsidRPr="0036398B">
        <w:rPr>
          <w:rFonts w:asciiTheme="minorHAnsi" w:hAnsiTheme="minorHAnsi"/>
          <w:bCs/>
        </w:rPr>
        <w:t>cost-effective</w:t>
      </w:r>
      <w:r w:rsidRPr="0036398B">
        <w:rPr>
          <w:rFonts w:asciiTheme="minorHAnsi" w:hAnsiTheme="minorHAnsi"/>
          <w:bCs/>
        </w:rPr>
        <w:t xml:space="preserve"> approaches, please provide your recommendation and, if appropriate, technical or </w:t>
      </w:r>
      <w:r w:rsidR="00B20C4F" w:rsidRPr="0036398B">
        <w:rPr>
          <w:rFonts w:asciiTheme="minorHAnsi" w:hAnsiTheme="minorHAnsi"/>
          <w:bCs/>
        </w:rPr>
        <w:t>procedural</w:t>
      </w:r>
      <w:r w:rsidRPr="0036398B">
        <w:rPr>
          <w:rFonts w:asciiTheme="minorHAnsi" w:hAnsiTheme="minorHAnsi"/>
          <w:bCs/>
        </w:rPr>
        <w:t xml:space="preserve"> justification. </w:t>
      </w:r>
    </w:p>
    <w:p w14:paraId="1DC06E6D" w14:textId="77777777" w:rsidR="00C25F48" w:rsidRPr="005C2CA7" w:rsidRDefault="00C25F48" w:rsidP="00806402">
      <w:pPr>
        <w:widowControl w:val="0"/>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Yes </w:t>
      </w:r>
    </w:p>
    <w:p w14:paraId="7A5918D8" w14:textId="77777777" w:rsidR="00C25F48" w:rsidRPr="005C2CA7" w:rsidRDefault="00C25F48" w:rsidP="00806402">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000000">
        <w:fldChar w:fldCharType="separate"/>
      </w:r>
      <w:r w:rsidRPr="005C2CA7">
        <w:fldChar w:fldCharType="end"/>
      </w:r>
      <w:r w:rsidRPr="005C2CA7">
        <w:t xml:space="preserve"> No </w:t>
      </w:r>
    </w:p>
    <w:p w14:paraId="2F6CFFB0" w14:textId="77777777" w:rsidR="00806402" w:rsidRDefault="00EF6F41" w:rsidP="00806402">
      <w:pPr>
        <w:keepNext/>
        <w:spacing w:before="120"/>
        <w:ind w:left="720"/>
      </w:pPr>
      <w:r w:rsidRPr="00D24289">
        <w:lastRenderedPageBreak/>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3BEAA23" w14:textId="361BD76D" w:rsidR="00A203F2" w:rsidRPr="0036398B" w:rsidRDefault="00FB137C" w:rsidP="007F0A6F">
      <w:pPr>
        <w:pStyle w:val="ListParagraph"/>
        <w:numPr>
          <w:ilvl w:val="0"/>
          <w:numId w:val="45"/>
        </w:numPr>
        <w:spacing w:before="120"/>
        <w:contextualSpacing w:val="0"/>
        <w:rPr>
          <w:rFonts w:asciiTheme="minorHAnsi" w:hAnsiTheme="minorHAnsi"/>
          <w:bCs/>
        </w:rPr>
      </w:pPr>
      <w:r w:rsidRPr="0036398B">
        <w:rPr>
          <w:rFonts w:asciiTheme="minorHAnsi" w:hAnsiTheme="minorHAnsi"/>
          <w:bCs/>
        </w:rPr>
        <w:t xml:space="preserve">Do you agree with the </w:t>
      </w:r>
      <w:r w:rsidR="00E03475" w:rsidRPr="0036398B">
        <w:rPr>
          <w:rFonts w:asciiTheme="minorHAnsi" w:hAnsiTheme="minorHAnsi"/>
          <w:bCs/>
        </w:rPr>
        <w:t>i</w:t>
      </w:r>
      <w:r w:rsidR="009247D9" w:rsidRPr="0036398B">
        <w:rPr>
          <w:rFonts w:asciiTheme="minorHAnsi" w:hAnsiTheme="minorHAnsi"/>
          <w:bCs/>
        </w:rPr>
        <w:t>mplementation</w:t>
      </w:r>
      <w:r w:rsidRPr="0036398B">
        <w:rPr>
          <w:rFonts w:asciiTheme="minorHAnsi" w:hAnsiTheme="minorHAnsi"/>
          <w:bCs/>
        </w:rPr>
        <w:t xml:space="preserve"> plan proposed by the </w:t>
      </w:r>
      <w:r w:rsidR="0091764B" w:rsidRPr="0036398B">
        <w:rPr>
          <w:rFonts w:asciiTheme="minorHAnsi" w:hAnsiTheme="minorHAnsi"/>
          <w:bCs/>
        </w:rPr>
        <w:t>SDT</w:t>
      </w:r>
      <w:r w:rsidR="009247D9" w:rsidRPr="0036398B">
        <w:rPr>
          <w:rFonts w:asciiTheme="minorHAnsi" w:hAnsiTheme="minorHAnsi"/>
          <w:bCs/>
        </w:rPr>
        <w:t>?</w:t>
      </w:r>
      <w:r w:rsidR="00A97AB6" w:rsidRPr="0036398B">
        <w:rPr>
          <w:rFonts w:asciiTheme="minorHAnsi" w:hAnsiTheme="minorHAnsi"/>
          <w:bCs/>
        </w:rPr>
        <w:t xml:space="preserve"> </w:t>
      </w:r>
      <w:r w:rsidR="00A203F2" w:rsidRPr="0036398B">
        <w:rPr>
          <w:rFonts w:asciiTheme="minorHAnsi" w:hAnsiTheme="minorHAnsi"/>
          <w:bCs/>
        </w:rPr>
        <w:t>If you think an alternate timeframe is needed, please propose an alternate implementation plan and time period, and provide a detailed explanation of actions planned to meet the implementation deadline.</w:t>
      </w:r>
    </w:p>
    <w:p w14:paraId="68B4C587" w14:textId="77777777" w:rsidR="00FB137C" w:rsidRPr="00FB137C" w:rsidRDefault="00FB137C" w:rsidP="00806402">
      <w:pPr>
        <w:pStyle w:val="ListParagraph"/>
        <w:keepNext/>
        <w:spacing w:before="120"/>
        <w:contextualSpacing w:val="0"/>
        <w:rPr>
          <w:rFonts w:asciiTheme="minorHAnsi" w:hAnsiTheme="minorHAnsi"/>
        </w:rPr>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Yes </w:t>
      </w:r>
    </w:p>
    <w:p w14:paraId="0B0E0147" w14:textId="624A3482" w:rsidR="00FB137C" w:rsidRDefault="00FB137C" w:rsidP="00806402">
      <w:pPr>
        <w:pStyle w:val="ListParagraph"/>
        <w:keepNext/>
      </w:pPr>
      <w:r w:rsidRPr="00FB137C">
        <w:rPr>
          <w:rFonts w:asciiTheme="minorHAnsi" w:hAnsiTheme="minorHAnsi"/>
        </w:rPr>
        <w:fldChar w:fldCharType="begin">
          <w:ffData>
            <w:name w:val="Check4"/>
            <w:enabled/>
            <w:calcOnExit w:val="0"/>
            <w:checkBox>
              <w:sizeAuto/>
              <w:default w:val="0"/>
            </w:checkBox>
          </w:ffData>
        </w:fldChar>
      </w:r>
      <w:r w:rsidRPr="00FB137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FB137C">
        <w:rPr>
          <w:rFonts w:asciiTheme="minorHAnsi" w:hAnsiTheme="minorHAnsi"/>
        </w:rPr>
        <w:fldChar w:fldCharType="end"/>
      </w:r>
      <w:r w:rsidRPr="00FB137C">
        <w:rPr>
          <w:rFonts w:asciiTheme="minorHAnsi" w:hAnsiTheme="minorHAnsi"/>
        </w:rPr>
        <w:t xml:space="preserve"> No </w:t>
      </w:r>
    </w:p>
    <w:p w14:paraId="61034FD4" w14:textId="48471BE5" w:rsidR="004869BB" w:rsidRPr="00777E50" w:rsidRDefault="00FB137C" w:rsidP="00806402">
      <w:pPr>
        <w:pStyle w:val="ListParagraph"/>
        <w:keepNext/>
        <w:spacing w:before="120"/>
        <w:contextualSpacing w:val="0"/>
        <w:rPr>
          <w:rFonts w:asciiTheme="minorHAnsi" w:hAnsiTheme="minorHAnsi"/>
        </w:rPr>
      </w:pPr>
      <w:r w:rsidRPr="00FB137C">
        <w:rPr>
          <w:rFonts w:asciiTheme="minorHAnsi" w:hAnsiTheme="minorHAnsi"/>
        </w:rPr>
        <w:t xml:space="preserve">Comments: </w:t>
      </w:r>
      <w:r w:rsidRPr="00FB137C">
        <w:rPr>
          <w:rFonts w:asciiTheme="minorHAnsi" w:hAnsiTheme="minorHAnsi"/>
        </w:rPr>
        <w:fldChar w:fldCharType="begin">
          <w:ffData>
            <w:name w:val="Text12"/>
            <w:enabled/>
            <w:calcOnExit w:val="0"/>
            <w:textInput/>
          </w:ffData>
        </w:fldChar>
      </w:r>
      <w:r w:rsidRPr="00FB137C">
        <w:rPr>
          <w:rFonts w:asciiTheme="minorHAnsi" w:hAnsiTheme="minorHAnsi"/>
        </w:rPr>
        <w:instrText xml:space="preserve"> FORMTEXT </w:instrText>
      </w:r>
      <w:r w:rsidRPr="00FB137C">
        <w:rPr>
          <w:rFonts w:asciiTheme="minorHAnsi" w:hAnsiTheme="minorHAnsi"/>
        </w:rPr>
      </w:r>
      <w:r w:rsidRPr="00FB137C">
        <w:rPr>
          <w:rFonts w:asciiTheme="minorHAnsi" w:hAnsiTheme="minorHAnsi"/>
        </w:rPr>
        <w:fldChar w:fldCharType="separate"/>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t> </w:t>
      </w:r>
      <w:r w:rsidRPr="00FB137C">
        <w:rPr>
          <w:rFonts w:asciiTheme="minorHAnsi" w:hAnsiTheme="minorHAnsi"/>
        </w:rPr>
        <w:fldChar w:fldCharType="end"/>
      </w:r>
    </w:p>
    <w:p w14:paraId="13E0B380" w14:textId="1720F0D9" w:rsidR="00A203F2" w:rsidRPr="00A203F2" w:rsidRDefault="00A203F2" w:rsidP="0036398B">
      <w:pPr>
        <w:pStyle w:val="ListParagraph"/>
        <w:numPr>
          <w:ilvl w:val="0"/>
          <w:numId w:val="45"/>
        </w:numPr>
        <w:spacing w:before="120"/>
        <w:contextualSpacing w:val="0"/>
        <w:rPr>
          <w:rFonts w:asciiTheme="minorHAnsi" w:hAnsiTheme="minorHAnsi"/>
        </w:rPr>
      </w:pPr>
      <w:r w:rsidRPr="00A203F2">
        <w:rPr>
          <w:rFonts w:asciiTheme="minorHAnsi" w:hAnsiTheme="minorHAnsi"/>
        </w:rPr>
        <w:t xml:space="preserve">Provide any additional comments for the </w:t>
      </w:r>
      <w:r w:rsidR="0091764B">
        <w:rPr>
          <w:rFonts w:asciiTheme="minorHAnsi" w:hAnsiTheme="minorHAnsi"/>
        </w:rPr>
        <w:t>SDT</w:t>
      </w:r>
      <w:r w:rsidRPr="00A203F2">
        <w:rPr>
          <w:rFonts w:asciiTheme="minorHAnsi" w:hAnsiTheme="minorHAnsi"/>
        </w:rPr>
        <w:t xml:space="preserve"> to consider, </w:t>
      </w:r>
      <w:r>
        <w:rPr>
          <w:rFonts w:asciiTheme="minorHAnsi" w:hAnsiTheme="minorHAnsi"/>
        </w:rPr>
        <w:t xml:space="preserve">including the provided technical rationale document, </w:t>
      </w:r>
      <w:r w:rsidRPr="00A203F2">
        <w:rPr>
          <w:rFonts w:asciiTheme="minorHAnsi" w:hAnsiTheme="minorHAnsi"/>
        </w:rPr>
        <w:t>if desired</w:t>
      </w:r>
      <w:r>
        <w:rPr>
          <w:rFonts w:asciiTheme="minorHAnsi" w:hAnsiTheme="minorHAnsi"/>
        </w:rPr>
        <w:t>.</w:t>
      </w:r>
    </w:p>
    <w:p w14:paraId="6A9DD632" w14:textId="77777777" w:rsidR="00FE7421" w:rsidRPr="00D24289" w:rsidRDefault="00FE7421" w:rsidP="00806402">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806402">
      <w:pPr>
        <w:ind w:firstLine="720"/>
      </w:pPr>
    </w:p>
    <w:p w14:paraId="711BF59F" w14:textId="77777777" w:rsidR="00FE7421" w:rsidRPr="00D24289" w:rsidRDefault="00FE7421" w:rsidP="00806402"/>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14F4" w14:textId="77777777" w:rsidR="001843B1" w:rsidRDefault="001843B1">
      <w:r>
        <w:separator/>
      </w:r>
    </w:p>
  </w:endnote>
  <w:endnote w:type="continuationSeparator" w:id="0">
    <w:p w14:paraId="4AE5B672" w14:textId="77777777" w:rsidR="001843B1" w:rsidRDefault="0018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9926" w14:textId="77777777" w:rsidR="006731BD" w:rsidRDefault="006731BD" w:rsidP="00575783">
    <w:pPr>
      <w:pStyle w:val="Footer"/>
      <w:tabs>
        <w:tab w:val="clear" w:pos="10354"/>
        <w:tab w:val="right" w:pos="10350"/>
      </w:tabs>
      <w:ind w:left="0" w:right="18"/>
    </w:pPr>
    <w:r w:rsidRPr="006731BD">
      <w:t xml:space="preserve">Unofficial Comment Form </w:t>
    </w:r>
  </w:p>
  <w:p w14:paraId="00E3CAB0" w14:textId="748C81C1" w:rsidR="00221129" w:rsidRPr="00855BA8" w:rsidRDefault="004D0BEF" w:rsidP="00575783">
    <w:pPr>
      <w:pStyle w:val="Footer"/>
      <w:tabs>
        <w:tab w:val="clear" w:pos="10354"/>
        <w:tab w:val="right" w:pos="10350"/>
      </w:tabs>
      <w:ind w:left="0" w:right="18"/>
    </w:pPr>
    <w:r w:rsidRPr="000D1B39">
      <w:t xml:space="preserve">Project </w:t>
    </w:r>
    <w:r>
      <w:t xml:space="preserve">2021-07 Extreme Cold Weather Grid Operations, Preparedness, and Coordination </w:t>
    </w:r>
    <w:r w:rsidR="00927F92">
      <w:t xml:space="preserve">- </w:t>
    </w:r>
    <w:r w:rsidR="006731BD">
      <w:t xml:space="preserve">Phase 2 </w:t>
    </w:r>
    <w:r w:rsidR="00221129" w:rsidRPr="000D1B39">
      <w:t xml:space="preserve">| </w:t>
    </w:r>
    <w:r w:rsidR="0036398B">
      <w:t>August</w:t>
    </w:r>
    <w:r w:rsidR="007C2981">
      <w:t xml:space="preserve"> 2023</w:t>
    </w:r>
    <w:r w:rsidR="00806402">
      <w:tab/>
    </w:r>
    <w:r w:rsidR="00806402">
      <w:fldChar w:fldCharType="begin"/>
    </w:r>
    <w:r w:rsidR="00806402">
      <w:instrText xml:space="preserve"> PAGE   \* MERGEFORMAT </w:instrText>
    </w:r>
    <w:r w:rsidR="00806402">
      <w:fldChar w:fldCharType="separate"/>
    </w:r>
    <w:r>
      <w:rPr>
        <w:noProof/>
      </w:rPr>
      <w:t>5</w:t>
    </w:r>
    <w:r w:rsidR="008064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E5F5" w14:textId="77777777" w:rsidR="001843B1" w:rsidRDefault="001843B1">
      <w:r>
        <w:separator/>
      </w:r>
    </w:p>
  </w:footnote>
  <w:footnote w:type="continuationSeparator" w:id="0">
    <w:p w14:paraId="380FD5E1" w14:textId="77777777" w:rsidR="001843B1" w:rsidRDefault="0018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F4974"/>
    <w:multiLevelType w:val="hybridMultilevel"/>
    <w:tmpl w:val="E0B05C98"/>
    <w:lvl w:ilvl="0" w:tplc="F2CAB8FA">
      <w:start w:val="1"/>
      <w:numFmt w:val="decimal"/>
      <w:lvlText w:val="%1."/>
      <w:lvlJc w:val="left"/>
      <w:pPr>
        <w:ind w:left="720" w:hanging="360"/>
      </w:pPr>
      <w:rPr>
        <w:rFonts w:eastAsia="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770C0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EC1F41"/>
    <w:multiLevelType w:val="hybridMultilevel"/>
    <w:tmpl w:val="48961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1BDD33A2"/>
    <w:multiLevelType w:val="multilevel"/>
    <w:tmpl w:val="E410D42C"/>
    <w:numStyleLink w:val="NERCListBullets"/>
  </w:abstractNum>
  <w:abstractNum w:abstractNumId="21" w15:restartNumberingAfterBreak="0">
    <w:nsid w:val="234959E4"/>
    <w:multiLevelType w:val="hybridMultilevel"/>
    <w:tmpl w:val="8570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6C2A19"/>
    <w:multiLevelType w:val="hybridMultilevel"/>
    <w:tmpl w:val="963E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65355"/>
    <w:multiLevelType w:val="hybridMultilevel"/>
    <w:tmpl w:val="6C38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B504B"/>
    <w:multiLevelType w:val="hybridMultilevel"/>
    <w:tmpl w:val="D3E80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5" w15:restartNumberingAfterBreak="0">
    <w:nsid w:val="4C104F08"/>
    <w:multiLevelType w:val="hybridMultilevel"/>
    <w:tmpl w:val="7878F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8" w15:restartNumberingAfterBreak="0">
    <w:nsid w:val="6553628A"/>
    <w:multiLevelType w:val="hybridMultilevel"/>
    <w:tmpl w:val="DB10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92337"/>
    <w:multiLevelType w:val="hybridMultilevel"/>
    <w:tmpl w:val="6A4C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669CA"/>
    <w:multiLevelType w:val="hybridMultilevel"/>
    <w:tmpl w:val="64EA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98878">
    <w:abstractNumId w:val="36"/>
  </w:num>
  <w:num w:numId="2" w16cid:durableId="69624472">
    <w:abstractNumId w:val="13"/>
  </w:num>
  <w:num w:numId="3" w16cid:durableId="1721324320">
    <w:abstractNumId w:val="42"/>
  </w:num>
  <w:num w:numId="4" w16cid:durableId="1715495620">
    <w:abstractNumId w:val="26"/>
  </w:num>
  <w:num w:numId="5" w16cid:durableId="590967666">
    <w:abstractNumId w:val="43"/>
  </w:num>
  <w:num w:numId="6" w16cid:durableId="464080794">
    <w:abstractNumId w:val="9"/>
  </w:num>
  <w:num w:numId="7" w16cid:durableId="201677376">
    <w:abstractNumId w:val="7"/>
  </w:num>
  <w:num w:numId="8" w16cid:durableId="2044943140">
    <w:abstractNumId w:val="6"/>
  </w:num>
  <w:num w:numId="9" w16cid:durableId="1727027763">
    <w:abstractNumId w:val="5"/>
  </w:num>
  <w:num w:numId="10" w16cid:durableId="2104186913">
    <w:abstractNumId w:val="4"/>
  </w:num>
  <w:num w:numId="11" w16cid:durableId="1258099781">
    <w:abstractNumId w:val="8"/>
  </w:num>
  <w:num w:numId="12" w16cid:durableId="1676103261">
    <w:abstractNumId w:val="3"/>
  </w:num>
  <w:num w:numId="13" w16cid:durableId="1482237408">
    <w:abstractNumId w:val="2"/>
  </w:num>
  <w:num w:numId="14" w16cid:durableId="1987271298">
    <w:abstractNumId w:val="1"/>
  </w:num>
  <w:num w:numId="15" w16cid:durableId="804082692">
    <w:abstractNumId w:val="0"/>
  </w:num>
  <w:num w:numId="16" w16cid:durableId="366637149">
    <w:abstractNumId w:val="28"/>
  </w:num>
  <w:num w:numId="17" w16cid:durableId="2045398884">
    <w:abstractNumId w:val="19"/>
  </w:num>
  <w:num w:numId="18" w16cid:durableId="288246119">
    <w:abstractNumId w:val="25"/>
  </w:num>
  <w:num w:numId="19" w16cid:durableId="1651058153">
    <w:abstractNumId w:val="11"/>
  </w:num>
  <w:num w:numId="20" w16cid:durableId="1920552155">
    <w:abstractNumId w:val="34"/>
  </w:num>
  <w:num w:numId="21" w16cid:durableId="1787775558">
    <w:abstractNumId w:val="20"/>
  </w:num>
  <w:num w:numId="22" w16cid:durableId="197162185">
    <w:abstractNumId w:val="10"/>
  </w:num>
  <w:num w:numId="23" w16cid:durableId="705450746">
    <w:abstractNumId w:val="17"/>
  </w:num>
  <w:num w:numId="24" w16cid:durableId="911430135">
    <w:abstractNumId w:val="29"/>
  </w:num>
  <w:num w:numId="25" w16cid:durableId="1860116518">
    <w:abstractNumId w:val="30"/>
  </w:num>
  <w:num w:numId="26" w16cid:durableId="1245340629">
    <w:abstractNumId w:val="44"/>
  </w:num>
  <w:num w:numId="27" w16cid:durableId="891580670">
    <w:abstractNumId w:val="12"/>
  </w:num>
  <w:num w:numId="28" w16cid:durableId="932054422">
    <w:abstractNumId w:val="37"/>
  </w:num>
  <w:num w:numId="29" w16cid:durableId="858009969">
    <w:abstractNumId w:val="33"/>
  </w:num>
  <w:num w:numId="30" w16cid:durableId="724111827">
    <w:abstractNumId w:val="40"/>
  </w:num>
  <w:num w:numId="31" w16cid:durableId="1765303585">
    <w:abstractNumId w:val="27"/>
  </w:num>
  <w:num w:numId="32" w16cid:durableId="288825690">
    <w:abstractNumId w:val="32"/>
  </w:num>
  <w:num w:numId="33" w16cid:durableId="919414606">
    <w:abstractNumId w:val="31"/>
  </w:num>
  <w:num w:numId="34" w16cid:durableId="750932241">
    <w:abstractNumId w:val="14"/>
  </w:num>
  <w:num w:numId="35" w16cid:durableId="1515724201">
    <w:abstractNumId w:val="21"/>
  </w:num>
  <w:num w:numId="36" w16cid:durableId="1655599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1536396">
    <w:abstractNumId w:val="35"/>
  </w:num>
  <w:num w:numId="38" w16cid:durableId="1360080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0694852">
    <w:abstractNumId w:val="38"/>
  </w:num>
  <w:num w:numId="40" w16cid:durableId="1749646499">
    <w:abstractNumId w:val="39"/>
  </w:num>
  <w:num w:numId="41" w16cid:durableId="1230340043">
    <w:abstractNumId w:val="41"/>
  </w:num>
  <w:num w:numId="42" w16cid:durableId="1097485857">
    <w:abstractNumId w:val="16"/>
  </w:num>
  <w:num w:numId="43" w16cid:durableId="261955506">
    <w:abstractNumId w:val="22"/>
  </w:num>
  <w:num w:numId="44" w16cid:durableId="736131232">
    <w:abstractNumId w:val="23"/>
  </w:num>
  <w:num w:numId="45" w16cid:durableId="1601571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013F"/>
    <w:rsid w:val="000A70BC"/>
    <w:rsid w:val="000B36CB"/>
    <w:rsid w:val="000B49E3"/>
    <w:rsid w:val="000B4B7F"/>
    <w:rsid w:val="000B7A04"/>
    <w:rsid w:val="000C0A24"/>
    <w:rsid w:val="000D1B39"/>
    <w:rsid w:val="000D7162"/>
    <w:rsid w:val="000D7AF2"/>
    <w:rsid w:val="000E3AB0"/>
    <w:rsid w:val="000F2177"/>
    <w:rsid w:val="000F4C80"/>
    <w:rsid w:val="00101373"/>
    <w:rsid w:val="00101671"/>
    <w:rsid w:val="00102A01"/>
    <w:rsid w:val="00104317"/>
    <w:rsid w:val="00107332"/>
    <w:rsid w:val="00132E88"/>
    <w:rsid w:val="001346AA"/>
    <w:rsid w:val="00136931"/>
    <w:rsid w:val="0014382A"/>
    <w:rsid w:val="0014403F"/>
    <w:rsid w:val="00154798"/>
    <w:rsid w:val="00154F98"/>
    <w:rsid w:val="001574EA"/>
    <w:rsid w:val="00162ACA"/>
    <w:rsid w:val="00164376"/>
    <w:rsid w:val="00164EF4"/>
    <w:rsid w:val="00172CE3"/>
    <w:rsid w:val="001843B1"/>
    <w:rsid w:val="0018514C"/>
    <w:rsid w:val="001859A9"/>
    <w:rsid w:val="001A6FC8"/>
    <w:rsid w:val="001A7B2D"/>
    <w:rsid w:val="001C2144"/>
    <w:rsid w:val="001D47FD"/>
    <w:rsid w:val="001E6782"/>
    <w:rsid w:val="001E7AF6"/>
    <w:rsid w:val="001F6F01"/>
    <w:rsid w:val="002027E9"/>
    <w:rsid w:val="002038BA"/>
    <w:rsid w:val="00212C02"/>
    <w:rsid w:val="00221129"/>
    <w:rsid w:val="00237E29"/>
    <w:rsid w:val="00262A2F"/>
    <w:rsid w:val="00262F32"/>
    <w:rsid w:val="00283FB4"/>
    <w:rsid w:val="002861E3"/>
    <w:rsid w:val="002B58D5"/>
    <w:rsid w:val="002C11E1"/>
    <w:rsid w:val="002C6E45"/>
    <w:rsid w:val="002D48A8"/>
    <w:rsid w:val="002D740C"/>
    <w:rsid w:val="002E1D29"/>
    <w:rsid w:val="002F2BFE"/>
    <w:rsid w:val="003075F3"/>
    <w:rsid w:val="003134D1"/>
    <w:rsid w:val="00313BFE"/>
    <w:rsid w:val="003447B5"/>
    <w:rsid w:val="003632EA"/>
    <w:rsid w:val="0036398B"/>
    <w:rsid w:val="00366A96"/>
    <w:rsid w:val="003764E1"/>
    <w:rsid w:val="00385F2F"/>
    <w:rsid w:val="0038676B"/>
    <w:rsid w:val="0039275D"/>
    <w:rsid w:val="003A039D"/>
    <w:rsid w:val="003A07DE"/>
    <w:rsid w:val="003A1E7B"/>
    <w:rsid w:val="003A2C17"/>
    <w:rsid w:val="003C0FD0"/>
    <w:rsid w:val="003C2871"/>
    <w:rsid w:val="003C40A4"/>
    <w:rsid w:val="003E1C41"/>
    <w:rsid w:val="003F78BD"/>
    <w:rsid w:val="00404325"/>
    <w:rsid w:val="0040795F"/>
    <w:rsid w:val="00411B23"/>
    <w:rsid w:val="004126D5"/>
    <w:rsid w:val="004204D3"/>
    <w:rsid w:val="004204FE"/>
    <w:rsid w:val="0042088D"/>
    <w:rsid w:val="00433A9B"/>
    <w:rsid w:val="00433C7C"/>
    <w:rsid w:val="004430FF"/>
    <w:rsid w:val="00456B99"/>
    <w:rsid w:val="004631BF"/>
    <w:rsid w:val="004739A3"/>
    <w:rsid w:val="004800C7"/>
    <w:rsid w:val="004859C6"/>
    <w:rsid w:val="004869BB"/>
    <w:rsid w:val="00487B7F"/>
    <w:rsid w:val="004937E7"/>
    <w:rsid w:val="004A7BAA"/>
    <w:rsid w:val="004B6719"/>
    <w:rsid w:val="004B6A0A"/>
    <w:rsid w:val="004B7DE3"/>
    <w:rsid w:val="004D0BEF"/>
    <w:rsid w:val="004D3EC5"/>
    <w:rsid w:val="004E7B5C"/>
    <w:rsid w:val="0050270C"/>
    <w:rsid w:val="005052E3"/>
    <w:rsid w:val="00510652"/>
    <w:rsid w:val="005240B5"/>
    <w:rsid w:val="005316C6"/>
    <w:rsid w:val="005316F3"/>
    <w:rsid w:val="00540E51"/>
    <w:rsid w:val="00545613"/>
    <w:rsid w:val="00550397"/>
    <w:rsid w:val="00554CD1"/>
    <w:rsid w:val="00555F79"/>
    <w:rsid w:val="005659F3"/>
    <w:rsid w:val="00573832"/>
    <w:rsid w:val="00575783"/>
    <w:rsid w:val="00584F6D"/>
    <w:rsid w:val="00591CE2"/>
    <w:rsid w:val="00597D63"/>
    <w:rsid w:val="005A2920"/>
    <w:rsid w:val="005A721A"/>
    <w:rsid w:val="005B7382"/>
    <w:rsid w:val="005C0AFD"/>
    <w:rsid w:val="005C1C93"/>
    <w:rsid w:val="005C2683"/>
    <w:rsid w:val="005C2CA7"/>
    <w:rsid w:val="005D3F72"/>
    <w:rsid w:val="005D4B0D"/>
    <w:rsid w:val="005E6F5D"/>
    <w:rsid w:val="005F574F"/>
    <w:rsid w:val="00610B5B"/>
    <w:rsid w:val="00626C73"/>
    <w:rsid w:val="00631174"/>
    <w:rsid w:val="00642BF1"/>
    <w:rsid w:val="00652754"/>
    <w:rsid w:val="0066201E"/>
    <w:rsid w:val="006731BD"/>
    <w:rsid w:val="00676409"/>
    <w:rsid w:val="00677F97"/>
    <w:rsid w:val="00685D35"/>
    <w:rsid w:val="00692F16"/>
    <w:rsid w:val="006935E7"/>
    <w:rsid w:val="00694CD1"/>
    <w:rsid w:val="00696203"/>
    <w:rsid w:val="006B3EC7"/>
    <w:rsid w:val="006C1F78"/>
    <w:rsid w:val="006E4ED6"/>
    <w:rsid w:val="006E67B7"/>
    <w:rsid w:val="006F6DD1"/>
    <w:rsid w:val="00712B28"/>
    <w:rsid w:val="00723EC7"/>
    <w:rsid w:val="007254EA"/>
    <w:rsid w:val="00733724"/>
    <w:rsid w:val="0073546A"/>
    <w:rsid w:val="00743BEA"/>
    <w:rsid w:val="0074626C"/>
    <w:rsid w:val="00747D75"/>
    <w:rsid w:val="00760B1C"/>
    <w:rsid w:val="0076518B"/>
    <w:rsid w:val="00777E50"/>
    <w:rsid w:val="00784EFD"/>
    <w:rsid w:val="00791651"/>
    <w:rsid w:val="007A332A"/>
    <w:rsid w:val="007A5C7E"/>
    <w:rsid w:val="007C07B0"/>
    <w:rsid w:val="007C12E8"/>
    <w:rsid w:val="007C1AEF"/>
    <w:rsid w:val="007C2981"/>
    <w:rsid w:val="007C3728"/>
    <w:rsid w:val="007E0028"/>
    <w:rsid w:val="007F0A6F"/>
    <w:rsid w:val="00806402"/>
    <w:rsid w:val="00835FC3"/>
    <w:rsid w:val="00844209"/>
    <w:rsid w:val="008542FC"/>
    <w:rsid w:val="00855BA8"/>
    <w:rsid w:val="00861E94"/>
    <w:rsid w:val="00866E63"/>
    <w:rsid w:val="008770BA"/>
    <w:rsid w:val="008866E7"/>
    <w:rsid w:val="00893106"/>
    <w:rsid w:val="00894267"/>
    <w:rsid w:val="008A0C21"/>
    <w:rsid w:val="008C1A0A"/>
    <w:rsid w:val="008C2858"/>
    <w:rsid w:val="008D3B53"/>
    <w:rsid w:val="008D3FCD"/>
    <w:rsid w:val="008D532D"/>
    <w:rsid w:val="008F7B39"/>
    <w:rsid w:val="00900513"/>
    <w:rsid w:val="00905A97"/>
    <w:rsid w:val="00905DC1"/>
    <w:rsid w:val="00914DCD"/>
    <w:rsid w:val="0091530F"/>
    <w:rsid w:val="0091764B"/>
    <w:rsid w:val="009218CA"/>
    <w:rsid w:val="009247D9"/>
    <w:rsid w:val="00927F92"/>
    <w:rsid w:val="00964CB8"/>
    <w:rsid w:val="00973784"/>
    <w:rsid w:val="00974257"/>
    <w:rsid w:val="009838D6"/>
    <w:rsid w:val="00986E64"/>
    <w:rsid w:val="00990DAF"/>
    <w:rsid w:val="009A1A11"/>
    <w:rsid w:val="009A3624"/>
    <w:rsid w:val="009A4DFE"/>
    <w:rsid w:val="009C211C"/>
    <w:rsid w:val="009C777F"/>
    <w:rsid w:val="009D73F4"/>
    <w:rsid w:val="00A159B9"/>
    <w:rsid w:val="00A203F2"/>
    <w:rsid w:val="00A270DA"/>
    <w:rsid w:val="00A31945"/>
    <w:rsid w:val="00A35A7E"/>
    <w:rsid w:val="00A35DA7"/>
    <w:rsid w:val="00A42C67"/>
    <w:rsid w:val="00A53159"/>
    <w:rsid w:val="00A6738A"/>
    <w:rsid w:val="00A8535E"/>
    <w:rsid w:val="00A90B26"/>
    <w:rsid w:val="00A91FB4"/>
    <w:rsid w:val="00A92B1C"/>
    <w:rsid w:val="00A97AB6"/>
    <w:rsid w:val="00A97CE4"/>
    <w:rsid w:val="00AA1292"/>
    <w:rsid w:val="00AA13DB"/>
    <w:rsid w:val="00AB3716"/>
    <w:rsid w:val="00AC075B"/>
    <w:rsid w:val="00AC0C35"/>
    <w:rsid w:val="00AC36AD"/>
    <w:rsid w:val="00AC42DA"/>
    <w:rsid w:val="00AD1865"/>
    <w:rsid w:val="00AD3B11"/>
    <w:rsid w:val="00AD744A"/>
    <w:rsid w:val="00AE1FAF"/>
    <w:rsid w:val="00AF23C2"/>
    <w:rsid w:val="00B146D4"/>
    <w:rsid w:val="00B20C4F"/>
    <w:rsid w:val="00B21462"/>
    <w:rsid w:val="00B36D07"/>
    <w:rsid w:val="00B375B5"/>
    <w:rsid w:val="00B67A92"/>
    <w:rsid w:val="00B8313A"/>
    <w:rsid w:val="00B90D2E"/>
    <w:rsid w:val="00B95513"/>
    <w:rsid w:val="00BA34E0"/>
    <w:rsid w:val="00BD4BFB"/>
    <w:rsid w:val="00BD77DE"/>
    <w:rsid w:val="00BE5580"/>
    <w:rsid w:val="00C0478B"/>
    <w:rsid w:val="00C06FBE"/>
    <w:rsid w:val="00C13E1C"/>
    <w:rsid w:val="00C25F48"/>
    <w:rsid w:val="00C31EA1"/>
    <w:rsid w:val="00C33C8E"/>
    <w:rsid w:val="00C36317"/>
    <w:rsid w:val="00C36DA2"/>
    <w:rsid w:val="00C64E95"/>
    <w:rsid w:val="00C6538F"/>
    <w:rsid w:val="00C6638E"/>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068D"/>
    <w:rsid w:val="00D225E0"/>
    <w:rsid w:val="00D228D6"/>
    <w:rsid w:val="00D24289"/>
    <w:rsid w:val="00D24B61"/>
    <w:rsid w:val="00D303D3"/>
    <w:rsid w:val="00D31B2F"/>
    <w:rsid w:val="00D33514"/>
    <w:rsid w:val="00D35D48"/>
    <w:rsid w:val="00D504FB"/>
    <w:rsid w:val="00D56EBF"/>
    <w:rsid w:val="00D5715F"/>
    <w:rsid w:val="00D57EDC"/>
    <w:rsid w:val="00D61BBD"/>
    <w:rsid w:val="00D71B57"/>
    <w:rsid w:val="00D730C8"/>
    <w:rsid w:val="00D7715A"/>
    <w:rsid w:val="00D8646B"/>
    <w:rsid w:val="00D9120D"/>
    <w:rsid w:val="00D92883"/>
    <w:rsid w:val="00D933A3"/>
    <w:rsid w:val="00D9670F"/>
    <w:rsid w:val="00D96A22"/>
    <w:rsid w:val="00DA634C"/>
    <w:rsid w:val="00DB168E"/>
    <w:rsid w:val="00DB62EC"/>
    <w:rsid w:val="00DB7C23"/>
    <w:rsid w:val="00DC3755"/>
    <w:rsid w:val="00DC3A78"/>
    <w:rsid w:val="00DC4D2B"/>
    <w:rsid w:val="00DC63DB"/>
    <w:rsid w:val="00DC6B8D"/>
    <w:rsid w:val="00DE6954"/>
    <w:rsid w:val="00DF61CE"/>
    <w:rsid w:val="00E00283"/>
    <w:rsid w:val="00E03475"/>
    <w:rsid w:val="00E051A8"/>
    <w:rsid w:val="00E202F4"/>
    <w:rsid w:val="00E308F8"/>
    <w:rsid w:val="00E377CF"/>
    <w:rsid w:val="00E43401"/>
    <w:rsid w:val="00E43A0D"/>
    <w:rsid w:val="00E575A0"/>
    <w:rsid w:val="00E64BB4"/>
    <w:rsid w:val="00E709AD"/>
    <w:rsid w:val="00E73B96"/>
    <w:rsid w:val="00E800B1"/>
    <w:rsid w:val="00E806C3"/>
    <w:rsid w:val="00EA11D3"/>
    <w:rsid w:val="00EA56D9"/>
    <w:rsid w:val="00EA70E5"/>
    <w:rsid w:val="00EC0529"/>
    <w:rsid w:val="00ED5673"/>
    <w:rsid w:val="00EE4C1E"/>
    <w:rsid w:val="00EE5416"/>
    <w:rsid w:val="00EE661C"/>
    <w:rsid w:val="00EF6F41"/>
    <w:rsid w:val="00F006EF"/>
    <w:rsid w:val="00F073C5"/>
    <w:rsid w:val="00F07493"/>
    <w:rsid w:val="00F21B75"/>
    <w:rsid w:val="00F31926"/>
    <w:rsid w:val="00F35196"/>
    <w:rsid w:val="00F5146D"/>
    <w:rsid w:val="00F55DCC"/>
    <w:rsid w:val="00F6052D"/>
    <w:rsid w:val="00F655D5"/>
    <w:rsid w:val="00F6772B"/>
    <w:rsid w:val="00F7187A"/>
    <w:rsid w:val="00F7641D"/>
    <w:rsid w:val="00F8146F"/>
    <w:rsid w:val="00F82125"/>
    <w:rsid w:val="00F84F32"/>
    <w:rsid w:val="00F93544"/>
    <w:rsid w:val="00F96776"/>
    <w:rsid w:val="00FA4BE5"/>
    <w:rsid w:val="00FA4C39"/>
    <w:rsid w:val="00FA5D71"/>
    <w:rsid w:val="00FB137C"/>
    <w:rsid w:val="00FB4FB6"/>
    <w:rsid w:val="00FB5404"/>
    <w:rsid w:val="00FC2038"/>
    <w:rsid w:val="00FC2075"/>
    <w:rsid w:val="00FC3D2E"/>
    <w:rsid w:val="00FC72E9"/>
    <w:rsid w:val="00FC7B36"/>
    <w:rsid w:val="00FD74B7"/>
    <w:rsid w:val="00FE5DAD"/>
    <w:rsid w:val="00FE64FB"/>
    <w:rsid w:val="00FE7421"/>
    <w:rsid w:val="00FF1E1F"/>
    <w:rsid w:val="00FF2DF8"/>
    <w:rsid w:val="00FF493A"/>
    <w:rsid w:val="00FF6BE1"/>
    <w:rsid w:val="41ADB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uiPriority w:val="99"/>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character" w:customStyle="1" w:styleId="CommentTextChar">
    <w:name w:val="Comment Text Char"/>
    <w:basedOn w:val="DefaultParagraphFont"/>
    <w:link w:val="CommentText"/>
    <w:uiPriority w:val="99"/>
    <w:semiHidden/>
    <w:rsid w:val="00FF493A"/>
    <w:rPr>
      <w:rFonts w:asciiTheme="minorHAnsi" w:hAnsiTheme="minorHAnsi"/>
    </w:rPr>
  </w:style>
  <w:style w:type="character" w:customStyle="1" w:styleId="ListParagraphChar">
    <w:name w:val="List Paragraph Char"/>
    <w:basedOn w:val="DefaultParagraphFont"/>
    <w:link w:val="ListParagraph"/>
    <w:uiPriority w:val="34"/>
    <w:rsid w:val="003A1E7B"/>
    <w:rPr>
      <w:sz w:val="24"/>
      <w:szCs w:val="24"/>
    </w:rPr>
  </w:style>
  <w:style w:type="paragraph" w:styleId="Revision">
    <w:name w:val="Revision"/>
    <w:hidden/>
    <w:uiPriority w:val="99"/>
    <w:semiHidden/>
    <w:rsid w:val="006731B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6009">
      <w:bodyDiv w:val="1"/>
      <w:marLeft w:val="0"/>
      <w:marRight w:val="0"/>
      <w:marTop w:val="0"/>
      <w:marBottom w:val="0"/>
      <w:divBdr>
        <w:top w:val="none" w:sz="0" w:space="0" w:color="auto"/>
        <w:left w:val="none" w:sz="0" w:space="0" w:color="auto"/>
        <w:bottom w:val="none" w:sz="0" w:space="0" w:color="auto"/>
        <w:right w:val="none" w:sz="0" w:space="0" w:color="auto"/>
      </w:divBdr>
    </w:div>
    <w:div w:id="297272417">
      <w:bodyDiv w:val="1"/>
      <w:marLeft w:val="0"/>
      <w:marRight w:val="0"/>
      <w:marTop w:val="0"/>
      <w:marBottom w:val="0"/>
      <w:divBdr>
        <w:top w:val="none" w:sz="0" w:space="0" w:color="auto"/>
        <w:left w:val="none" w:sz="0" w:space="0" w:color="auto"/>
        <w:bottom w:val="none" w:sz="0" w:space="0" w:color="auto"/>
        <w:right w:val="none" w:sz="0" w:space="0" w:color="auto"/>
      </w:divBdr>
    </w:div>
    <w:div w:id="501966344">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511512">
      <w:bodyDiv w:val="1"/>
      <w:marLeft w:val="0"/>
      <w:marRight w:val="0"/>
      <w:marTop w:val="0"/>
      <w:marBottom w:val="0"/>
      <w:divBdr>
        <w:top w:val="none" w:sz="0" w:space="0" w:color="auto"/>
        <w:left w:val="none" w:sz="0" w:space="0" w:color="auto"/>
        <w:bottom w:val="none" w:sz="0" w:space="0" w:color="auto"/>
        <w:right w:val="none" w:sz="0" w:space="0" w:color="auto"/>
      </w:divBdr>
    </w:div>
    <w:div w:id="716248507">
      <w:bodyDiv w:val="1"/>
      <w:marLeft w:val="0"/>
      <w:marRight w:val="0"/>
      <w:marTop w:val="0"/>
      <w:marBottom w:val="0"/>
      <w:divBdr>
        <w:top w:val="none" w:sz="0" w:space="0" w:color="auto"/>
        <w:left w:val="none" w:sz="0" w:space="0" w:color="auto"/>
        <w:bottom w:val="none" w:sz="0" w:space="0" w:color="auto"/>
        <w:right w:val="none" w:sz="0" w:space="0" w:color="auto"/>
      </w:divBdr>
    </w:div>
    <w:div w:id="897862958">
      <w:bodyDiv w:val="1"/>
      <w:marLeft w:val="0"/>
      <w:marRight w:val="0"/>
      <w:marTop w:val="0"/>
      <w:marBottom w:val="0"/>
      <w:divBdr>
        <w:top w:val="none" w:sz="0" w:space="0" w:color="auto"/>
        <w:left w:val="none" w:sz="0" w:space="0" w:color="auto"/>
        <w:bottom w:val="none" w:sz="0" w:space="0" w:color="auto"/>
        <w:right w:val="none" w:sz="0" w:space="0" w:color="auto"/>
      </w:divBdr>
    </w:div>
    <w:div w:id="18659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7-ExtremeColdWeath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cbf880be-c7c2-4487-81cc-39803b2f2238">V5FEZNQ3RRSY-729300196-3880</_dlc_DocId>
    <_dlc_DocIdUrl xmlns="cbf880be-c7c2-4487-81cc-39803b2f2238">
      <Url>http://departments.internal.nerc.com/StandardsDev/_layouts/15/DocIdRedir.aspx?ID=V5FEZNQ3RRSY-729300196-3880</Url>
      <Description>V5FEZNQ3RRSY-729300196-3880</Description>
    </_dlc_DocIdUrl>
  </documentManagement>
</p:properties>
</file>

<file path=customXml/item6.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FBA066B7-A859-4B72-8C80-43FFA2D44970}">
  <ds:schemaRefs>
    <ds:schemaRef ds:uri="http://schemas.openxmlformats.org/officeDocument/2006/bibliography"/>
  </ds:schemaRefs>
</ds:datastoreItem>
</file>

<file path=customXml/itemProps2.xml><?xml version="1.0" encoding="utf-8"?>
<ds:datastoreItem xmlns:ds="http://schemas.openxmlformats.org/officeDocument/2006/customXml" ds:itemID="{83A072DC-B57B-4D23-8304-C241F9254ABF}"/>
</file>

<file path=customXml/itemProps3.xml><?xml version="1.0" encoding="utf-8"?>
<ds:datastoreItem xmlns:ds="http://schemas.openxmlformats.org/officeDocument/2006/customXml" ds:itemID="{2318797D-9FCF-4537-8C8A-23080525E8FB}"/>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D2A833AB-AE1A-4707-B7C0-DB80F69864E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2023-08-23T17:36:00Z</dcterms:created>
  <dcterms:modified xsi:type="dcterms:W3CDTF">2023-08-23T18:42:00Z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Document Category">
    <vt:lpwstr>Template</vt:lpwstr>
  </property>
  <property fmtid="{D5CDD505-2E9C-101B-9397-08002B2CF9AE}" pid="4" name="_dlc_DocIdItemGuid">
    <vt:lpwstr>28458ff4-f371-45a1-bf1c-f3bebd86d463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13118;#2021-07|8a7bbc55-ab47-4229-8e1c-2d41c03c03b8</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10154;#Additional Ballot 1|77346049-e4f6-4b6f-b83e-cf9c6d28e05c</vt:lpwstr>
  </property>
  <property fmtid="{D5CDD505-2E9C-101B-9397-08002B2CF9AE}" pid="19" name="Standard Number - New">
    <vt:lpwstr/>
  </property>
  <property fmtid="{D5CDD505-2E9C-101B-9397-08002B2CF9AE}" pid="20" name="SD Project Type">
    <vt:lpwstr/>
  </property>
</Properties>
</file>