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41A1C20C" w:rsidR="00D933A3" w:rsidRPr="000304FB" w:rsidRDefault="00663F4B" w:rsidP="00D933A3">
      <w:pPr>
        <w:pStyle w:val="DocumentSubtitle"/>
        <w:rPr>
          <w:szCs w:val="32"/>
        </w:rPr>
      </w:pPr>
      <w:bookmarkStart w:id="0" w:name="_Toc195946480"/>
      <w:r>
        <w:rPr>
          <w:szCs w:val="32"/>
        </w:rPr>
        <w:t>Project 2022-0</w:t>
      </w:r>
      <w:r w:rsidR="00E5283A" w:rsidRPr="00E5283A">
        <w:rPr>
          <w:szCs w:val="32"/>
        </w:rPr>
        <w:t>3</w:t>
      </w:r>
      <w:r w:rsidRPr="00833311">
        <w:rPr>
          <w:szCs w:val="32"/>
        </w:rPr>
        <w:t xml:space="preserve"> </w:t>
      </w:r>
      <w:r>
        <w:rPr>
          <w:szCs w:val="32"/>
        </w:rPr>
        <w:t>Energy Assurance with Energy-Constrained Resources</w:t>
      </w:r>
    </w:p>
    <w:p w14:paraId="64EB68D1" w14:textId="77777777" w:rsidR="002F2BFE" w:rsidRDefault="002F2BFE" w:rsidP="00102A01">
      <w:pPr>
        <w:pStyle w:val="Heading1"/>
      </w:pPr>
    </w:p>
    <w:p w14:paraId="3620FC62" w14:textId="2E299694"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663F4B">
        <w:rPr>
          <w:rFonts w:cs="Arial"/>
          <w:b/>
        </w:rPr>
        <w:t>Project 2022-0</w:t>
      </w:r>
      <w:r w:rsidR="00E5283A">
        <w:rPr>
          <w:rFonts w:cs="Arial"/>
          <w:b/>
        </w:rPr>
        <w:t>3</w:t>
      </w:r>
      <w:r w:rsidR="00663F4B">
        <w:rPr>
          <w:rFonts w:cs="Arial"/>
          <w:b/>
        </w:rPr>
        <w:t xml:space="preserve"> Energy Assurance with Energy-Constrained Resources </w:t>
      </w:r>
      <w:r w:rsidRPr="003764E1">
        <w:rPr>
          <w:b/>
        </w:rPr>
        <w:t xml:space="preserve">Standard </w:t>
      </w:r>
      <w:r w:rsidR="00663F4B">
        <w:rPr>
          <w:b/>
        </w:rPr>
        <w:t>Authorization Requests (SARs)</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0D1A77">
        <w:rPr>
          <w:b/>
        </w:rPr>
        <w:t>Thursday, July 21, 2022</w:t>
      </w:r>
      <w:r>
        <w:rPr>
          <w:b/>
        </w:rPr>
        <w:t>.</w:t>
      </w:r>
      <w:r w:rsidR="00747D75" w:rsidRPr="00733DF8">
        <w:rPr>
          <w:b/>
        </w:rPr>
        <w:t xml:space="preserve"> </w:t>
      </w:r>
      <w:r w:rsidR="00663F4B" w:rsidRPr="003A6F77">
        <w:rPr>
          <w:b/>
          <w:highlight w:val="yellow"/>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2611E250" w14:textId="1570A176" w:rsidR="00663F4B" w:rsidRDefault="00C6538F" w:rsidP="00663F4B">
      <w:r>
        <w:t xml:space="preserve">Additional </w:t>
      </w:r>
      <w:r w:rsidR="00747D75">
        <w:t xml:space="preserve">information </w:t>
      </w:r>
      <w:r>
        <w:t>is</w:t>
      </w:r>
      <w:r w:rsidR="00747D75">
        <w:t xml:space="preserve"> available on the </w:t>
      </w:r>
      <w:hyperlink r:id="rId14" w:history="1">
        <w:r w:rsidR="00AD744A" w:rsidRPr="00FD3275">
          <w:rPr>
            <w:rStyle w:val="Hyperlink"/>
          </w:rPr>
          <w:t>project page</w:t>
        </w:r>
      </w:hyperlink>
      <w:bookmarkStart w:id="2" w:name="_GoBack"/>
      <w:bookmarkEnd w:id="2"/>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663F4B">
        <w:t xml:space="preserve">Standards Developer, </w:t>
      </w:r>
      <w:hyperlink r:id="rId15" w:history="1">
        <w:r w:rsidR="00663F4B" w:rsidRPr="00BB3014">
          <w:rPr>
            <w:rStyle w:val="Hyperlink"/>
          </w:rPr>
          <w:t>Dominique Thompson</w:t>
        </w:r>
      </w:hyperlink>
      <w:r w:rsidR="00663F4B" w:rsidRPr="00F86A52">
        <w:t xml:space="preserve"> (via email)</w:t>
      </w:r>
      <w:r w:rsidR="00663F4B">
        <w:t>,</w:t>
      </w:r>
      <w:r w:rsidR="00663F4B" w:rsidRPr="00F86A52">
        <w:t xml:space="preserve"> or at </w:t>
      </w:r>
      <w:r w:rsidR="00663F4B">
        <w:t>404-217-7578.</w:t>
      </w:r>
    </w:p>
    <w:p w14:paraId="26099FB3" w14:textId="16FC6890" w:rsidR="002F2BFE" w:rsidRPr="00D24289" w:rsidRDefault="00ED5673" w:rsidP="00D933A3">
      <w:r w:rsidRPr="00D24289">
        <w:tab/>
      </w:r>
    </w:p>
    <w:bookmarkEnd w:id="1"/>
    <w:p w14:paraId="5A406826" w14:textId="77777777" w:rsidR="0039275D" w:rsidRPr="00747D75" w:rsidRDefault="0073546A" w:rsidP="00102A01">
      <w:pPr>
        <w:pStyle w:val="Heading2"/>
        <w:rPr>
          <w:rFonts w:cs="Tahoma"/>
        </w:rPr>
      </w:pPr>
      <w:r w:rsidRPr="00747D75">
        <w:rPr>
          <w:rFonts w:cs="Tahoma"/>
        </w:rPr>
        <w:t>Background Information</w:t>
      </w:r>
    </w:p>
    <w:p w14:paraId="53515244" w14:textId="123281A6" w:rsidR="005E48E6" w:rsidRDefault="00663F4B" w:rsidP="005E48E6">
      <w:r w:rsidRPr="00663F4B">
        <w:rPr>
          <w:rFonts w:ascii="Calibri" w:hAnsi="Calibri"/>
        </w:rPr>
        <w:t>Energy assurance is an increasingly important aspect of a reliable Bulk Electric System (BES)</w:t>
      </w:r>
      <w:r w:rsidR="000D1A77">
        <w:rPr>
          <w:rFonts w:ascii="Calibri" w:hAnsi="Calibri"/>
        </w:rPr>
        <w:t>,</w:t>
      </w:r>
      <w:r w:rsidRPr="00663F4B">
        <w:rPr>
          <w:rFonts w:ascii="Calibri" w:hAnsi="Calibri"/>
        </w:rPr>
        <w:t xml:space="preserve"> but has been inconsistently defined and measured without explicit standards. The project scope will address several energy assurance concerns related to the operations, operations planning, and mid- to long-term planning time horizons</w:t>
      </w:r>
      <w:r w:rsidR="005E48E6">
        <w:rPr>
          <w:rFonts w:ascii="Calibri" w:hAnsi="Calibri"/>
        </w:rPr>
        <w:t xml:space="preserve"> </w:t>
      </w:r>
      <w:r w:rsidR="005E48E6">
        <w:t xml:space="preserve">which was first identified in the NERC white paper entitled </w:t>
      </w:r>
      <w:r w:rsidR="005E48E6" w:rsidRPr="008E1242">
        <w:rPr>
          <w:i/>
        </w:rPr>
        <w:t>Ensuring Energy Adequacy with Energy-Constrained Resources</w:t>
      </w:r>
      <w:r w:rsidR="005E48E6">
        <w:rPr>
          <w:i/>
        </w:rPr>
        <w:t>,</w:t>
      </w:r>
      <w:r w:rsidR="005E48E6" w:rsidRPr="008E1242">
        <w:rPr>
          <w:vertAlign w:val="superscript"/>
        </w:rPr>
        <w:footnoteReference w:id="1"/>
      </w:r>
      <w:r w:rsidR="005E48E6">
        <w:t xml:space="preserve">. </w:t>
      </w:r>
    </w:p>
    <w:p w14:paraId="09EED622" w14:textId="67E15C9C" w:rsidR="005E48E6" w:rsidRDefault="005E48E6" w:rsidP="00663F4B">
      <w:pPr>
        <w:rPr>
          <w:rFonts w:ascii="Calibri" w:hAnsi="Calibri"/>
        </w:rPr>
      </w:pPr>
    </w:p>
    <w:p w14:paraId="6E10CF24" w14:textId="50753416" w:rsidR="005E48E6" w:rsidRPr="00663F4B" w:rsidRDefault="005E48E6" w:rsidP="00663F4B">
      <w:pPr>
        <w:rPr>
          <w:rFonts w:ascii="Calibri" w:hAnsi="Calibri"/>
        </w:rPr>
      </w:pPr>
      <w:r>
        <w:t>This project will enhance reliability by requiring entities to perform energy reliability assessments to evaluate energy assurance and develop Corrective Action Plan(s) to address identified risks. Energy reliability assessments evaluate energy assurance across the operations time horizons by analyzing the expected resource mix availability (flexibility) and the expected availability of fuel during the study period.</w:t>
      </w:r>
    </w:p>
    <w:p w14:paraId="35249BD6" w14:textId="77777777" w:rsidR="00663F4B" w:rsidRPr="00663F4B" w:rsidRDefault="00663F4B" w:rsidP="00663F4B">
      <w:pPr>
        <w:shd w:val="clear" w:color="auto" w:fill="FFFFFF"/>
        <w:ind w:left="1" w:right="2"/>
        <w:rPr>
          <w:rFonts w:ascii="Calibri" w:hAnsi="Calibri" w:cs="Tahoma"/>
          <w:b/>
          <w:bCs/>
          <w:color w:val="000000"/>
        </w:rPr>
      </w:pPr>
    </w:p>
    <w:p w14:paraId="587B381B" w14:textId="7E9B86BE" w:rsidR="00663F4B" w:rsidRDefault="00663F4B" w:rsidP="00663F4B">
      <w:pPr>
        <w:shd w:val="clear" w:color="auto" w:fill="FFFFFF"/>
        <w:ind w:left="1" w:right="2"/>
        <w:rPr>
          <w:rFonts w:ascii="Calibri" w:hAnsi="Calibri"/>
        </w:rPr>
      </w:pPr>
      <w:r w:rsidRPr="00663F4B">
        <w:rPr>
          <w:rFonts w:ascii="Calibri" w:hAnsi="Calibri"/>
        </w:rPr>
        <w:t xml:space="preserve">Today, the transition from coal and nuclear generation to wind, solar, natural gas (with and without oil back up), distributed energy resources, and hybrid (renewables plus energy storage) resources is creating a more complex scenario and highlighting the need for energy assurance. Installed generating capacity analysis alone is not sufficient to ensure a reliable supply of energy for the BES. The proliferation of intermittent renewable generation in the resource mix increases the importance of having precisely controllable resources with sufficient fuel available, ready to respond when needed. The increasing prevalence of distribution-level resources and flexible load programs introduces added volatility into energy forecasts, further complicating operations energy reliability assessments. </w:t>
      </w:r>
    </w:p>
    <w:p w14:paraId="2F8D15EB" w14:textId="77777777" w:rsidR="00663F4B" w:rsidRPr="00663F4B" w:rsidRDefault="00663F4B" w:rsidP="00663F4B">
      <w:pPr>
        <w:shd w:val="clear" w:color="auto" w:fill="FFFFFF"/>
        <w:ind w:left="1" w:right="2"/>
        <w:rPr>
          <w:rFonts w:ascii="Calibri" w:hAnsi="Calibri"/>
        </w:rPr>
      </w:pPr>
    </w:p>
    <w:p w14:paraId="535414AC" w14:textId="77777777" w:rsidR="005E48E6" w:rsidRDefault="005E48E6">
      <w:pPr>
        <w:rPr>
          <w:rFonts w:cs="Tahoma"/>
          <w:b/>
        </w:rPr>
      </w:pPr>
      <w:r>
        <w:rPr>
          <w:rFonts w:cs="Tahoma"/>
          <w:b/>
        </w:rPr>
        <w:br w:type="page"/>
      </w:r>
    </w:p>
    <w:p w14:paraId="6F3C8259" w14:textId="3B5BFF0B" w:rsidR="0039275D" w:rsidRPr="00663F4B" w:rsidRDefault="0073546A" w:rsidP="00663F4B">
      <w:pPr>
        <w:rPr>
          <w:rFonts w:ascii="Tahoma" w:hAnsi="Tahoma" w:cs="Tahoma"/>
          <w:b/>
          <w:bCs/>
          <w:sz w:val="22"/>
          <w:szCs w:val="20"/>
        </w:rPr>
      </w:pPr>
      <w:r w:rsidRPr="00663F4B">
        <w:rPr>
          <w:rFonts w:cs="Tahoma"/>
          <w:b/>
        </w:rPr>
        <w:lastRenderedPageBreak/>
        <w:t>Question</w:t>
      </w:r>
      <w:r w:rsidR="00747D75" w:rsidRPr="00663F4B">
        <w:rPr>
          <w:rFonts w:cs="Tahoma"/>
          <w:b/>
        </w:rPr>
        <w:t>s</w:t>
      </w:r>
    </w:p>
    <w:p w14:paraId="5A89B059" w14:textId="0D497421" w:rsidR="00E73B96" w:rsidRPr="00663F4B" w:rsidRDefault="00663F4B" w:rsidP="00663F4B">
      <w:pPr>
        <w:pStyle w:val="ListParagraph"/>
        <w:keepNext/>
        <w:numPr>
          <w:ilvl w:val="0"/>
          <w:numId w:val="33"/>
        </w:numPr>
        <w:spacing w:before="120"/>
        <w:rPr>
          <w:rFonts w:ascii="Calibri" w:hAnsi="Calibri"/>
        </w:rPr>
      </w:pPr>
      <w:r w:rsidRPr="00663F4B">
        <w:rPr>
          <w:rFonts w:ascii="Calibri" w:hAnsi="Calibri"/>
        </w:rPr>
        <w:t xml:space="preserve">Do you agree with the proposed scope as described in the SARs? If you do not agree, or if you agree but have comments or suggestions for the project scope please provide your recommendation and explanation. </w:t>
      </w:r>
      <w:r w:rsidR="00E73B96" w:rsidRPr="00E73B96">
        <w:t xml:space="preserve"> </w:t>
      </w:r>
    </w:p>
    <w:p w14:paraId="2026CE76" w14:textId="77777777" w:rsidR="0073546A" w:rsidRPr="00D24289" w:rsidRDefault="00091EB1" w:rsidP="00664A85">
      <w:pPr>
        <w:keepNext/>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FD3275">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FD3275">
        <w:fldChar w:fldCharType="separate"/>
      </w:r>
      <w:r w:rsidRPr="00D24289">
        <w:fldChar w:fldCharType="end"/>
      </w:r>
      <w:r w:rsidR="0073546A" w:rsidRPr="00D24289">
        <w:t xml:space="preserve"> No </w:t>
      </w:r>
    </w:p>
    <w:p w14:paraId="61EA1353" w14:textId="3634ADA0" w:rsidR="0073546A" w:rsidRDefault="0073546A" w:rsidP="00664A85">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1DF5B489" w14:textId="77777777" w:rsidR="00663F4B" w:rsidRPr="00D24289" w:rsidRDefault="00663F4B" w:rsidP="00C24ABE">
      <w:pPr>
        <w:ind w:firstLine="720"/>
      </w:pPr>
    </w:p>
    <w:p w14:paraId="1E2ABA22" w14:textId="60619383" w:rsidR="005C2CA7" w:rsidRPr="00663F4B" w:rsidRDefault="00E73B96" w:rsidP="00C24ABE">
      <w:pPr>
        <w:pStyle w:val="ListParagraph"/>
        <w:keepNext/>
        <w:numPr>
          <w:ilvl w:val="0"/>
          <w:numId w:val="33"/>
        </w:numPr>
        <w:contextualSpacing w:val="0"/>
        <w:rPr>
          <w:rFonts w:asciiTheme="minorHAnsi" w:hAnsiTheme="minorHAnsi"/>
        </w:rPr>
      </w:pPr>
      <w:r w:rsidRPr="00E73B96">
        <w:rPr>
          <w:rFonts w:asciiTheme="minorHAnsi" w:hAnsiTheme="minorHAnsi"/>
        </w:rPr>
        <w:t xml:space="preserve"> </w:t>
      </w:r>
      <w:r w:rsidR="00663F4B" w:rsidRPr="00663F4B">
        <w:rPr>
          <w:rFonts w:ascii="Calibri" w:hAnsi="Calibri"/>
        </w:rPr>
        <w:t>Provide any additional comments for the SARs drafting team to consider</w:t>
      </w:r>
      <w:proofErr w:type="gramStart"/>
      <w:r w:rsidR="00663F4B" w:rsidRPr="00663F4B">
        <w:rPr>
          <w:rFonts w:ascii="Calibri" w:hAnsi="Calibri"/>
        </w:rPr>
        <w:t>,</w:t>
      </w:r>
      <w:proofErr w:type="gramEnd"/>
      <w:r w:rsidR="00663F4B" w:rsidRPr="00663F4B">
        <w:rPr>
          <w:rFonts w:ascii="Calibri" w:hAnsi="Calibri"/>
        </w:rPr>
        <w:t xml:space="preserve"> if desired</w:t>
      </w:r>
      <w:r w:rsidR="00F21635">
        <w:rPr>
          <w:rFonts w:ascii="Calibri" w:hAnsi="Calibri"/>
        </w:rPr>
        <w:t>.</w:t>
      </w:r>
    </w:p>
    <w:p w14:paraId="070F706D" w14:textId="115687CF" w:rsidR="00F073C5" w:rsidRPr="00D24289" w:rsidRDefault="000D1A77" w:rsidP="00664A85">
      <w:pPr>
        <w:spacing w:before="120"/>
        <w:ind w:firstLine="720"/>
      </w:pPr>
      <w:r>
        <w:rPr>
          <w:rFonts w:ascii="Calibri" w:hAnsi="Calibri"/>
        </w:rPr>
        <w:t xml:space="preserve"> </w:t>
      </w:r>
      <w:r w:rsidR="00F073C5" w:rsidRPr="00C24ABE">
        <w:rPr>
          <w:rFonts w:ascii="Calibri" w:hAnsi="Calibri"/>
        </w:rPr>
        <w:t>Comments:</w:t>
      </w:r>
      <w:r w:rsidR="00F073C5" w:rsidRPr="00D24289">
        <w:t xml:space="preserve"> </w:t>
      </w:r>
      <w:r w:rsidR="00F073C5" w:rsidRPr="00D24289">
        <w:fldChar w:fldCharType="begin">
          <w:ffData>
            <w:name w:val="Text12"/>
            <w:enabled/>
            <w:calcOnExit w:val="0"/>
            <w:textInput/>
          </w:ffData>
        </w:fldChar>
      </w:r>
      <w:r w:rsidR="00F073C5" w:rsidRPr="00D24289">
        <w:instrText xml:space="preserve"> FORMTEXT </w:instrText>
      </w:r>
      <w:r w:rsidR="00F073C5" w:rsidRPr="00D24289">
        <w:fldChar w:fldCharType="separate"/>
      </w:r>
      <w:r w:rsidR="00F073C5" w:rsidRPr="00D24289">
        <w:t> </w:t>
      </w:r>
      <w:r w:rsidR="00F073C5" w:rsidRPr="00D24289">
        <w:t> </w:t>
      </w:r>
      <w:r w:rsidR="00F073C5" w:rsidRPr="00D24289">
        <w:t> </w:t>
      </w:r>
      <w:r w:rsidR="00F073C5" w:rsidRPr="00D24289">
        <w:t> </w:t>
      </w:r>
      <w:r w:rsidR="00F073C5" w:rsidRPr="00D24289">
        <w:t> </w:t>
      </w:r>
      <w:r w:rsidR="00F073C5" w:rsidRPr="00D24289">
        <w:fldChar w:fldCharType="end"/>
      </w:r>
    </w:p>
    <w:p w14:paraId="711BF59F" w14:textId="11AC6E40" w:rsidR="00FE7421" w:rsidRPr="00663F4B" w:rsidRDefault="00FE7421" w:rsidP="00663F4B">
      <w:pPr>
        <w:keepNext/>
        <w:spacing w:before="120"/>
      </w:pPr>
    </w:p>
    <w:sectPr w:rsidR="00FE7421" w:rsidRPr="00663F4B"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6FB891D1" w:rsidR="00221129" w:rsidRPr="00855BA8" w:rsidRDefault="007801AD" w:rsidP="00575783">
    <w:pPr>
      <w:pStyle w:val="Footer"/>
      <w:tabs>
        <w:tab w:val="clear" w:pos="10354"/>
        <w:tab w:val="right" w:pos="10350"/>
      </w:tabs>
      <w:ind w:left="0" w:right="18"/>
    </w:pPr>
    <w:r>
      <w:t>Unofficial Comment Form</w:t>
    </w:r>
    <w:r w:rsidR="00221129">
      <w:br/>
    </w:r>
    <w:r>
      <w:t>Project 2022-03 Energy Assurance with Energy-Constrained Resources</w:t>
    </w:r>
    <w:r w:rsidRPr="00833311">
      <w:t xml:space="preserve"> | </w:t>
    </w:r>
    <w:r>
      <w:t>June 2022</w:t>
    </w:r>
    <w:r w:rsidR="00221129">
      <w:tab/>
    </w:r>
    <w:r w:rsidR="00F96776">
      <w:fldChar w:fldCharType="begin"/>
    </w:r>
    <w:r w:rsidR="00F96776">
      <w:instrText xml:space="preserve"> PAGE </w:instrText>
    </w:r>
    <w:r w:rsidR="00F96776">
      <w:fldChar w:fldCharType="separate"/>
    </w:r>
    <w:r w:rsidR="00FD3275">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 w:id="1">
    <w:p w14:paraId="71CDD48A" w14:textId="77777777" w:rsidR="005E48E6" w:rsidRDefault="005E48E6" w:rsidP="005E48E6">
      <w:pPr>
        <w:pStyle w:val="FootnoteText"/>
      </w:pPr>
      <w:r>
        <w:rPr>
          <w:rStyle w:val="FootnoteReference"/>
        </w:rPr>
        <w:footnoteRef/>
      </w:r>
      <w:hyperlink r:id="rId1" w:history="1">
        <w:proofErr w:type="spellStart"/>
        <w:r>
          <w:rPr>
            <w:rStyle w:val="Hyperlink"/>
          </w:rPr>
          <w:t>Energy_Assurance_White_Paper</w:t>
        </w:r>
        <w:proofErr w:type="spellEnd"/>
        <w:r>
          <w:rPr>
            <w:rStyle w:val="Hyperlink"/>
          </w:rPr>
          <w:t xml:space="preserve"> (nerc.com)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15FCA"/>
    <w:rsid w:val="00024822"/>
    <w:rsid w:val="000304FB"/>
    <w:rsid w:val="000334DF"/>
    <w:rsid w:val="00060E18"/>
    <w:rsid w:val="00070832"/>
    <w:rsid w:val="00086440"/>
    <w:rsid w:val="00091EB1"/>
    <w:rsid w:val="000A70BC"/>
    <w:rsid w:val="000B36CB"/>
    <w:rsid w:val="000B49E3"/>
    <w:rsid w:val="000B4B7F"/>
    <w:rsid w:val="000B7A04"/>
    <w:rsid w:val="000D1A77"/>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2CE3"/>
    <w:rsid w:val="001859A9"/>
    <w:rsid w:val="001A6FC8"/>
    <w:rsid w:val="001A7B2D"/>
    <w:rsid w:val="001C2144"/>
    <w:rsid w:val="001D47FD"/>
    <w:rsid w:val="001E6782"/>
    <w:rsid w:val="001E7AF6"/>
    <w:rsid w:val="001F6F01"/>
    <w:rsid w:val="002038BA"/>
    <w:rsid w:val="00212C02"/>
    <w:rsid w:val="00221129"/>
    <w:rsid w:val="00262A2F"/>
    <w:rsid w:val="00262F32"/>
    <w:rsid w:val="00283FB4"/>
    <w:rsid w:val="002B58D5"/>
    <w:rsid w:val="002C11E1"/>
    <w:rsid w:val="002C6E45"/>
    <w:rsid w:val="002D48A8"/>
    <w:rsid w:val="002F2BFE"/>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2A4C"/>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48E6"/>
    <w:rsid w:val="005E6F5D"/>
    <w:rsid w:val="005F574F"/>
    <w:rsid w:val="0060138D"/>
    <w:rsid w:val="00610B5B"/>
    <w:rsid w:val="00626C73"/>
    <w:rsid w:val="00631174"/>
    <w:rsid w:val="00652754"/>
    <w:rsid w:val="00663F4B"/>
    <w:rsid w:val="00664A85"/>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01AD"/>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5A47"/>
    <w:rsid w:val="008866E7"/>
    <w:rsid w:val="00893106"/>
    <w:rsid w:val="008C1A0A"/>
    <w:rsid w:val="008C2858"/>
    <w:rsid w:val="008D3FCD"/>
    <w:rsid w:val="008D532D"/>
    <w:rsid w:val="00905A97"/>
    <w:rsid w:val="00905DC1"/>
    <w:rsid w:val="00914DCD"/>
    <w:rsid w:val="0091530F"/>
    <w:rsid w:val="009218CA"/>
    <w:rsid w:val="00964CB8"/>
    <w:rsid w:val="00973784"/>
    <w:rsid w:val="00974257"/>
    <w:rsid w:val="009838D6"/>
    <w:rsid w:val="00990DAF"/>
    <w:rsid w:val="009A3624"/>
    <w:rsid w:val="009A4DFE"/>
    <w:rsid w:val="009C211C"/>
    <w:rsid w:val="009C777F"/>
    <w:rsid w:val="00A159B9"/>
    <w:rsid w:val="00A236F3"/>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A506B"/>
    <w:rsid w:val="00BD77DE"/>
    <w:rsid w:val="00BE5580"/>
    <w:rsid w:val="00C06FBE"/>
    <w:rsid w:val="00C13E1C"/>
    <w:rsid w:val="00C24ABE"/>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283A"/>
    <w:rsid w:val="00E575A0"/>
    <w:rsid w:val="00E64BB4"/>
    <w:rsid w:val="00E64D07"/>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635"/>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3275"/>
    <w:rsid w:val="00FD74B7"/>
    <w:rsid w:val="00FE64FB"/>
    <w:rsid w:val="00FE7421"/>
    <w:rsid w:val="00FF1E1F"/>
    <w:rsid w:val="00FF2DF8"/>
    <w:rsid w:val="00FF6BE1"/>
    <w:rsid w:val="207D8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Dominique.Thompson@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2-03EnergyAssurancewithEnergy-ConstrainedResources.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erc.com/comm/RSTC/ERATF/ERATF%20Energy%20Adequacy%20White%20Pap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cbf880be-c7c2-4487-81cc-39803b2f2238">V5FEZNQ3RRSY-729300196-2627</_dlc_DocId>
    <_dlc_DocIdUrl xmlns="cbf880be-c7c2-4487-81cc-39803b2f2238">
      <Url>http://departments.internal.nerc.com/StandardsDev/_layouts/15/DocIdRedir.aspx?ID=V5FEZNQ3RRSY-729300196-2627</Url>
      <Description>V5FEZNQ3RRSY-729300196-2627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1B64AB7FFCF940A632333550D2E8B8" ma:contentTypeVersion="1" ma:contentTypeDescription="Create a new document." ma:contentTypeScope="" ma:versionID="e9fedafa6a6fd65dbd2a7d9c8c4a07ec">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3528F-B0E9-4A9D-92AA-FB4002780F58}"/>
</file>

<file path=customXml/itemProps2.xml><?xml version="1.0" encoding="utf-8"?>
<ds:datastoreItem xmlns:ds="http://schemas.openxmlformats.org/officeDocument/2006/customXml" ds:itemID="{3AADE751-F4AA-46F9-8BA7-3253CC583788}">
  <ds:schemaRef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be72bb46-7b96-43f6-b3d2-cb56bca42853"/>
    <ds:schemaRef ds:uri="http://purl.org/dc/elements/1.1/"/>
    <ds:schemaRef ds:uri="3e1050e7-7faf-40ec-88f1-5bdab33a6ff5"/>
    <ds:schemaRef ds:uri="http://schemas.microsoft.com/office/2006/documentManagement/types"/>
    <ds:schemaRef ds:uri="http://schemas.microsoft.com/sharepoint/v4"/>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77E5B1A0-A282-445C-B65A-9F7993F35BAD}"/>
</file>

<file path=customXml/itemProps4.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5.xml><?xml version="1.0" encoding="utf-8"?>
<ds:datastoreItem xmlns:ds="http://schemas.openxmlformats.org/officeDocument/2006/customXml" ds:itemID="{0432F133-978C-4878-B8D1-13BDFD2F9C1E}">
  <ds:schemaRefs>
    <ds:schemaRef ds:uri="http://schemas.microsoft.com/sharepoint/events"/>
  </ds:schemaRefs>
</ds:datastoreItem>
</file>

<file path=customXml/itemProps6.xml><?xml version="1.0" encoding="utf-8"?>
<ds:datastoreItem xmlns:ds="http://schemas.openxmlformats.org/officeDocument/2006/customXml" ds:itemID="{8EE13AD9-9247-4459-943F-18E9CF2D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2022-06-21T13:08:00Z</dcterms:created>
  <dcterms:modified xsi:type="dcterms:W3CDTF">2022-06-21T15:48:00Z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0x0101001A1B64AB7FFCF940A632333550D2E8B8</vt:lpwstr>
  </property>
  <property fmtid="{D5CDD505-2E9C-101B-9397-08002B2CF9AE}" pid="3" name="Document Category">
    <vt:lpwstr>Template</vt:lpwstr>
  </property>
  <property fmtid="{D5CDD505-2E9C-101B-9397-08002B2CF9AE}" pid="4" name="_dlc_DocIdItemGuid">
    <vt:lpwstr>397727d1-83e2-4837-968d-25746ff75c8d</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
  </property>
  <property fmtid="{D5CDD505-2E9C-101B-9397-08002B2CF9AE}" pid="19" name="Standard Number - New">
    <vt:lpwstr/>
  </property>
  <property fmtid="{D5CDD505-2E9C-101B-9397-08002B2CF9AE}" pid="20" name="SD Project Type">
    <vt:lpwstr/>
  </property>
</Properties>
</file>