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15191AE0" w14:textId="1A3A5B36" w:rsidR="002D740C" w:rsidRDefault="00107332" w:rsidP="00C33C8E">
      <w:pPr>
        <w:pStyle w:val="DocumentSubtitle"/>
        <w:rPr>
          <w:szCs w:val="32"/>
        </w:rPr>
      </w:pPr>
      <w:bookmarkStart w:id="0" w:name="_Toc195946480"/>
      <w:r>
        <w:rPr>
          <w:szCs w:val="32"/>
        </w:rPr>
        <w:t>Project 202</w:t>
      </w:r>
      <w:r w:rsidR="00EE20F2">
        <w:rPr>
          <w:szCs w:val="32"/>
        </w:rPr>
        <w:t>3</w:t>
      </w:r>
      <w:r w:rsidR="002D740C">
        <w:rPr>
          <w:szCs w:val="32"/>
        </w:rPr>
        <w:t>-0</w:t>
      </w:r>
      <w:r>
        <w:rPr>
          <w:szCs w:val="32"/>
        </w:rPr>
        <w:t>7</w:t>
      </w:r>
      <w:r w:rsidR="002D740C">
        <w:rPr>
          <w:szCs w:val="32"/>
        </w:rPr>
        <w:t xml:space="preserve"> </w:t>
      </w:r>
      <w:r w:rsidR="00EE20F2">
        <w:rPr>
          <w:szCs w:val="32"/>
        </w:rPr>
        <w:t xml:space="preserve">Transmission Planning Performance Requirements for </w:t>
      </w:r>
      <w:r>
        <w:rPr>
          <w:szCs w:val="32"/>
        </w:rPr>
        <w:t xml:space="preserve">Extreme Weather </w:t>
      </w:r>
    </w:p>
    <w:p w14:paraId="64EB68D1" w14:textId="77777777" w:rsidR="002F2BFE" w:rsidRDefault="002F2BFE" w:rsidP="00102A01">
      <w:pPr>
        <w:pStyle w:val="Heading1"/>
      </w:pPr>
    </w:p>
    <w:p w14:paraId="3620FC62" w14:textId="32FB8445"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r w:rsidRPr="00EE20F2">
        <w:t>Standards Balloting and Commenting System (SBS)</w:t>
      </w:r>
      <w:r>
        <w:rPr>
          <w:rFonts w:cstheme="minorHAnsi"/>
        </w:rPr>
        <w:t xml:space="preserve"> to submit comments on </w:t>
      </w:r>
      <w:r w:rsidR="009866E0" w:rsidRPr="002673B9">
        <w:rPr>
          <w:bCs/>
        </w:rPr>
        <w:t>draft two of</w:t>
      </w:r>
      <w:r w:rsidR="009866E0" w:rsidRPr="009866E0">
        <w:rPr>
          <w:b/>
        </w:rPr>
        <w:t xml:space="preserve"> TPL-008-1 – Transmission System Planning Performance Requirements for Extreme Temperature Events</w:t>
      </w:r>
      <w:r w:rsidRPr="008D3B53">
        <w:rPr>
          <w:b/>
        </w:rPr>
        <w:t xml:space="preserve"> </w:t>
      </w:r>
      <w:r w:rsidRPr="008D3B53">
        <w:rPr>
          <w:rFonts w:cstheme="minorHAnsi"/>
        </w:rPr>
        <w:t>by</w:t>
      </w:r>
      <w:r w:rsidRPr="008D3B53">
        <w:rPr>
          <w:rFonts w:cstheme="minorHAnsi"/>
          <w:b/>
        </w:rPr>
        <w:t xml:space="preserve"> </w:t>
      </w:r>
      <w:r w:rsidRPr="008D3B53">
        <w:rPr>
          <w:b/>
        </w:rPr>
        <w:t xml:space="preserve">8 p.m. Eastern, </w:t>
      </w:r>
      <w:r w:rsidR="009866E0">
        <w:rPr>
          <w:b/>
        </w:rPr>
        <w:t xml:space="preserve">Thursday, </w:t>
      </w:r>
      <w:r w:rsidR="00022060">
        <w:rPr>
          <w:b/>
        </w:rPr>
        <w:t xml:space="preserve">August </w:t>
      </w:r>
      <w:r w:rsidR="00BC6182">
        <w:rPr>
          <w:b/>
        </w:rPr>
        <w:t>22</w:t>
      </w:r>
      <w:r w:rsidR="00B20C4F" w:rsidRPr="007D12E7">
        <w:rPr>
          <w:b/>
        </w:rPr>
        <w:t>, 202</w:t>
      </w:r>
      <w:r w:rsidR="00EE20F2" w:rsidRPr="007D12E7">
        <w:rPr>
          <w:b/>
        </w:rPr>
        <w:t>4</w:t>
      </w:r>
      <w:r w:rsidRPr="007D12E7">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760E2A99" w:rsidR="0039275D" w:rsidRPr="00D24289" w:rsidRDefault="00C6538F" w:rsidP="0073546A">
      <w:r>
        <w:t xml:space="preserve">Additional </w:t>
      </w:r>
      <w:r w:rsidR="00747D75">
        <w:t xml:space="preserve">information </w:t>
      </w:r>
      <w:r>
        <w:t>is</w:t>
      </w:r>
      <w:r w:rsidR="00747D75">
        <w:t xml:space="preserve"> available on the </w:t>
      </w:r>
      <w:hyperlink r:id="rId13" w:history="1">
        <w:r w:rsidR="00AD744A" w:rsidRPr="00B20C4F">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9866E0">
        <w:t xml:space="preserve">Senior </w:t>
      </w:r>
      <w:r w:rsidR="00C33C8E">
        <w:t>Standards Developer</w:t>
      </w:r>
      <w:r>
        <w:t xml:space="preserve">, </w:t>
      </w:r>
      <w:hyperlink r:id="rId14" w:history="1">
        <w:r w:rsidR="00EE20F2" w:rsidRPr="00EE20F2">
          <w:rPr>
            <w:rStyle w:val="Hyperlink"/>
          </w:rPr>
          <w:t>Jordan Mallory</w:t>
        </w:r>
      </w:hyperlink>
      <w:r w:rsidR="00313BFE" w:rsidRPr="00F86A52">
        <w:t xml:space="preserve"> (via email)</w:t>
      </w:r>
      <w:r w:rsidR="00313BFE">
        <w:t>,</w:t>
      </w:r>
      <w:r w:rsidR="00313BFE" w:rsidRPr="00F86A52">
        <w:t xml:space="preserve"> or at </w:t>
      </w:r>
      <w:r w:rsidR="00C33C8E">
        <w:t>4</w:t>
      </w:r>
      <w:r w:rsidR="00FA235A">
        <w:t>70</w:t>
      </w:r>
      <w:r w:rsidR="00C33C8E">
        <w:t>-</w:t>
      </w:r>
      <w:r w:rsidR="00FA235A">
        <w:t>479</w:t>
      </w:r>
      <w:r w:rsidR="00EE20F2">
        <w:t>-</w:t>
      </w:r>
      <w:r w:rsidR="00FA235A">
        <w:t>7538</w:t>
      </w:r>
      <w:r w:rsidR="000304FB">
        <w:t>.</w:t>
      </w:r>
      <w:r w:rsidR="00ED5673" w:rsidRPr="00D24289">
        <w:tab/>
      </w:r>
    </w:p>
    <w:p w14:paraId="26099FB3" w14:textId="77777777" w:rsidR="002F2BFE" w:rsidRPr="00D24289" w:rsidRDefault="002F2BFE" w:rsidP="00D933A3"/>
    <w:bookmarkEnd w:id="1"/>
    <w:p w14:paraId="3B5215FB" w14:textId="77777777" w:rsidR="00237E29" w:rsidRDefault="0073546A" w:rsidP="00237E29">
      <w:pPr>
        <w:pStyle w:val="Heading2"/>
        <w:rPr>
          <w:rFonts w:cs="Tahoma"/>
        </w:rPr>
      </w:pPr>
      <w:r w:rsidRPr="00747D75">
        <w:rPr>
          <w:rFonts w:cs="Tahoma"/>
        </w:rPr>
        <w:t>Background Information</w:t>
      </w:r>
      <w:bookmarkStart w:id="2" w:name="_Toc195946482"/>
    </w:p>
    <w:bookmarkEnd w:id="2"/>
    <w:p w14:paraId="547EC19D" w14:textId="77777777" w:rsidR="00E62E7F" w:rsidRDefault="00E62E7F" w:rsidP="00E62E7F">
      <w:pPr>
        <w:rPr>
          <w:rFonts w:ascii="Calibri" w:hAnsi="Calibri"/>
          <w:sz w:val="22"/>
          <w:szCs w:val="20"/>
        </w:rPr>
      </w:pPr>
      <w:r>
        <w:t>On June 15, 2023, FERC issued FERC Order No. 896 that acknowledges the “challenges associated with planning for extreme heat and cold weather events, particularly those that occur during periods when the Bulk-Power System must meet unexpectedly high demand. Extreme heat and cold weather events have occurred with greater frequency in recent years, and are projected to occur with even greater frequency in the future. These events have shown that load shed during extreme temperature result in unacceptable risk to life and have extreme economic impact. As such, the impact of concurrent failures of Bulk-Power System generation and transmission equipment and the potential for cascading outages that may be caused by extreme heat and cold weather events should be studied and corrective actions should be identified and implemented.”</w:t>
      </w:r>
      <w:r>
        <w:rPr>
          <w:rStyle w:val="FootnoteReference"/>
        </w:rPr>
        <w:footnoteReference w:id="1"/>
      </w:r>
      <w:r>
        <w:t xml:space="preserve">  </w:t>
      </w:r>
    </w:p>
    <w:p w14:paraId="1DD69435" w14:textId="77777777" w:rsidR="00E62E7F" w:rsidRDefault="00E62E7F" w:rsidP="00E62E7F"/>
    <w:p w14:paraId="654C5E2B" w14:textId="5DD6377E" w:rsidR="004A428B" w:rsidRDefault="00E62E7F" w:rsidP="00E62E7F">
      <w:r>
        <w:t xml:space="preserve">Therefore, the Commission directed in FERC Order No. 896 to develop a new or modified Reliability Standard to address a lack of long-term planning requirement(s) for extreme heat and cold weather events. Specifically, FERC directed NERC to develop modifications to Reliability Standard TPL-001-5.1 or a new Reliability Standard, to require the following: (1) development of benchmark planning cases based on major prior extreme heat and cold weather events and/or meteorological projections; (2) planning for extreme heat and cold weather events using steady state and transient stability analyses expanded to cover a range of extreme weather scenarios including the expected resource mix's availability during extreme heat and cold weather conditions, and including the wide-area impacts of extreme heat and cold weather; and (3) development of corrective action plans that mitigate any instances where performance requirements for extreme heat and cold weather events are not met. </w:t>
      </w:r>
    </w:p>
    <w:p w14:paraId="6250BCA6" w14:textId="44DA4074"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424AC2FF" w14:textId="314B2243" w:rsidR="00183742" w:rsidRDefault="00022060" w:rsidP="00183742">
      <w:pPr>
        <w:pStyle w:val="ListParagraph"/>
        <w:keepNext/>
        <w:numPr>
          <w:ilvl w:val="0"/>
          <w:numId w:val="33"/>
        </w:numPr>
        <w:spacing w:before="120"/>
        <w:rPr>
          <w:rFonts w:asciiTheme="minorHAnsi" w:hAnsiTheme="minorHAnsi"/>
        </w:rPr>
      </w:pPr>
      <w:r>
        <w:rPr>
          <w:rFonts w:asciiTheme="minorHAnsi" w:hAnsiTheme="minorHAnsi"/>
        </w:rPr>
        <w:t xml:space="preserve">The drafting team (DT) updated the Requirements in chronological order. </w:t>
      </w:r>
      <w:r w:rsidR="008F71DF">
        <w:rPr>
          <w:rFonts w:asciiTheme="minorHAnsi" w:hAnsiTheme="minorHAnsi"/>
        </w:rPr>
        <w:t>Do you agree with the proposed TPL-008-1 Reliability Standard</w:t>
      </w:r>
      <w:r w:rsidR="00A60674">
        <w:rPr>
          <w:rFonts w:asciiTheme="minorHAnsi" w:hAnsiTheme="minorHAnsi"/>
        </w:rPr>
        <w:t xml:space="preserve"> </w:t>
      </w:r>
      <w:r>
        <w:rPr>
          <w:rFonts w:asciiTheme="minorHAnsi" w:hAnsiTheme="minorHAnsi"/>
        </w:rPr>
        <w:t>Requirement layout</w:t>
      </w:r>
      <w:r w:rsidR="008F71DF">
        <w:rPr>
          <w:rFonts w:asciiTheme="minorHAnsi" w:hAnsiTheme="minorHAnsi"/>
        </w:rPr>
        <w:t>?</w:t>
      </w:r>
      <w:r w:rsidR="00183742">
        <w:rPr>
          <w:rFonts w:asciiTheme="minorHAnsi" w:hAnsiTheme="minorHAnsi"/>
        </w:rPr>
        <w:t xml:space="preserve"> If you do not agree, please provide your recommendation and, if appropriate, technical or procedural justification.</w:t>
      </w:r>
    </w:p>
    <w:p w14:paraId="49279830" w14:textId="77777777" w:rsidR="00183742" w:rsidRPr="00237E29" w:rsidRDefault="00183742" w:rsidP="00183742">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E01292">
        <w:rPr>
          <w:rFonts w:asciiTheme="minorHAnsi" w:hAnsiTheme="minorHAnsi"/>
        </w:rPr>
      </w:r>
      <w:r w:rsidR="00E01292">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0F064FCB" w14:textId="77777777" w:rsidR="00183742" w:rsidRPr="00237E29" w:rsidRDefault="00183742" w:rsidP="00183742">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E01292">
        <w:rPr>
          <w:rFonts w:asciiTheme="minorHAnsi" w:hAnsiTheme="minorHAnsi"/>
        </w:rPr>
      </w:r>
      <w:r w:rsidR="00E01292">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002FD6DF" w14:textId="77777777" w:rsidR="00183742" w:rsidRPr="00237E29" w:rsidRDefault="00183742" w:rsidP="00183742">
      <w:pPr>
        <w:pStyle w:val="ListParagraph"/>
        <w:keepNext/>
        <w:rPr>
          <w:rFonts w:asciiTheme="minorHAnsi" w:hAnsiTheme="minorHAnsi"/>
        </w:rPr>
      </w:pPr>
    </w:p>
    <w:p w14:paraId="4652DE5C" w14:textId="77777777" w:rsidR="00183742" w:rsidRDefault="00183742" w:rsidP="00183742">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6C183180" w14:textId="77777777" w:rsidR="00A60674" w:rsidRDefault="00A60674" w:rsidP="00183742">
      <w:pPr>
        <w:pStyle w:val="ListParagraph"/>
        <w:rPr>
          <w:rFonts w:asciiTheme="minorHAnsi" w:hAnsiTheme="minorHAnsi"/>
        </w:rPr>
      </w:pPr>
    </w:p>
    <w:p w14:paraId="07FD0FF4" w14:textId="65266156" w:rsidR="003938C6" w:rsidRDefault="003938C6" w:rsidP="003938C6">
      <w:pPr>
        <w:pStyle w:val="ListParagraph"/>
        <w:keepNext/>
        <w:numPr>
          <w:ilvl w:val="0"/>
          <w:numId w:val="33"/>
        </w:numPr>
        <w:spacing w:before="120"/>
        <w:rPr>
          <w:rFonts w:asciiTheme="minorHAnsi" w:hAnsiTheme="minorHAnsi"/>
        </w:rPr>
      </w:pPr>
      <w:r>
        <w:rPr>
          <w:rFonts w:asciiTheme="minorHAnsi" w:hAnsiTheme="minorHAnsi"/>
        </w:rPr>
        <w:t>The DT updated Requirement</w:t>
      </w:r>
      <w:r w:rsidR="00FB649F">
        <w:rPr>
          <w:rFonts w:asciiTheme="minorHAnsi" w:hAnsiTheme="minorHAnsi"/>
        </w:rPr>
        <w:t>s</w:t>
      </w:r>
      <w:r>
        <w:rPr>
          <w:rFonts w:asciiTheme="minorHAnsi" w:hAnsiTheme="minorHAnsi"/>
        </w:rPr>
        <w:t xml:space="preserve"> R</w:t>
      </w:r>
      <w:r w:rsidR="00EC4AC2">
        <w:rPr>
          <w:rFonts w:asciiTheme="minorHAnsi" w:hAnsiTheme="minorHAnsi"/>
        </w:rPr>
        <w:t>1 – R2</w:t>
      </w:r>
      <w:r>
        <w:rPr>
          <w:rFonts w:asciiTheme="minorHAnsi" w:hAnsiTheme="minorHAnsi"/>
        </w:rPr>
        <w:t xml:space="preserve"> based on comments received. Do you agree with the updated proposed TPL-008-1 Reliability Standard Requirements</w:t>
      </w:r>
      <w:r w:rsidR="002673B9">
        <w:rPr>
          <w:rFonts w:asciiTheme="minorHAnsi" w:hAnsiTheme="minorHAnsi"/>
        </w:rPr>
        <w:t xml:space="preserve"> R1-R2</w:t>
      </w:r>
      <w:r>
        <w:rPr>
          <w:rFonts w:asciiTheme="minorHAnsi" w:hAnsiTheme="minorHAnsi"/>
        </w:rPr>
        <w:t>? If you do not agree, please provide your recommendation and, if appropriate, technical or procedural justification.</w:t>
      </w:r>
    </w:p>
    <w:p w14:paraId="1259B5B2" w14:textId="77777777" w:rsidR="003938C6" w:rsidRPr="00237E29" w:rsidRDefault="003938C6" w:rsidP="003938C6">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E01292">
        <w:rPr>
          <w:rFonts w:asciiTheme="minorHAnsi" w:hAnsiTheme="minorHAnsi"/>
        </w:rPr>
      </w:r>
      <w:r w:rsidR="00E01292">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169C2E08" w14:textId="77777777" w:rsidR="003938C6" w:rsidRPr="00237E29" w:rsidRDefault="003938C6" w:rsidP="003938C6">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E01292">
        <w:rPr>
          <w:rFonts w:asciiTheme="minorHAnsi" w:hAnsiTheme="minorHAnsi"/>
        </w:rPr>
      </w:r>
      <w:r w:rsidR="00E01292">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009E9D83" w14:textId="77777777" w:rsidR="003938C6" w:rsidRPr="00237E29" w:rsidRDefault="003938C6" w:rsidP="003938C6">
      <w:pPr>
        <w:pStyle w:val="ListParagraph"/>
        <w:keepNext/>
        <w:rPr>
          <w:rFonts w:asciiTheme="minorHAnsi" w:hAnsiTheme="minorHAnsi"/>
        </w:rPr>
      </w:pPr>
    </w:p>
    <w:p w14:paraId="600D4B55" w14:textId="77777777" w:rsidR="003938C6" w:rsidRDefault="003938C6" w:rsidP="003938C6">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63CAE291" w14:textId="5DD00174" w:rsidR="00EC4AC2" w:rsidRDefault="00EC4AC2" w:rsidP="003938C6">
      <w:pPr>
        <w:pStyle w:val="ListParagraph"/>
        <w:rPr>
          <w:rFonts w:asciiTheme="minorHAnsi" w:hAnsiTheme="minorHAnsi"/>
        </w:rPr>
      </w:pPr>
    </w:p>
    <w:p w14:paraId="39009A87" w14:textId="22C47A45" w:rsidR="00EC4AC2" w:rsidRDefault="00EC4AC2" w:rsidP="00EC4AC2">
      <w:pPr>
        <w:pStyle w:val="ListParagraph"/>
        <w:keepNext/>
        <w:numPr>
          <w:ilvl w:val="0"/>
          <w:numId w:val="33"/>
        </w:numPr>
        <w:spacing w:before="120"/>
        <w:rPr>
          <w:rFonts w:asciiTheme="minorHAnsi" w:hAnsiTheme="minorHAnsi"/>
        </w:rPr>
      </w:pPr>
      <w:r>
        <w:rPr>
          <w:rFonts w:asciiTheme="minorHAnsi" w:hAnsiTheme="minorHAnsi"/>
        </w:rPr>
        <w:t>The DT updated Requirement</w:t>
      </w:r>
      <w:r w:rsidR="00FB649F">
        <w:rPr>
          <w:rFonts w:asciiTheme="minorHAnsi" w:hAnsiTheme="minorHAnsi"/>
        </w:rPr>
        <w:t>s</w:t>
      </w:r>
      <w:r>
        <w:rPr>
          <w:rFonts w:asciiTheme="minorHAnsi" w:hAnsiTheme="minorHAnsi"/>
        </w:rPr>
        <w:t xml:space="preserve"> R3 – R5 based on comments received. Do you agree with the updated proposed TPL-008-1 Reliability Standard Requirements</w:t>
      </w:r>
      <w:r w:rsidR="002673B9">
        <w:rPr>
          <w:rFonts w:asciiTheme="minorHAnsi" w:hAnsiTheme="minorHAnsi"/>
        </w:rPr>
        <w:t xml:space="preserve"> R3-R5</w:t>
      </w:r>
      <w:r>
        <w:rPr>
          <w:rFonts w:asciiTheme="minorHAnsi" w:hAnsiTheme="minorHAnsi"/>
        </w:rPr>
        <w:t>? If you do not agree, please provide your recommendation and, if appropriate, technical or procedural justification.</w:t>
      </w:r>
    </w:p>
    <w:p w14:paraId="673510D8" w14:textId="77777777" w:rsidR="00EC4AC2" w:rsidRPr="00237E29" w:rsidRDefault="00EC4AC2" w:rsidP="00EC4AC2">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E01292">
        <w:rPr>
          <w:rFonts w:asciiTheme="minorHAnsi" w:hAnsiTheme="minorHAnsi"/>
        </w:rPr>
      </w:r>
      <w:r w:rsidR="00E01292">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79D42C92" w14:textId="77777777" w:rsidR="00EC4AC2" w:rsidRPr="00237E29" w:rsidRDefault="00EC4AC2" w:rsidP="00EC4AC2">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E01292">
        <w:rPr>
          <w:rFonts w:asciiTheme="minorHAnsi" w:hAnsiTheme="minorHAnsi"/>
        </w:rPr>
      </w:r>
      <w:r w:rsidR="00E01292">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5BBED1C7" w14:textId="77777777" w:rsidR="00EC4AC2" w:rsidRPr="00237E29" w:rsidRDefault="00EC4AC2" w:rsidP="00EC4AC2">
      <w:pPr>
        <w:pStyle w:val="ListParagraph"/>
        <w:keepNext/>
        <w:rPr>
          <w:rFonts w:asciiTheme="minorHAnsi" w:hAnsiTheme="minorHAnsi"/>
        </w:rPr>
      </w:pPr>
    </w:p>
    <w:p w14:paraId="42829922" w14:textId="77777777" w:rsidR="00EC4AC2" w:rsidRDefault="00EC4AC2" w:rsidP="00EC4AC2">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0D85C66F" w14:textId="77777777" w:rsidR="00EC4AC2" w:rsidRDefault="00EC4AC2" w:rsidP="00EC4AC2">
      <w:pPr>
        <w:pStyle w:val="ListParagraph"/>
        <w:keepNext/>
        <w:spacing w:before="120"/>
        <w:rPr>
          <w:rFonts w:asciiTheme="minorHAnsi" w:hAnsiTheme="minorHAnsi"/>
        </w:rPr>
      </w:pPr>
    </w:p>
    <w:p w14:paraId="427DCB53" w14:textId="313206DA" w:rsidR="00EC4AC2" w:rsidRDefault="00EC4AC2" w:rsidP="00EC4AC2">
      <w:pPr>
        <w:pStyle w:val="ListParagraph"/>
        <w:keepNext/>
        <w:numPr>
          <w:ilvl w:val="0"/>
          <w:numId w:val="33"/>
        </w:numPr>
        <w:spacing w:before="120"/>
        <w:rPr>
          <w:rFonts w:asciiTheme="minorHAnsi" w:hAnsiTheme="minorHAnsi"/>
        </w:rPr>
      </w:pPr>
      <w:r>
        <w:rPr>
          <w:rFonts w:asciiTheme="minorHAnsi" w:hAnsiTheme="minorHAnsi"/>
        </w:rPr>
        <w:t>The DT updated Requirement</w:t>
      </w:r>
      <w:r w:rsidR="00FB649F">
        <w:rPr>
          <w:rFonts w:asciiTheme="minorHAnsi" w:hAnsiTheme="minorHAnsi"/>
        </w:rPr>
        <w:t>s</w:t>
      </w:r>
      <w:r>
        <w:rPr>
          <w:rFonts w:asciiTheme="minorHAnsi" w:hAnsiTheme="minorHAnsi"/>
        </w:rPr>
        <w:t xml:space="preserve"> R6 – R8 based on comments received. Do you agree with the updated proposed TPL-008-1 Reliability Standard Requirements</w:t>
      </w:r>
      <w:r w:rsidR="002673B9">
        <w:rPr>
          <w:rFonts w:asciiTheme="minorHAnsi" w:hAnsiTheme="minorHAnsi"/>
        </w:rPr>
        <w:t xml:space="preserve"> R6-R8</w:t>
      </w:r>
      <w:r>
        <w:rPr>
          <w:rFonts w:asciiTheme="minorHAnsi" w:hAnsiTheme="minorHAnsi"/>
        </w:rPr>
        <w:t>? If you do not agree, please provide your recommendation and, if appropriate, technical or procedural justification.</w:t>
      </w:r>
    </w:p>
    <w:p w14:paraId="6EEE01B9" w14:textId="77777777" w:rsidR="00EC4AC2" w:rsidRPr="00237E29" w:rsidRDefault="00EC4AC2" w:rsidP="00EC4AC2">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E01292">
        <w:rPr>
          <w:rFonts w:asciiTheme="minorHAnsi" w:hAnsiTheme="minorHAnsi"/>
        </w:rPr>
      </w:r>
      <w:r w:rsidR="00E01292">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3BC4F67E" w14:textId="77777777" w:rsidR="00EC4AC2" w:rsidRPr="00237E29" w:rsidRDefault="00EC4AC2" w:rsidP="00EC4AC2">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E01292">
        <w:rPr>
          <w:rFonts w:asciiTheme="minorHAnsi" w:hAnsiTheme="minorHAnsi"/>
        </w:rPr>
      </w:r>
      <w:r w:rsidR="00E01292">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0E3102FD" w14:textId="77777777" w:rsidR="00EC4AC2" w:rsidRPr="00237E29" w:rsidRDefault="00EC4AC2" w:rsidP="00EC4AC2">
      <w:pPr>
        <w:pStyle w:val="ListParagraph"/>
        <w:keepNext/>
        <w:rPr>
          <w:rFonts w:asciiTheme="minorHAnsi" w:hAnsiTheme="minorHAnsi"/>
        </w:rPr>
      </w:pPr>
    </w:p>
    <w:p w14:paraId="094C54C4" w14:textId="77777777" w:rsidR="00EC4AC2" w:rsidRDefault="00EC4AC2" w:rsidP="00EC4AC2">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602621F7" w14:textId="77777777" w:rsidR="003938C6" w:rsidRDefault="003938C6" w:rsidP="00EC4AC2">
      <w:pPr>
        <w:pStyle w:val="ListParagraph"/>
        <w:keepNext/>
        <w:spacing w:before="120"/>
        <w:rPr>
          <w:rFonts w:asciiTheme="minorHAnsi" w:hAnsiTheme="minorHAnsi"/>
        </w:rPr>
      </w:pPr>
    </w:p>
    <w:p w14:paraId="025517C5" w14:textId="58068BEE" w:rsidR="00A60674" w:rsidRDefault="00022060" w:rsidP="00A60674">
      <w:pPr>
        <w:pStyle w:val="ListParagraph"/>
        <w:keepNext/>
        <w:numPr>
          <w:ilvl w:val="0"/>
          <w:numId w:val="33"/>
        </w:numPr>
        <w:spacing w:before="120"/>
        <w:rPr>
          <w:rFonts w:asciiTheme="minorHAnsi" w:hAnsiTheme="minorHAnsi"/>
        </w:rPr>
      </w:pPr>
      <w:r>
        <w:rPr>
          <w:rFonts w:asciiTheme="minorHAnsi" w:hAnsiTheme="minorHAnsi"/>
        </w:rPr>
        <w:t xml:space="preserve">The DT updated Requirement R9 based on comments received. </w:t>
      </w:r>
      <w:r w:rsidR="00A60674">
        <w:rPr>
          <w:rFonts w:asciiTheme="minorHAnsi" w:hAnsiTheme="minorHAnsi"/>
        </w:rPr>
        <w:t xml:space="preserve">Do you agree with the </w:t>
      </w:r>
      <w:r>
        <w:rPr>
          <w:rFonts w:asciiTheme="minorHAnsi" w:hAnsiTheme="minorHAnsi"/>
        </w:rPr>
        <w:t xml:space="preserve">updated </w:t>
      </w:r>
      <w:r w:rsidR="00A60674">
        <w:rPr>
          <w:rFonts w:asciiTheme="minorHAnsi" w:hAnsiTheme="minorHAnsi"/>
        </w:rPr>
        <w:t>proposed TPL-008-1 Reliability Standard Requirement R</w:t>
      </w:r>
      <w:r>
        <w:rPr>
          <w:rFonts w:asciiTheme="minorHAnsi" w:hAnsiTheme="minorHAnsi"/>
        </w:rPr>
        <w:t>9?</w:t>
      </w:r>
      <w:r w:rsidR="00A60674">
        <w:rPr>
          <w:rFonts w:asciiTheme="minorHAnsi" w:hAnsiTheme="minorHAnsi"/>
        </w:rPr>
        <w:t xml:space="preserve"> If you do not agree, please provide your recommendation and, if appropriate, technical or procedural justification.</w:t>
      </w:r>
    </w:p>
    <w:p w14:paraId="157D825D" w14:textId="77777777" w:rsidR="00A60674" w:rsidRPr="00237E29" w:rsidRDefault="00A60674" w:rsidP="00A60674">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E01292">
        <w:rPr>
          <w:rFonts w:asciiTheme="minorHAnsi" w:hAnsiTheme="minorHAnsi"/>
        </w:rPr>
      </w:r>
      <w:r w:rsidR="00E01292">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0AFEDA32" w14:textId="77777777" w:rsidR="00A60674" w:rsidRPr="00237E29" w:rsidRDefault="00A60674" w:rsidP="00A60674">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E01292">
        <w:rPr>
          <w:rFonts w:asciiTheme="minorHAnsi" w:hAnsiTheme="minorHAnsi"/>
        </w:rPr>
      </w:r>
      <w:r w:rsidR="00E01292">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6E056151" w14:textId="77777777" w:rsidR="00A60674" w:rsidRPr="00237E29" w:rsidRDefault="00A60674" w:rsidP="00A60674">
      <w:pPr>
        <w:pStyle w:val="ListParagraph"/>
        <w:keepNext/>
        <w:rPr>
          <w:rFonts w:asciiTheme="minorHAnsi" w:hAnsiTheme="minorHAnsi"/>
        </w:rPr>
      </w:pPr>
    </w:p>
    <w:p w14:paraId="5F734042" w14:textId="77777777" w:rsidR="00A60674" w:rsidRDefault="00A60674" w:rsidP="00A60674">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186696BC" w14:textId="0E234BA5" w:rsidR="00EC4AC2" w:rsidRDefault="00EC4AC2" w:rsidP="00EC4AC2">
      <w:pPr>
        <w:pStyle w:val="ListParagraph"/>
        <w:keepNext/>
        <w:numPr>
          <w:ilvl w:val="0"/>
          <w:numId w:val="33"/>
        </w:numPr>
        <w:spacing w:before="120"/>
        <w:rPr>
          <w:rFonts w:asciiTheme="minorHAnsi" w:hAnsiTheme="minorHAnsi"/>
        </w:rPr>
      </w:pPr>
      <w:r>
        <w:rPr>
          <w:rFonts w:asciiTheme="minorHAnsi" w:hAnsiTheme="minorHAnsi"/>
        </w:rPr>
        <w:lastRenderedPageBreak/>
        <w:t>The DT updated Requirement R10 based on comments received. Do you agree with the updated proposed TPL-008-1 Reliability Standard Requirement</w:t>
      </w:r>
      <w:r w:rsidR="002673B9">
        <w:rPr>
          <w:rFonts w:asciiTheme="minorHAnsi" w:hAnsiTheme="minorHAnsi"/>
        </w:rPr>
        <w:t xml:space="preserve"> R10</w:t>
      </w:r>
      <w:r>
        <w:rPr>
          <w:rFonts w:asciiTheme="minorHAnsi" w:hAnsiTheme="minorHAnsi"/>
        </w:rPr>
        <w:t>? If you do not agree, please provide your recommendation and, if appropriate, technical or procedural justification.</w:t>
      </w:r>
    </w:p>
    <w:p w14:paraId="32B15C46" w14:textId="77777777" w:rsidR="00EC4AC2" w:rsidRPr="00237E29" w:rsidRDefault="00EC4AC2" w:rsidP="00EC4AC2">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E01292">
        <w:rPr>
          <w:rFonts w:asciiTheme="minorHAnsi" w:hAnsiTheme="minorHAnsi"/>
        </w:rPr>
      </w:r>
      <w:r w:rsidR="00E01292">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592DC930" w14:textId="77777777" w:rsidR="00EC4AC2" w:rsidRPr="00237E29" w:rsidRDefault="00EC4AC2" w:rsidP="00EC4AC2">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E01292">
        <w:rPr>
          <w:rFonts w:asciiTheme="minorHAnsi" w:hAnsiTheme="minorHAnsi"/>
        </w:rPr>
      </w:r>
      <w:r w:rsidR="00E01292">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4C8C1585" w14:textId="77777777" w:rsidR="00EC4AC2" w:rsidRPr="00237E29" w:rsidRDefault="00EC4AC2" w:rsidP="00EC4AC2">
      <w:pPr>
        <w:pStyle w:val="ListParagraph"/>
        <w:keepNext/>
        <w:rPr>
          <w:rFonts w:asciiTheme="minorHAnsi" w:hAnsiTheme="minorHAnsi"/>
        </w:rPr>
      </w:pPr>
    </w:p>
    <w:p w14:paraId="35227C6A" w14:textId="77777777" w:rsidR="00EC4AC2" w:rsidRDefault="00EC4AC2" w:rsidP="00EC4AC2">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08175644" w14:textId="77777777" w:rsidR="00A60674" w:rsidRDefault="00A60674" w:rsidP="00183742">
      <w:pPr>
        <w:pStyle w:val="ListParagraph"/>
        <w:rPr>
          <w:rFonts w:asciiTheme="minorHAnsi" w:hAnsiTheme="minorHAnsi"/>
        </w:rPr>
      </w:pPr>
    </w:p>
    <w:p w14:paraId="49D2BE5E" w14:textId="2944BF4B" w:rsidR="00FA235A" w:rsidRPr="00E77CC9" w:rsidRDefault="00022060" w:rsidP="00FA235A">
      <w:pPr>
        <w:pStyle w:val="ListParagraph"/>
        <w:keepNext/>
        <w:numPr>
          <w:ilvl w:val="0"/>
          <w:numId w:val="33"/>
        </w:numPr>
        <w:spacing w:before="120"/>
        <w:rPr>
          <w:rFonts w:asciiTheme="minorHAnsi" w:hAnsiTheme="minorHAnsi"/>
        </w:rPr>
      </w:pPr>
      <w:r>
        <w:rPr>
          <w:rFonts w:asciiTheme="minorHAnsi" w:hAnsiTheme="minorHAnsi"/>
        </w:rPr>
        <w:t xml:space="preserve">The DT split out Table 1 into </w:t>
      </w:r>
      <w:r w:rsidR="00BC6182">
        <w:rPr>
          <w:rFonts w:asciiTheme="minorHAnsi" w:hAnsiTheme="minorHAnsi"/>
        </w:rPr>
        <w:t xml:space="preserve">parts </w:t>
      </w:r>
      <w:r w:rsidR="00EC4AC2">
        <w:rPr>
          <w:rFonts w:asciiTheme="minorHAnsi" w:hAnsiTheme="minorHAnsi"/>
        </w:rPr>
        <w:t>for</w:t>
      </w:r>
      <w:r w:rsidR="00BC6182">
        <w:rPr>
          <w:rFonts w:asciiTheme="minorHAnsi" w:hAnsiTheme="minorHAnsi"/>
        </w:rPr>
        <w:t xml:space="preserve"> better readability</w:t>
      </w:r>
      <w:r>
        <w:rPr>
          <w:rFonts w:asciiTheme="minorHAnsi" w:hAnsiTheme="minorHAnsi"/>
        </w:rPr>
        <w:t xml:space="preserve">. </w:t>
      </w:r>
      <w:r w:rsidR="00F54E42">
        <w:rPr>
          <w:rFonts w:asciiTheme="minorHAnsi" w:hAnsiTheme="minorHAnsi"/>
        </w:rPr>
        <w:t>Do you agree with the</w:t>
      </w:r>
      <w:r w:rsidR="00BC6182">
        <w:rPr>
          <w:rFonts w:asciiTheme="minorHAnsi" w:hAnsiTheme="minorHAnsi"/>
        </w:rPr>
        <w:t xml:space="preserve"> updated layout of Table 1</w:t>
      </w:r>
      <w:r w:rsidR="00F54E42">
        <w:rPr>
          <w:rFonts w:asciiTheme="minorHAnsi" w:hAnsiTheme="minorHAnsi"/>
        </w:rPr>
        <w:t xml:space="preserve">? </w:t>
      </w:r>
      <w:r w:rsidR="00FA235A" w:rsidRPr="00E77CC9">
        <w:rPr>
          <w:rFonts w:asciiTheme="minorHAnsi" w:hAnsiTheme="minorHAnsi"/>
        </w:rPr>
        <w:t>If you do not agree, please provide your recommendation and</w:t>
      </w:r>
      <w:r w:rsidR="00FA235A">
        <w:rPr>
          <w:rFonts w:asciiTheme="minorHAnsi" w:hAnsiTheme="minorHAnsi"/>
        </w:rPr>
        <w:t xml:space="preserve"> </w:t>
      </w:r>
      <w:r w:rsidR="00FA235A" w:rsidRPr="00E77CC9">
        <w:rPr>
          <w:rFonts w:asciiTheme="minorHAnsi" w:hAnsiTheme="minorHAnsi"/>
        </w:rPr>
        <w:t>technical justification.</w:t>
      </w:r>
    </w:p>
    <w:p w14:paraId="34DDF7F0" w14:textId="77777777" w:rsidR="00FA235A" w:rsidRPr="00237E29" w:rsidRDefault="00FA235A" w:rsidP="00FA235A">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E01292">
        <w:rPr>
          <w:rFonts w:asciiTheme="minorHAnsi" w:hAnsiTheme="minorHAnsi"/>
        </w:rPr>
      </w:r>
      <w:r w:rsidR="00E01292">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427D7938" w14:textId="77777777" w:rsidR="00FA235A" w:rsidRPr="00237E29" w:rsidRDefault="00FA235A" w:rsidP="00FA235A">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E01292">
        <w:rPr>
          <w:rFonts w:asciiTheme="minorHAnsi" w:hAnsiTheme="minorHAnsi"/>
        </w:rPr>
      </w:r>
      <w:r w:rsidR="00E01292">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62A03AAC" w14:textId="77777777" w:rsidR="00FA235A" w:rsidRPr="00237E29" w:rsidRDefault="00FA235A" w:rsidP="00FA235A">
      <w:pPr>
        <w:pStyle w:val="ListParagraph"/>
        <w:keepNext/>
        <w:rPr>
          <w:rFonts w:asciiTheme="minorHAnsi" w:hAnsiTheme="minorHAnsi"/>
        </w:rPr>
      </w:pPr>
    </w:p>
    <w:p w14:paraId="37F7D6D0" w14:textId="77777777" w:rsidR="00FA235A" w:rsidRDefault="00FA235A" w:rsidP="00FA235A">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71036492" w14:textId="77777777" w:rsidR="002003AE" w:rsidRDefault="002003AE" w:rsidP="002003AE">
      <w:pPr>
        <w:pStyle w:val="ListParagraph"/>
        <w:spacing w:after="120"/>
        <w:ind w:left="360"/>
        <w:rPr>
          <w:rFonts w:asciiTheme="minorHAnsi" w:hAnsiTheme="minorHAnsi" w:cstheme="minorHAnsi"/>
        </w:rPr>
      </w:pPr>
    </w:p>
    <w:p w14:paraId="684352BD" w14:textId="0F18CDCB" w:rsidR="002003AE" w:rsidRPr="002003AE" w:rsidRDefault="002003AE" w:rsidP="002003AE">
      <w:pPr>
        <w:pStyle w:val="ListParagraph"/>
        <w:numPr>
          <w:ilvl w:val="0"/>
          <w:numId w:val="33"/>
        </w:numPr>
        <w:spacing w:after="120"/>
        <w:rPr>
          <w:rFonts w:asciiTheme="minorHAnsi" w:hAnsiTheme="minorHAnsi"/>
        </w:rPr>
      </w:pPr>
      <w:r w:rsidRPr="002003AE">
        <w:rPr>
          <w:rFonts w:asciiTheme="minorHAnsi" w:hAnsiTheme="minorHAnsi"/>
        </w:rPr>
        <w:t xml:space="preserve">The DT believes proposed modifications in </w:t>
      </w:r>
      <w:r>
        <w:rPr>
          <w:rFonts w:asciiTheme="minorHAnsi" w:hAnsiTheme="minorHAnsi"/>
        </w:rPr>
        <w:t>TPL-008-1</w:t>
      </w:r>
      <w:r w:rsidRPr="002003AE">
        <w:rPr>
          <w:rFonts w:asciiTheme="minorHAnsi" w:hAnsiTheme="minorHAnsi"/>
        </w:rPr>
        <w:t xml:space="preserve"> provide entities with flexibility to meet the reliability objectives in a cost</w:t>
      </w:r>
      <w:r w:rsidR="009866E0">
        <w:rPr>
          <w:rFonts w:asciiTheme="minorHAnsi" w:hAnsiTheme="minorHAnsi"/>
        </w:rPr>
        <w:t>-</w:t>
      </w:r>
      <w:r w:rsidRPr="002003AE">
        <w:rPr>
          <w:rFonts w:asciiTheme="minorHAnsi" w:hAnsiTheme="minorHAnsi"/>
        </w:rPr>
        <w:t>effective manner. Do you agree? If you do not agree, or if you agree but have suggestions for improvement to enable more cost</w:t>
      </w:r>
      <w:r w:rsidR="009866E0">
        <w:rPr>
          <w:rFonts w:asciiTheme="minorHAnsi" w:hAnsiTheme="minorHAnsi"/>
        </w:rPr>
        <w:t>-</w:t>
      </w:r>
      <w:r w:rsidRPr="002003AE">
        <w:rPr>
          <w:rFonts w:asciiTheme="minorHAnsi" w:hAnsiTheme="minorHAnsi"/>
        </w:rPr>
        <w:t>effective approaches, please provide your recommendation and, if appropriate, technical or procedural justification.</w:t>
      </w:r>
    </w:p>
    <w:p w14:paraId="79CA0DE0" w14:textId="77777777" w:rsidR="002003AE" w:rsidRDefault="002003AE" w:rsidP="002003AE">
      <w:pPr>
        <w:keepNext/>
        <w:ind w:left="720"/>
      </w:pPr>
      <w:r>
        <w:fldChar w:fldCharType="begin">
          <w:ffData>
            <w:name w:val="Check4"/>
            <w:enabled/>
            <w:calcOnExit w:val="0"/>
            <w:checkBox>
              <w:sizeAuto/>
              <w:default w:val="0"/>
            </w:checkBox>
          </w:ffData>
        </w:fldChar>
      </w:r>
      <w:r>
        <w:instrText xml:space="preserve"> FORMCHECKBOX </w:instrText>
      </w:r>
      <w:r w:rsidR="00E01292">
        <w:fldChar w:fldCharType="separate"/>
      </w:r>
      <w:r>
        <w:fldChar w:fldCharType="end"/>
      </w:r>
      <w:r>
        <w:t xml:space="preserve"> Yes </w:t>
      </w:r>
    </w:p>
    <w:p w14:paraId="578335D2" w14:textId="77777777" w:rsidR="002003AE" w:rsidRDefault="002003AE" w:rsidP="002003AE">
      <w:pPr>
        <w:keepNext/>
        <w:ind w:left="720"/>
      </w:pPr>
      <w:r>
        <w:fldChar w:fldCharType="begin">
          <w:ffData>
            <w:name w:val="Check4"/>
            <w:enabled/>
            <w:calcOnExit w:val="0"/>
            <w:checkBox>
              <w:sizeAuto/>
              <w:default w:val="0"/>
            </w:checkBox>
          </w:ffData>
        </w:fldChar>
      </w:r>
      <w:r>
        <w:instrText xml:space="preserve"> FORMCHECKBOX </w:instrText>
      </w:r>
      <w:r w:rsidR="00E01292">
        <w:fldChar w:fldCharType="separate"/>
      </w:r>
      <w:r>
        <w:fldChar w:fldCharType="end"/>
      </w:r>
      <w:r>
        <w:t xml:space="preserve"> No </w:t>
      </w:r>
    </w:p>
    <w:p w14:paraId="5FB4A569" w14:textId="77777777" w:rsidR="002003AE" w:rsidRDefault="002003AE" w:rsidP="002003AE">
      <w:pPr>
        <w:pStyle w:val="Bullet"/>
        <w:numPr>
          <w:ilvl w:val="0"/>
          <w:numId w:val="0"/>
        </w:numPr>
        <w:tabs>
          <w:tab w:val="left" w:pos="720"/>
        </w:tabs>
        <w:spacing w:line="360" w:lineRule="auto"/>
        <w:ind w:left="720"/>
        <w:rPr>
          <w:rFonts w:asciiTheme="minorHAnsi" w:hAnsiTheme="minorHAnsi" w:cstheme="minorHAnsi"/>
          <w:sz w:val="24"/>
          <w:szCs w:val="24"/>
        </w:rPr>
      </w:pPr>
      <w:r>
        <w:rPr>
          <w:rStyle w:val="BoxText"/>
          <w:rFonts w:asciiTheme="minorHAnsi" w:hAnsiTheme="minorHAnsi" w:cstheme="minorHAnsi"/>
          <w:sz w:val="24"/>
          <w:szCs w:val="24"/>
        </w:rPr>
        <w:t xml:space="preserve">Comments: </w:t>
      </w:r>
      <w:r>
        <w:rPr>
          <w:rStyle w:val="BoxText"/>
          <w:rFonts w:asciiTheme="minorHAnsi" w:hAnsiTheme="minorHAnsi" w:cstheme="minorHAnsi"/>
          <w:sz w:val="24"/>
          <w:szCs w:val="24"/>
        </w:rPr>
        <w:fldChar w:fldCharType="begin">
          <w:ffData>
            <w:name w:val="Text12"/>
            <w:enabled/>
            <w:calcOnExit w:val="0"/>
            <w:textInput/>
          </w:ffData>
        </w:fldChar>
      </w:r>
      <w:r>
        <w:rPr>
          <w:rStyle w:val="BoxText"/>
          <w:rFonts w:asciiTheme="minorHAnsi" w:hAnsiTheme="minorHAnsi" w:cstheme="minorHAnsi"/>
          <w:sz w:val="24"/>
          <w:szCs w:val="24"/>
        </w:rPr>
        <w:instrText xml:space="preserve"> FORMTEXT </w:instrText>
      </w:r>
      <w:r>
        <w:rPr>
          <w:rStyle w:val="BoxText"/>
          <w:rFonts w:asciiTheme="minorHAnsi" w:hAnsiTheme="minorHAnsi" w:cstheme="minorHAnsi"/>
          <w:sz w:val="24"/>
          <w:szCs w:val="24"/>
        </w:rPr>
      </w:r>
      <w:r>
        <w:rPr>
          <w:rStyle w:val="BoxText"/>
          <w:rFonts w:asciiTheme="minorHAnsi" w:hAnsiTheme="minorHAnsi" w:cstheme="minorHAnsi"/>
          <w:sz w:val="24"/>
          <w:szCs w:val="24"/>
        </w:rPr>
        <w:fldChar w:fldCharType="separate"/>
      </w:r>
      <w:r>
        <w:rPr>
          <w:rStyle w:val="BoxText"/>
          <w:rFonts w:asciiTheme="minorHAnsi" w:hAnsiTheme="minorHAnsi" w:cstheme="minorHAnsi"/>
          <w:noProof/>
          <w:sz w:val="24"/>
          <w:szCs w:val="24"/>
        </w:rPr>
        <w:t> </w:t>
      </w:r>
      <w:r>
        <w:rPr>
          <w:rStyle w:val="BoxText"/>
          <w:rFonts w:asciiTheme="minorHAnsi" w:hAnsiTheme="minorHAnsi" w:cstheme="minorHAnsi"/>
          <w:noProof/>
          <w:sz w:val="24"/>
          <w:szCs w:val="24"/>
        </w:rPr>
        <w:t> </w:t>
      </w:r>
      <w:r>
        <w:rPr>
          <w:rStyle w:val="BoxText"/>
          <w:rFonts w:asciiTheme="minorHAnsi" w:hAnsiTheme="minorHAnsi" w:cstheme="minorHAnsi"/>
          <w:noProof/>
          <w:sz w:val="24"/>
          <w:szCs w:val="24"/>
        </w:rPr>
        <w:t> </w:t>
      </w:r>
      <w:r>
        <w:rPr>
          <w:rStyle w:val="BoxText"/>
          <w:rFonts w:asciiTheme="minorHAnsi" w:hAnsiTheme="minorHAnsi" w:cstheme="minorHAnsi"/>
          <w:noProof/>
          <w:sz w:val="24"/>
          <w:szCs w:val="24"/>
        </w:rPr>
        <w:t> </w:t>
      </w:r>
      <w:r>
        <w:rPr>
          <w:rStyle w:val="BoxText"/>
          <w:rFonts w:asciiTheme="minorHAnsi" w:hAnsiTheme="minorHAnsi" w:cstheme="minorHAnsi"/>
          <w:noProof/>
          <w:sz w:val="24"/>
          <w:szCs w:val="24"/>
        </w:rPr>
        <w:t> </w:t>
      </w:r>
      <w:r>
        <w:rPr>
          <w:rStyle w:val="BoxText"/>
          <w:rFonts w:asciiTheme="minorHAnsi" w:hAnsiTheme="minorHAnsi" w:cstheme="minorHAnsi"/>
          <w:sz w:val="24"/>
          <w:szCs w:val="24"/>
        </w:rPr>
        <w:fldChar w:fldCharType="end"/>
      </w:r>
    </w:p>
    <w:p w14:paraId="30605220" w14:textId="77777777" w:rsidR="002003AE" w:rsidRDefault="002003AE" w:rsidP="002003AE">
      <w:pPr>
        <w:pStyle w:val="ListParagraph"/>
        <w:contextualSpacing w:val="0"/>
        <w:rPr>
          <w:rFonts w:asciiTheme="minorHAnsi" w:hAnsiTheme="minorHAnsi"/>
        </w:rPr>
      </w:pPr>
    </w:p>
    <w:p w14:paraId="13E0B380" w14:textId="5059F12D" w:rsidR="00A203F2" w:rsidRPr="00A203F2" w:rsidRDefault="00A203F2" w:rsidP="002003AE">
      <w:pPr>
        <w:pStyle w:val="ListParagraph"/>
        <w:numPr>
          <w:ilvl w:val="0"/>
          <w:numId w:val="33"/>
        </w:numPr>
        <w:contextualSpacing w:val="0"/>
        <w:rPr>
          <w:rFonts w:asciiTheme="minorHAnsi" w:hAnsiTheme="minorHAnsi"/>
        </w:rPr>
      </w:pPr>
      <w:r w:rsidRPr="00A203F2">
        <w:rPr>
          <w:rFonts w:asciiTheme="minorHAnsi" w:hAnsiTheme="minorHAnsi"/>
        </w:rPr>
        <w:t xml:space="preserve">Provide any additional comments for the standard drafting team to consider, </w:t>
      </w:r>
      <w:r>
        <w:rPr>
          <w:rFonts w:asciiTheme="minorHAnsi" w:hAnsiTheme="minorHAnsi"/>
        </w:rPr>
        <w:t xml:space="preserve">including the provided technical rationale document, </w:t>
      </w:r>
      <w:r w:rsidRPr="00A203F2">
        <w:rPr>
          <w:rFonts w:asciiTheme="minorHAnsi" w:hAnsiTheme="minorHAnsi"/>
        </w:rPr>
        <w:t>if desired</w:t>
      </w:r>
      <w:r>
        <w:rPr>
          <w:rFonts w:asciiTheme="minorHAnsi" w:hAnsiTheme="minorHAnsi"/>
        </w:rPr>
        <w:t>.</w:t>
      </w:r>
    </w:p>
    <w:p w14:paraId="703F25A8" w14:textId="77777777" w:rsidR="00101671" w:rsidRDefault="00101671" w:rsidP="00FE7421">
      <w:pPr>
        <w:ind w:firstLine="720"/>
      </w:pPr>
    </w:p>
    <w:p w14:paraId="6A9DD632" w14:textId="77777777" w:rsidR="00FE7421" w:rsidRPr="00D24289"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971696">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C38DC" w14:textId="77777777" w:rsidR="00971696" w:rsidRDefault="00971696">
      <w:r>
        <w:separator/>
      </w:r>
    </w:p>
  </w:endnote>
  <w:endnote w:type="continuationSeparator" w:id="0">
    <w:p w14:paraId="2EB57832" w14:textId="77777777" w:rsidR="00971696" w:rsidRDefault="0097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3CAB0" w14:textId="2EAAB8BA"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0A013F">
      <w:t>202</w:t>
    </w:r>
    <w:r w:rsidR="00EE20F2">
      <w:t>3</w:t>
    </w:r>
    <w:r w:rsidR="000A013F">
      <w:t>-07</w:t>
    </w:r>
    <w:r w:rsidR="002D740C">
      <w:t xml:space="preserve"> </w:t>
    </w:r>
    <w:r w:rsidR="00EE20F2" w:rsidRPr="00EE20F2">
      <w:t xml:space="preserve">Transmission Planning Performance Requirements for Extreme Weather </w:t>
    </w:r>
    <w:r w:rsidRPr="000D1B39">
      <w:t xml:space="preserve">| </w:t>
    </w:r>
    <w:r w:rsidR="00EC4AC2">
      <w:t>July</w:t>
    </w:r>
    <w:r w:rsidR="00EE20F2">
      <w:t xml:space="preserve"> 2024</w:t>
    </w:r>
    <w:r w:rsidR="002D740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6D991" w14:textId="77777777" w:rsidR="00971696" w:rsidRDefault="00971696">
      <w:r>
        <w:separator/>
      </w:r>
    </w:p>
  </w:footnote>
  <w:footnote w:type="continuationSeparator" w:id="0">
    <w:p w14:paraId="5E6EB321" w14:textId="77777777" w:rsidR="00971696" w:rsidRDefault="00971696">
      <w:r>
        <w:continuationSeparator/>
      </w:r>
    </w:p>
  </w:footnote>
  <w:footnote w:id="1">
    <w:p w14:paraId="142A0D67" w14:textId="77777777" w:rsidR="00E62E7F" w:rsidRDefault="00E62E7F" w:rsidP="00E62E7F">
      <w:pPr>
        <w:pStyle w:val="FootnoteText"/>
      </w:pPr>
      <w:r>
        <w:rPr>
          <w:rStyle w:val="FootnoteReference"/>
        </w:rPr>
        <w:footnoteRef/>
      </w:r>
      <w:r>
        <w:t xml:space="preserve"> N. Am. Elec. Reliability Corp., 183 FERC ¶ 61,191 (2023) (FERC Order), Final Rule. </w:t>
      </w:r>
      <w:hyperlink r:id="rId1" w:history="1">
        <w:r>
          <w:rPr>
            <w:rStyle w:val="Hyperlink"/>
          </w:rPr>
          <w:t>eLibrary | File List (ferc.gov)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C1F41"/>
    <w:multiLevelType w:val="hybridMultilevel"/>
    <w:tmpl w:val="48961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1BDD33A2"/>
    <w:multiLevelType w:val="multilevel"/>
    <w:tmpl w:val="E410D42C"/>
    <w:numStyleLink w:val="NERCListBullets"/>
  </w:abstractNum>
  <w:abstractNum w:abstractNumId="19" w15:restartNumberingAfterBreak="0">
    <w:nsid w:val="234959E4"/>
    <w:multiLevelType w:val="hybridMultilevel"/>
    <w:tmpl w:val="8570B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E65355"/>
    <w:multiLevelType w:val="hybridMultilevel"/>
    <w:tmpl w:val="6C38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B2516"/>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175F6B"/>
    <w:multiLevelType w:val="hybridMultilevel"/>
    <w:tmpl w:val="E57423B0"/>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3"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5"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171678">
    <w:abstractNumId w:val="33"/>
  </w:num>
  <w:num w:numId="2" w16cid:durableId="1111901972">
    <w:abstractNumId w:val="13"/>
  </w:num>
  <w:num w:numId="3" w16cid:durableId="85393622">
    <w:abstractNumId w:val="36"/>
  </w:num>
  <w:num w:numId="4" w16cid:durableId="607615945">
    <w:abstractNumId w:val="24"/>
  </w:num>
  <w:num w:numId="5" w16cid:durableId="68768594">
    <w:abstractNumId w:val="37"/>
  </w:num>
  <w:num w:numId="6" w16cid:durableId="991904333">
    <w:abstractNumId w:val="9"/>
  </w:num>
  <w:num w:numId="7" w16cid:durableId="238714385">
    <w:abstractNumId w:val="7"/>
  </w:num>
  <w:num w:numId="8" w16cid:durableId="485242131">
    <w:abstractNumId w:val="6"/>
  </w:num>
  <w:num w:numId="9" w16cid:durableId="113600974">
    <w:abstractNumId w:val="5"/>
  </w:num>
  <w:num w:numId="10" w16cid:durableId="975332885">
    <w:abstractNumId w:val="4"/>
  </w:num>
  <w:num w:numId="11" w16cid:durableId="709648223">
    <w:abstractNumId w:val="8"/>
  </w:num>
  <w:num w:numId="12" w16cid:durableId="1258365081">
    <w:abstractNumId w:val="3"/>
  </w:num>
  <w:num w:numId="13" w16cid:durableId="968317784">
    <w:abstractNumId w:val="2"/>
  </w:num>
  <w:num w:numId="14" w16cid:durableId="40063172">
    <w:abstractNumId w:val="1"/>
  </w:num>
  <w:num w:numId="15" w16cid:durableId="137453000">
    <w:abstractNumId w:val="0"/>
  </w:num>
  <w:num w:numId="16" w16cid:durableId="321545817">
    <w:abstractNumId w:val="26"/>
  </w:num>
  <w:num w:numId="17" w16cid:durableId="1506557857">
    <w:abstractNumId w:val="17"/>
  </w:num>
  <w:num w:numId="18" w16cid:durableId="1991984387">
    <w:abstractNumId w:val="22"/>
  </w:num>
  <w:num w:numId="19" w16cid:durableId="360783481">
    <w:abstractNumId w:val="11"/>
  </w:num>
  <w:num w:numId="20" w16cid:durableId="893152403">
    <w:abstractNumId w:val="32"/>
  </w:num>
  <w:num w:numId="21" w16cid:durableId="1647314485">
    <w:abstractNumId w:val="18"/>
  </w:num>
  <w:num w:numId="22" w16cid:durableId="1765762172">
    <w:abstractNumId w:val="10"/>
  </w:num>
  <w:num w:numId="23" w16cid:durableId="1309745288">
    <w:abstractNumId w:val="15"/>
  </w:num>
  <w:num w:numId="24" w16cid:durableId="146630014">
    <w:abstractNumId w:val="27"/>
  </w:num>
  <w:num w:numId="25" w16cid:durableId="822506211">
    <w:abstractNumId w:val="28"/>
  </w:num>
  <w:num w:numId="26" w16cid:durableId="1872181596">
    <w:abstractNumId w:val="39"/>
  </w:num>
  <w:num w:numId="27" w16cid:durableId="1414932974">
    <w:abstractNumId w:val="12"/>
  </w:num>
  <w:num w:numId="28" w16cid:durableId="1007487987">
    <w:abstractNumId w:val="34"/>
  </w:num>
  <w:num w:numId="29" w16cid:durableId="532620973">
    <w:abstractNumId w:val="31"/>
  </w:num>
  <w:num w:numId="30" w16cid:durableId="191572201">
    <w:abstractNumId w:val="35"/>
  </w:num>
  <w:num w:numId="31" w16cid:durableId="658313323">
    <w:abstractNumId w:val="25"/>
  </w:num>
  <w:num w:numId="32" w16cid:durableId="90855073">
    <w:abstractNumId w:val="30"/>
  </w:num>
  <w:num w:numId="33" w16cid:durableId="1887988745">
    <w:abstractNumId w:val="29"/>
  </w:num>
  <w:num w:numId="34" w16cid:durableId="1957785970">
    <w:abstractNumId w:val="14"/>
  </w:num>
  <w:num w:numId="35" w16cid:durableId="600919645">
    <w:abstractNumId w:val="19"/>
  </w:num>
  <w:num w:numId="36" w16cid:durableId="2335889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7150627">
    <w:abstractNumId w:val="21"/>
  </w:num>
  <w:num w:numId="38" w16cid:durableId="895044246">
    <w:abstractNumId w:val="20"/>
  </w:num>
  <w:num w:numId="39" w16cid:durableId="1089624242">
    <w:abstractNumId w:val="23"/>
  </w:num>
  <w:num w:numId="40" w16cid:durableId="118050597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50B3"/>
    <w:rsid w:val="00022060"/>
    <w:rsid w:val="00024822"/>
    <w:rsid w:val="000304FB"/>
    <w:rsid w:val="000334DF"/>
    <w:rsid w:val="00060E18"/>
    <w:rsid w:val="00070832"/>
    <w:rsid w:val="00086440"/>
    <w:rsid w:val="00091EB1"/>
    <w:rsid w:val="000A013F"/>
    <w:rsid w:val="000A70BC"/>
    <w:rsid w:val="000B36CB"/>
    <w:rsid w:val="000B49E3"/>
    <w:rsid w:val="000B4B7F"/>
    <w:rsid w:val="000B7A04"/>
    <w:rsid w:val="000C4C2D"/>
    <w:rsid w:val="000C7DE2"/>
    <w:rsid w:val="000D1B39"/>
    <w:rsid w:val="000D7162"/>
    <w:rsid w:val="000D7AF2"/>
    <w:rsid w:val="000E3AB0"/>
    <w:rsid w:val="000E422D"/>
    <w:rsid w:val="000F2177"/>
    <w:rsid w:val="000F4C80"/>
    <w:rsid w:val="00101373"/>
    <w:rsid w:val="00101671"/>
    <w:rsid w:val="00102A01"/>
    <w:rsid w:val="00104317"/>
    <w:rsid w:val="00107332"/>
    <w:rsid w:val="00122E75"/>
    <w:rsid w:val="00132E88"/>
    <w:rsid w:val="001346AA"/>
    <w:rsid w:val="00136931"/>
    <w:rsid w:val="0014382A"/>
    <w:rsid w:val="00154798"/>
    <w:rsid w:val="00154F98"/>
    <w:rsid w:val="001574EA"/>
    <w:rsid w:val="00162ACA"/>
    <w:rsid w:val="00164376"/>
    <w:rsid w:val="001728F6"/>
    <w:rsid w:val="00172CE3"/>
    <w:rsid w:val="00183742"/>
    <w:rsid w:val="0018514C"/>
    <w:rsid w:val="001859A9"/>
    <w:rsid w:val="001A6FC8"/>
    <w:rsid w:val="001A7B2D"/>
    <w:rsid w:val="001C2144"/>
    <w:rsid w:val="001D47FD"/>
    <w:rsid w:val="001E6782"/>
    <w:rsid w:val="001E7AF6"/>
    <w:rsid w:val="001F6F01"/>
    <w:rsid w:val="002003AE"/>
    <w:rsid w:val="002027E9"/>
    <w:rsid w:val="002038BA"/>
    <w:rsid w:val="00212C02"/>
    <w:rsid w:val="00217D4F"/>
    <w:rsid w:val="00221129"/>
    <w:rsid w:val="00237E29"/>
    <w:rsid w:val="00262A2F"/>
    <w:rsid w:val="00262F32"/>
    <w:rsid w:val="002673B9"/>
    <w:rsid w:val="00283FB4"/>
    <w:rsid w:val="002A7037"/>
    <w:rsid w:val="002B58D5"/>
    <w:rsid w:val="002C11E1"/>
    <w:rsid w:val="002C6E45"/>
    <w:rsid w:val="002D48A8"/>
    <w:rsid w:val="002D740C"/>
    <w:rsid w:val="002E1D29"/>
    <w:rsid w:val="002F2BFE"/>
    <w:rsid w:val="003075F3"/>
    <w:rsid w:val="003134D1"/>
    <w:rsid w:val="00313BFE"/>
    <w:rsid w:val="003447B5"/>
    <w:rsid w:val="003632EA"/>
    <w:rsid w:val="00366A96"/>
    <w:rsid w:val="003764E1"/>
    <w:rsid w:val="00385F2F"/>
    <w:rsid w:val="0038676B"/>
    <w:rsid w:val="0039275D"/>
    <w:rsid w:val="003938C6"/>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428B"/>
    <w:rsid w:val="004A7BAA"/>
    <w:rsid w:val="004B6719"/>
    <w:rsid w:val="004B6A0A"/>
    <w:rsid w:val="004B7DE3"/>
    <w:rsid w:val="004D3EC5"/>
    <w:rsid w:val="004E7B5C"/>
    <w:rsid w:val="0050270C"/>
    <w:rsid w:val="005052E3"/>
    <w:rsid w:val="00510652"/>
    <w:rsid w:val="00521409"/>
    <w:rsid w:val="005240B5"/>
    <w:rsid w:val="005316C6"/>
    <w:rsid w:val="005316F3"/>
    <w:rsid w:val="00545613"/>
    <w:rsid w:val="00554CD1"/>
    <w:rsid w:val="00555F79"/>
    <w:rsid w:val="005659F3"/>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42BF1"/>
    <w:rsid w:val="00652754"/>
    <w:rsid w:val="00676409"/>
    <w:rsid w:val="00677F97"/>
    <w:rsid w:val="00681D1D"/>
    <w:rsid w:val="00685D35"/>
    <w:rsid w:val="00692F16"/>
    <w:rsid w:val="006935E7"/>
    <w:rsid w:val="00694CD1"/>
    <w:rsid w:val="006B3EC7"/>
    <w:rsid w:val="006C1F78"/>
    <w:rsid w:val="006E4ED6"/>
    <w:rsid w:val="006E67B7"/>
    <w:rsid w:val="006F6DD1"/>
    <w:rsid w:val="00712B28"/>
    <w:rsid w:val="00723EC7"/>
    <w:rsid w:val="007254EA"/>
    <w:rsid w:val="00733724"/>
    <w:rsid w:val="0073546A"/>
    <w:rsid w:val="00743A81"/>
    <w:rsid w:val="00743BEA"/>
    <w:rsid w:val="0074626C"/>
    <w:rsid w:val="00746D13"/>
    <w:rsid w:val="00747D75"/>
    <w:rsid w:val="00760B1C"/>
    <w:rsid w:val="00762651"/>
    <w:rsid w:val="00784EFD"/>
    <w:rsid w:val="00791651"/>
    <w:rsid w:val="007A332A"/>
    <w:rsid w:val="007A5C7E"/>
    <w:rsid w:val="007C12E8"/>
    <w:rsid w:val="007C1AEF"/>
    <w:rsid w:val="007C3728"/>
    <w:rsid w:val="007D12E7"/>
    <w:rsid w:val="007E0028"/>
    <w:rsid w:val="00806376"/>
    <w:rsid w:val="00844209"/>
    <w:rsid w:val="008542FC"/>
    <w:rsid w:val="00855BA8"/>
    <w:rsid w:val="00861E94"/>
    <w:rsid w:val="00866E63"/>
    <w:rsid w:val="008770BA"/>
    <w:rsid w:val="008866E7"/>
    <w:rsid w:val="00893106"/>
    <w:rsid w:val="00894267"/>
    <w:rsid w:val="008A29CF"/>
    <w:rsid w:val="008A5841"/>
    <w:rsid w:val="008C1A0A"/>
    <w:rsid w:val="008C2858"/>
    <w:rsid w:val="008D3A62"/>
    <w:rsid w:val="008D3B53"/>
    <w:rsid w:val="008D3FCD"/>
    <w:rsid w:val="008D532D"/>
    <w:rsid w:val="008F6FED"/>
    <w:rsid w:val="008F71DF"/>
    <w:rsid w:val="008F7B39"/>
    <w:rsid w:val="00900513"/>
    <w:rsid w:val="00905A97"/>
    <w:rsid w:val="00905DC1"/>
    <w:rsid w:val="00914DCD"/>
    <w:rsid w:val="0091530F"/>
    <w:rsid w:val="00917223"/>
    <w:rsid w:val="009218CA"/>
    <w:rsid w:val="00930E4B"/>
    <w:rsid w:val="00932520"/>
    <w:rsid w:val="00964CB8"/>
    <w:rsid w:val="00971696"/>
    <w:rsid w:val="00973784"/>
    <w:rsid w:val="00974257"/>
    <w:rsid w:val="009838D6"/>
    <w:rsid w:val="009866E0"/>
    <w:rsid w:val="00986E64"/>
    <w:rsid w:val="00990DAF"/>
    <w:rsid w:val="009A3624"/>
    <w:rsid w:val="009A4DFE"/>
    <w:rsid w:val="009C211C"/>
    <w:rsid w:val="009C777F"/>
    <w:rsid w:val="009E496E"/>
    <w:rsid w:val="00A159B9"/>
    <w:rsid w:val="00A203F2"/>
    <w:rsid w:val="00A23896"/>
    <w:rsid w:val="00A31945"/>
    <w:rsid w:val="00A35DA7"/>
    <w:rsid w:val="00A42C67"/>
    <w:rsid w:val="00A53159"/>
    <w:rsid w:val="00A60674"/>
    <w:rsid w:val="00A6418E"/>
    <w:rsid w:val="00A67058"/>
    <w:rsid w:val="00A6738A"/>
    <w:rsid w:val="00A8535E"/>
    <w:rsid w:val="00A90B26"/>
    <w:rsid w:val="00A91FB4"/>
    <w:rsid w:val="00A92B1C"/>
    <w:rsid w:val="00A97AB6"/>
    <w:rsid w:val="00A97CE4"/>
    <w:rsid w:val="00AA1292"/>
    <w:rsid w:val="00AA13DB"/>
    <w:rsid w:val="00AB3716"/>
    <w:rsid w:val="00AC075B"/>
    <w:rsid w:val="00AC0C35"/>
    <w:rsid w:val="00AC36AD"/>
    <w:rsid w:val="00AC42DA"/>
    <w:rsid w:val="00AD1865"/>
    <w:rsid w:val="00AD3B11"/>
    <w:rsid w:val="00AD744A"/>
    <w:rsid w:val="00AE1FAF"/>
    <w:rsid w:val="00AF23C2"/>
    <w:rsid w:val="00AF734C"/>
    <w:rsid w:val="00B146D4"/>
    <w:rsid w:val="00B20C4F"/>
    <w:rsid w:val="00B21462"/>
    <w:rsid w:val="00B26D47"/>
    <w:rsid w:val="00B36D07"/>
    <w:rsid w:val="00B375B5"/>
    <w:rsid w:val="00B67A92"/>
    <w:rsid w:val="00B8313A"/>
    <w:rsid w:val="00B90D2E"/>
    <w:rsid w:val="00B95513"/>
    <w:rsid w:val="00BA34E0"/>
    <w:rsid w:val="00BC6182"/>
    <w:rsid w:val="00BD4BFB"/>
    <w:rsid w:val="00BD77DE"/>
    <w:rsid w:val="00BE5580"/>
    <w:rsid w:val="00C0478B"/>
    <w:rsid w:val="00C06FBE"/>
    <w:rsid w:val="00C13E1C"/>
    <w:rsid w:val="00C25F48"/>
    <w:rsid w:val="00C31EA1"/>
    <w:rsid w:val="00C33C8E"/>
    <w:rsid w:val="00C36317"/>
    <w:rsid w:val="00C36DA2"/>
    <w:rsid w:val="00C61884"/>
    <w:rsid w:val="00C631BE"/>
    <w:rsid w:val="00C64E95"/>
    <w:rsid w:val="00C6538F"/>
    <w:rsid w:val="00C67C04"/>
    <w:rsid w:val="00C73EF2"/>
    <w:rsid w:val="00C802A9"/>
    <w:rsid w:val="00C81BEB"/>
    <w:rsid w:val="00C84D89"/>
    <w:rsid w:val="00C86E3D"/>
    <w:rsid w:val="00C96AC8"/>
    <w:rsid w:val="00C97D29"/>
    <w:rsid w:val="00CA232D"/>
    <w:rsid w:val="00CA401C"/>
    <w:rsid w:val="00CB54F5"/>
    <w:rsid w:val="00CC04D5"/>
    <w:rsid w:val="00CC57DF"/>
    <w:rsid w:val="00CC7BE7"/>
    <w:rsid w:val="00CF6E4A"/>
    <w:rsid w:val="00CF78A7"/>
    <w:rsid w:val="00D2068D"/>
    <w:rsid w:val="00D225E0"/>
    <w:rsid w:val="00D228D6"/>
    <w:rsid w:val="00D24289"/>
    <w:rsid w:val="00D31B2F"/>
    <w:rsid w:val="00D33514"/>
    <w:rsid w:val="00D35D48"/>
    <w:rsid w:val="00D56EBF"/>
    <w:rsid w:val="00D5715F"/>
    <w:rsid w:val="00D57EDC"/>
    <w:rsid w:val="00D61BBD"/>
    <w:rsid w:val="00D71B57"/>
    <w:rsid w:val="00D730C8"/>
    <w:rsid w:val="00D7715A"/>
    <w:rsid w:val="00D8646B"/>
    <w:rsid w:val="00D9120D"/>
    <w:rsid w:val="00D92883"/>
    <w:rsid w:val="00D933A3"/>
    <w:rsid w:val="00D9670F"/>
    <w:rsid w:val="00D96A22"/>
    <w:rsid w:val="00DA634C"/>
    <w:rsid w:val="00DB62EC"/>
    <w:rsid w:val="00DB7C23"/>
    <w:rsid w:val="00DC3755"/>
    <w:rsid w:val="00DC3A78"/>
    <w:rsid w:val="00DC4D2B"/>
    <w:rsid w:val="00DC63DB"/>
    <w:rsid w:val="00DC6B8D"/>
    <w:rsid w:val="00DE6954"/>
    <w:rsid w:val="00DF61CE"/>
    <w:rsid w:val="00E00283"/>
    <w:rsid w:val="00E01292"/>
    <w:rsid w:val="00E051A8"/>
    <w:rsid w:val="00E169CF"/>
    <w:rsid w:val="00E202F4"/>
    <w:rsid w:val="00E308F8"/>
    <w:rsid w:val="00E377CF"/>
    <w:rsid w:val="00E43401"/>
    <w:rsid w:val="00E43A0D"/>
    <w:rsid w:val="00E575A0"/>
    <w:rsid w:val="00E62E7F"/>
    <w:rsid w:val="00E64BB4"/>
    <w:rsid w:val="00E709AD"/>
    <w:rsid w:val="00E73B96"/>
    <w:rsid w:val="00E77CC9"/>
    <w:rsid w:val="00E800B1"/>
    <w:rsid w:val="00E806C3"/>
    <w:rsid w:val="00EA03A1"/>
    <w:rsid w:val="00EA11D3"/>
    <w:rsid w:val="00EA70E5"/>
    <w:rsid w:val="00EC0529"/>
    <w:rsid w:val="00EC4AC2"/>
    <w:rsid w:val="00ED5673"/>
    <w:rsid w:val="00EE20F2"/>
    <w:rsid w:val="00EE4C1E"/>
    <w:rsid w:val="00EE5416"/>
    <w:rsid w:val="00EF6F41"/>
    <w:rsid w:val="00F006EF"/>
    <w:rsid w:val="00F073C5"/>
    <w:rsid w:val="00F07493"/>
    <w:rsid w:val="00F21B75"/>
    <w:rsid w:val="00F31926"/>
    <w:rsid w:val="00F35196"/>
    <w:rsid w:val="00F5146D"/>
    <w:rsid w:val="00F54E42"/>
    <w:rsid w:val="00F55DCC"/>
    <w:rsid w:val="00F655D5"/>
    <w:rsid w:val="00F6772B"/>
    <w:rsid w:val="00F7187A"/>
    <w:rsid w:val="00F7641D"/>
    <w:rsid w:val="00F772A0"/>
    <w:rsid w:val="00F8146F"/>
    <w:rsid w:val="00F82125"/>
    <w:rsid w:val="00F84F32"/>
    <w:rsid w:val="00F93544"/>
    <w:rsid w:val="00F96776"/>
    <w:rsid w:val="00FA235A"/>
    <w:rsid w:val="00FA4BE5"/>
    <w:rsid w:val="00FA5D71"/>
    <w:rsid w:val="00FB4FB6"/>
    <w:rsid w:val="00FB5404"/>
    <w:rsid w:val="00FB649F"/>
    <w:rsid w:val="00FC2038"/>
    <w:rsid w:val="00FC2075"/>
    <w:rsid w:val="00FC3D2E"/>
    <w:rsid w:val="00FC72E9"/>
    <w:rsid w:val="00FC7B36"/>
    <w:rsid w:val="00FD74B7"/>
    <w:rsid w:val="00FE5C1F"/>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link w:val="ListParagraphChar"/>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iPriority w:val="99"/>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semiHidden/>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 w:type="character" w:customStyle="1" w:styleId="ListParagraphChar">
    <w:name w:val="List Paragraph Char"/>
    <w:basedOn w:val="DefaultParagraphFont"/>
    <w:link w:val="ListParagraph"/>
    <w:uiPriority w:val="1"/>
    <w:rsid w:val="00F772A0"/>
    <w:rPr>
      <w:sz w:val="24"/>
      <w:szCs w:val="24"/>
    </w:rPr>
  </w:style>
  <w:style w:type="character" w:styleId="UnresolvedMention">
    <w:name w:val="Unresolved Mention"/>
    <w:basedOn w:val="DefaultParagraphFont"/>
    <w:uiPriority w:val="99"/>
    <w:semiHidden/>
    <w:unhideWhenUsed/>
    <w:rsid w:val="00EE20F2"/>
    <w:rPr>
      <w:color w:val="605E5C"/>
      <w:shd w:val="clear" w:color="auto" w:fill="E1DFDD"/>
    </w:rPr>
  </w:style>
  <w:style w:type="paragraph" w:customStyle="1" w:styleId="Bullet">
    <w:name w:val="Bullet"/>
    <w:basedOn w:val="Normal"/>
    <w:rsid w:val="002003AE"/>
    <w:pPr>
      <w:numPr>
        <w:numId w:val="39"/>
      </w:numPr>
      <w:spacing w:before="120"/>
    </w:pPr>
    <w:rPr>
      <w:rFonts w:ascii="Times New Roman" w:hAnsi="Times New Roman"/>
      <w:sz w:val="22"/>
      <w:szCs w:val="20"/>
    </w:rPr>
  </w:style>
  <w:style w:type="character" w:customStyle="1" w:styleId="BoxText">
    <w:name w:val="Box Text"/>
    <w:basedOn w:val="DefaultParagraphFont"/>
    <w:rsid w:val="002003AE"/>
    <w:rPr>
      <w:rFonts w:ascii="Arial" w:hAnsi="Arial" w:cs="Arial" w:hint="default"/>
      <w:sz w:val="20"/>
    </w:rPr>
  </w:style>
  <w:style w:type="paragraph" w:styleId="Revision">
    <w:name w:val="Revision"/>
    <w:hidden/>
    <w:uiPriority w:val="99"/>
    <w:semiHidden/>
    <w:rsid w:val="009866E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5120">
      <w:bodyDiv w:val="1"/>
      <w:marLeft w:val="0"/>
      <w:marRight w:val="0"/>
      <w:marTop w:val="0"/>
      <w:marBottom w:val="0"/>
      <w:divBdr>
        <w:top w:val="none" w:sz="0" w:space="0" w:color="auto"/>
        <w:left w:val="none" w:sz="0" w:space="0" w:color="auto"/>
        <w:bottom w:val="none" w:sz="0" w:space="0" w:color="auto"/>
        <w:right w:val="none" w:sz="0" w:space="0" w:color="auto"/>
      </w:divBdr>
    </w:div>
    <w:div w:id="257098557">
      <w:bodyDiv w:val="1"/>
      <w:marLeft w:val="0"/>
      <w:marRight w:val="0"/>
      <w:marTop w:val="0"/>
      <w:marBottom w:val="0"/>
      <w:divBdr>
        <w:top w:val="none" w:sz="0" w:space="0" w:color="auto"/>
        <w:left w:val="none" w:sz="0" w:space="0" w:color="auto"/>
        <w:bottom w:val="none" w:sz="0" w:space="0" w:color="auto"/>
        <w:right w:val="none" w:sz="0" w:space="0" w:color="auto"/>
      </w:divBdr>
    </w:div>
    <w:div w:id="297272417">
      <w:bodyDiv w:val="1"/>
      <w:marLeft w:val="0"/>
      <w:marRight w:val="0"/>
      <w:marTop w:val="0"/>
      <w:marBottom w:val="0"/>
      <w:divBdr>
        <w:top w:val="none" w:sz="0" w:space="0" w:color="auto"/>
        <w:left w:val="none" w:sz="0" w:space="0" w:color="auto"/>
        <w:bottom w:val="none" w:sz="0" w:space="0" w:color="auto"/>
        <w:right w:val="none" w:sz="0" w:space="0" w:color="auto"/>
      </w:divBdr>
    </w:div>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8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erc.com/pa/Stand/Pages/Project-2023-07-Mod-to-TPL00151.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yperlink" Target="mailto:jordan.mallory@nerc.net?subject=2023-07" TargetMode="Externa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library.ferc.gov/eLibrary/filelist?accession_number=20230615-3100&amp;optimized=fa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672501D94D674B9926EBD73D18A16B" ma:contentTypeVersion="1" ma:contentTypeDescription="Create a new document." ma:contentTypeScope="" ma:versionID="431ed688bdb6bb49e9c405a8292b52e0">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documentManagement>
    <_dlc_DocId xmlns="cbf880be-c7c2-4487-81cc-39803b2f2238">V5FEZNQ3RRSY-729300196-5212</_dlc_DocId>
    <_dlc_DocIdUrl xmlns="cbf880be-c7c2-4487-81cc-39803b2f2238">
      <Url>https://departments.internal.nerc.com/StandardsDev/_layouts/15/DocIdRedir.aspx?ID=V5FEZNQ3RRSY-729300196-5212</Url>
      <Description>V5FEZNQ3RRSY-729300196-5212</Description>
    </_dlc_DocIdUrl>
  </documentManagement>
</p:properties>
</file>

<file path=customXml/itemProps1.xml><?xml version="1.0" encoding="utf-8"?>
<ds:datastoreItem xmlns:ds="http://schemas.openxmlformats.org/officeDocument/2006/customXml" ds:itemID="{02A33204-BEC4-42DE-A316-35BFC0A85A25}"/>
</file>

<file path=customXml/itemProps2.xml><?xml version="1.0" encoding="utf-8"?>
<ds:datastoreItem xmlns:ds="http://schemas.openxmlformats.org/officeDocument/2006/customXml" ds:itemID="{C84205BE-FD1F-46EB-8998-BB19F8047221}">
  <ds:schemaRefs>
    <ds:schemaRef ds:uri="http://schemas.microsoft.com/sharepoint/v3/contenttype/forms"/>
  </ds:schemaRefs>
</ds:datastoreItem>
</file>

<file path=customXml/itemProps3.xml><?xml version="1.0" encoding="utf-8"?>
<ds:datastoreItem xmlns:ds="http://schemas.openxmlformats.org/officeDocument/2006/customXml" ds:itemID="{A2EBB070-D172-4A80-AFD3-624470093798}"/>
</file>

<file path=customXml/itemProps4.xml><?xml version="1.0" encoding="utf-8"?>
<ds:datastoreItem xmlns:ds="http://schemas.openxmlformats.org/officeDocument/2006/customXml" ds:itemID="{D804AB48-E58B-4303-9A02-901880CFAE6F}">
  <ds:schemaRefs>
    <ds:schemaRef ds:uri="http://schemas.microsoft.com/sharepoint/events"/>
  </ds:schemaRefs>
</ds:datastoreItem>
</file>

<file path=customXml/itemProps5.xml><?xml version="1.0" encoding="utf-8"?>
<ds:datastoreItem xmlns:ds="http://schemas.openxmlformats.org/officeDocument/2006/customXml" ds:itemID="{1D9C485A-816F-4A97-BB7D-BC76608CA042}">
  <ds:schemaRefs>
    <ds:schemaRef ds:uri="http://schemas.openxmlformats.org/officeDocument/2006/bibliography"/>
  </ds:schemaRefs>
</ds:datastoreItem>
</file>

<file path=customXml/itemProps6.xml><?xml version="1.0" encoding="utf-8"?>
<ds:datastoreItem xmlns:ds="http://schemas.openxmlformats.org/officeDocument/2006/customXml" ds:itemID="{3AADE751-F4AA-46F9-8BA7-3253CC583788}">
  <ds:schemaRefs>
    <ds:schemaRef ds:uri="http://purl.org/dc/terms/"/>
    <ds:schemaRef ds:uri="http://schemas.microsoft.com/office/infopath/2007/PartnerControls"/>
    <ds:schemaRef ds:uri="http://purl.org/dc/dcmitype/"/>
    <ds:schemaRef ds:uri="http://purl.org/dc/elements/1.1/"/>
    <ds:schemaRef ds:uri="http://schemas.microsoft.com/sharepoint/v4"/>
    <ds:schemaRef ds:uri="be72bb46-7b96-43f6-b3d2-cb56bca42853"/>
    <ds:schemaRef ds:uri="http://schemas.microsoft.com/office/2006/documentManagement/types"/>
    <ds:schemaRef ds:uri="3e1050e7-7faf-40ec-88f1-5bdab33a6ff5"/>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2024-07-15T11:34:00Z</dcterms:created>
  <dcterms:modified xsi:type="dcterms:W3CDTF">2024-07-15T11:34:00Z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0x01010042672501D94D674B9926EBD73D18A16B</vt:lpwstr>
  </property>
  <property fmtid="{D5CDD505-2E9C-101B-9397-08002B2CF9AE}" pid="3" name="Document Category">
    <vt:lpwstr>Template</vt:lpwstr>
  </property>
  <property fmtid="{D5CDD505-2E9C-101B-9397-08002B2CF9AE}" pid="4" name="_dlc_DocIdItemGuid">
    <vt:lpwstr>46461999-0bd9-4a4a-a030-cd01c36e91bb</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10154;#Additional Ballot 1|77346049-e4f6-4b6f-b83e-cf9c6d28e05c</vt:lpwstr>
  </property>
  <property fmtid="{D5CDD505-2E9C-101B-9397-08002B2CF9AE}" pid="19" name="Standard Number - New">
    <vt:lpwstr/>
  </property>
  <property fmtid="{D5CDD505-2E9C-101B-9397-08002B2CF9AE}" pid="20" name="SD Project Type">
    <vt:lpwstr/>
  </property>
</Properties>
</file>