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111DC5A1" w:rsidR="00D933A3" w:rsidRPr="000304FB" w:rsidRDefault="00A92B1C" w:rsidP="00D933A3">
      <w:pPr>
        <w:pStyle w:val="DocumentSubtitle"/>
        <w:rPr>
          <w:szCs w:val="32"/>
        </w:rPr>
      </w:pPr>
      <w:bookmarkStart w:id="0" w:name="_Toc195946480"/>
      <w:r w:rsidRPr="000304FB">
        <w:rPr>
          <w:szCs w:val="32"/>
        </w:rPr>
        <w:t xml:space="preserve">Project </w:t>
      </w:r>
      <w:r w:rsidR="00095E7E">
        <w:rPr>
          <w:szCs w:val="32"/>
        </w:rPr>
        <w:t>2023-03 Internal Network Security Monitoring</w:t>
      </w:r>
    </w:p>
    <w:p w14:paraId="64EB68D1" w14:textId="77777777" w:rsidR="002F2BFE" w:rsidRDefault="002F2BFE" w:rsidP="00102A01">
      <w:pPr>
        <w:pStyle w:val="Heading1"/>
      </w:pPr>
    </w:p>
    <w:p w14:paraId="3620FC62" w14:textId="1E85F6AF"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Pr="003764E1">
        <w:rPr>
          <w:b/>
        </w:rPr>
        <w:t xml:space="preserve">Project </w:t>
      </w:r>
      <w:r w:rsidR="00095E7E">
        <w:rPr>
          <w:b/>
        </w:rPr>
        <w:t>2023-03 INSM</w:t>
      </w:r>
      <w:r w:rsidRPr="003764E1">
        <w:rPr>
          <w:b/>
        </w:rPr>
        <w:t>/</w:t>
      </w:r>
      <w:r w:rsidR="00095E7E">
        <w:rPr>
          <w:b/>
        </w:rPr>
        <w:t>CIP-</w:t>
      </w:r>
      <w:r w:rsidR="000D2115">
        <w:rPr>
          <w:b/>
        </w:rPr>
        <w:t>015</w:t>
      </w:r>
      <w:r w:rsidR="00095E7E">
        <w:rPr>
          <w:b/>
        </w:rPr>
        <w:t>-</w:t>
      </w:r>
      <w:r w:rsidR="000D2115">
        <w:rPr>
          <w:b/>
        </w:rPr>
        <w:t>1</w:t>
      </w:r>
      <w:r w:rsidR="00095E7E">
        <w:rPr>
          <w:b/>
        </w:rPr>
        <w:t xml:space="preserve"> – </w:t>
      </w:r>
      <w:r w:rsidR="000D2115">
        <w:rPr>
          <w:b/>
        </w:rPr>
        <w:t>Internal Network S</w:t>
      </w:r>
      <w:r w:rsidR="00095E7E">
        <w:rPr>
          <w:b/>
        </w:rPr>
        <w:t>ecurity M</w:t>
      </w:r>
      <w:r w:rsidR="000D2115">
        <w:rPr>
          <w:b/>
        </w:rPr>
        <w:t>onitoring</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517DFD">
        <w:rPr>
          <w:b/>
        </w:rPr>
        <w:t>Wednesday</w:t>
      </w:r>
      <w:r w:rsidR="004F4E6A">
        <w:rPr>
          <w:b/>
        </w:rPr>
        <w:t xml:space="preserve">, </w:t>
      </w:r>
      <w:r w:rsidR="00517DFD">
        <w:rPr>
          <w:b/>
        </w:rPr>
        <w:t>April 17</w:t>
      </w:r>
      <w:r w:rsidR="004F4E6A">
        <w:rPr>
          <w:b/>
        </w:rPr>
        <w:t>, 2024</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F6FD7D1" w:rsidR="0039275D" w:rsidRPr="00D24289" w:rsidRDefault="00C6538F" w:rsidP="0073546A">
      <w:r>
        <w:t xml:space="preserve">Additional </w:t>
      </w:r>
      <w:r w:rsidR="00747D75">
        <w:t xml:space="preserve">information </w:t>
      </w:r>
      <w:r>
        <w:t>is</w:t>
      </w:r>
      <w:r w:rsidR="00747D75">
        <w:t xml:space="preserve"> available on the </w:t>
      </w:r>
      <w:hyperlink r:id="rId14" w:history="1">
        <w:r w:rsidR="00095E7E">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095E7E">
        <w:t>Senior Standards Developer</w:t>
      </w:r>
      <w:r>
        <w:t xml:space="preserve">, </w:t>
      </w:r>
      <w:hyperlink r:id="rId15" w:history="1">
        <w:r w:rsidR="00095E7E">
          <w:rPr>
            <w:rStyle w:val="Hyperlink"/>
          </w:rPr>
          <w:t>Laura Anderson</w:t>
        </w:r>
      </w:hyperlink>
      <w:r w:rsidR="00313BFE">
        <w:t>,</w:t>
      </w:r>
      <w:r w:rsidR="00313BFE" w:rsidRPr="00F86A52">
        <w:t xml:space="preserve"> or at </w:t>
      </w:r>
      <w:r w:rsidR="00095E7E">
        <w:t>404-782-1870</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785E8291" w14:textId="7D449E39" w:rsidR="00095E7E" w:rsidRDefault="00095E7E" w:rsidP="00095E7E">
      <w:r>
        <w:t>On January 19, 2023, the Federal Energy Regulatory Commission (FERC) issued Order No. 887</w:t>
      </w:r>
      <w:r w:rsidR="002A6572">
        <w:rPr>
          <w:rStyle w:val="FootnoteReference"/>
        </w:rPr>
        <w:footnoteReference w:id="2"/>
      </w:r>
      <w:r>
        <w:t xml:space="preserve"> directing NERC to develop requirements within the Critical Infrastructure Protection (CIP) Reliability Standards for </w:t>
      </w:r>
      <w:r w:rsidR="002A6572">
        <w:t>Internal Network Security Monitoring (</w:t>
      </w:r>
      <w:r>
        <w:t>INSM</w:t>
      </w:r>
      <w:r w:rsidR="002A6572">
        <w:t>)</w:t>
      </w:r>
      <w:r>
        <w:t xml:space="preserve"> of all high-impact Bulk Electric System (BES) Cyber Systems and medium impact BES Cyber Systems with External Routable Connectivity (ERC). INSM permits entities to monitor traffic within a trusted zone, such as the Electronic Security Perimeter</w:t>
      </w:r>
      <w:r w:rsidR="006776BB">
        <w:t xml:space="preserve"> (ESP)</w:t>
      </w:r>
      <w:r>
        <w:t>, to detect intrusions or malicious activity. Specifically, Order No. 887 directs NERC to develop Reliability Standard requirements for any new or modified CIP Reliability Standards that address three security issues.</w:t>
      </w:r>
      <w:r w:rsidR="009368F7">
        <w:rPr>
          <w:rStyle w:val="FootnoteReference"/>
        </w:rPr>
        <w:footnoteReference w:id="3"/>
      </w:r>
      <w:r>
        <w:t xml:space="preserve"> In Order No. 887, FERC direct</w:t>
      </w:r>
      <w:r w:rsidR="00760B66">
        <w:t>s</w:t>
      </w:r>
      <w:r>
        <w:t xml:space="preserve"> NERC to submit these revisions for approval within 15 months of the final rule’s effective date, i.e., July 9, 2024. </w:t>
      </w:r>
    </w:p>
    <w:p w14:paraId="5CC3E48B" w14:textId="77777777" w:rsidR="00095E7E" w:rsidRDefault="00095E7E" w:rsidP="00095E7E"/>
    <w:p w14:paraId="622389AD" w14:textId="5DE47F11" w:rsidR="00095E7E" w:rsidRPr="004F4E6A" w:rsidRDefault="004F4E6A" w:rsidP="00095E7E">
      <w:pPr>
        <w:rPr>
          <w:rFonts w:ascii="Tahoma" w:hAnsi="Tahoma" w:cs="Tahoma"/>
          <w:b/>
          <w:bCs/>
          <w:sz w:val="22"/>
          <w:szCs w:val="22"/>
        </w:rPr>
      </w:pPr>
      <w:r w:rsidRPr="004F4E6A">
        <w:rPr>
          <w:rFonts w:ascii="Tahoma" w:hAnsi="Tahoma" w:cs="Tahoma"/>
          <w:b/>
          <w:bCs/>
          <w:sz w:val="22"/>
          <w:szCs w:val="22"/>
        </w:rPr>
        <w:t>Summary</w:t>
      </w:r>
      <w:r w:rsidR="00095E7E" w:rsidRPr="004F4E6A">
        <w:rPr>
          <w:rFonts w:ascii="Tahoma" w:hAnsi="Tahoma" w:cs="Tahoma"/>
          <w:b/>
          <w:bCs/>
          <w:sz w:val="22"/>
          <w:szCs w:val="22"/>
        </w:rPr>
        <w:t xml:space="preserve"> </w:t>
      </w:r>
    </w:p>
    <w:p w14:paraId="0C7C2E7E" w14:textId="57256E60" w:rsidR="002A6572" w:rsidRPr="002A6572" w:rsidRDefault="002A6572" w:rsidP="002A6572">
      <w:pPr>
        <w:rPr>
          <w:rFonts w:cstheme="minorHAnsi"/>
        </w:rPr>
      </w:pPr>
      <w:r w:rsidRPr="002A6572">
        <w:rPr>
          <w:rFonts w:cstheme="minorHAnsi"/>
        </w:rPr>
        <w:t xml:space="preserve">The Project 2023-03 Drafting Team (DT) </w:t>
      </w:r>
      <w:r w:rsidR="003C41D4">
        <w:rPr>
          <w:rFonts w:cstheme="minorHAnsi"/>
        </w:rPr>
        <w:t xml:space="preserve">developed </w:t>
      </w:r>
      <w:r>
        <w:rPr>
          <w:rFonts w:cstheme="minorHAnsi"/>
        </w:rPr>
        <w:t xml:space="preserve">Draft </w:t>
      </w:r>
      <w:r w:rsidR="003C41D4">
        <w:rPr>
          <w:rFonts w:cstheme="minorHAnsi"/>
        </w:rPr>
        <w:t>2</w:t>
      </w:r>
      <w:r>
        <w:rPr>
          <w:rFonts w:cstheme="minorHAnsi"/>
        </w:rPr>
        <w:t xml:space="preserve"> of proposed </w:t>
      </w:r>
      <w:r w:rsidRPr="002A6572">
        <w:rPr>
          <w:rFonts w:cstheme="minorHAnsi"/>
        </w:rPr>
        <w:t>CIP-</w:t>
      </w:r>
      <w:r w:rsidR="003C2E46">
        <w:rPr>
          <w:rFonts w:cstheme="minorHAnsi"/>
        </w:rPr>
        <w:t>015</w:t>
      </w:r>
      <w:r w:rsidRPr="002A6572">
        <w:rPr>
          <w:rFonts w:cstheme="minorHAnsi"/>
        </w:rPr>
        <w:t>-</w:t>
      </w:r>
      <w:r w:rsidR="003C2E46">
        <w:rPr>
          <w:rFonts w:cstheme="minorHAnsi"/>
        </w:rPr>
        <w:t>1</w:t>
      </w:r>
      <w:r w:rsidRPr="002A6572">
        <w:rPr>
          <w:rFonts w:cstheme="minorHAnsi"/>
        </w:rPr>
        <w:t xml:space="preserve"> </w:t>
      </w:r>
      <w:r w:rsidR="003C41D4">
        <w:rPr>
          <w:rFonts w:cstheme="minorHAnsi"/>
        </w:rPr>
        <w:t xml:space="preserve">that </w:t>
      </w:r>
      <w:r w:rsidRPr="002A6572">
        <w:rPr>
          <w:rFonts w:cstheme="minorHAnsi"/>
        </w:rPr>
        <w:t xml:space="preserve">requires </w:t>
      </w:r>
      <w:r w:rsidR="003C41D4">
        <w:rPr>
          <w:rFonts w:cstheme="minorHAnsi"/>
        </w:rPr>
        <w:t>R</w:t>
      </w:r>
      <w:r w:rsidRPr="002A6572">
        <w:rPr>
          <w:rFonts w:cstheme="minorHAnsi"/>
        </w:rPr>
        <w:t xml:space="preserve">esponsible </w:t>
      </w:r>
      <w:r w:rsidR="003C41D4">
        <w:rPr>
          <w:rFonts w:cstheme="minorHAnsi"/>
        </w:rPr>
        <w:t>E</w:t>
      </w:r>
      <w:r w:rsidRPr="002A6572">
        <w:rPr>
          <w:rFonts w:cstheme="minorHAnsi"/>
        </w:rPr>
        <w:t xml:space="preserve">ntities to implement a </w:t>
      </w:r>
      <w:r w:rsidR="00856550">
        <w:rPr>
          <w:rFonts w:cstheme="minorHAnsi"/>
        </w:rPr>
        <w:t>Network Security Monitoring (</w:t>
      </w:r>
      <w:r w:rsidRPr="002A6572">
        <w:rPr>
          <w:rFonts w:cstheme="minorHAnsi"/>
        </w:rPr>
        <w:t>NSM</w:t>
      </w:r>
      <w:r w:rsidR="00856550">
        <w:rPr>
          <w:rFonts w:cstheme="minorHAnsi"/>
        </w:rPr>
        <w:t>)</w:t>
      </w:r>
      <w:r w:rsidRPr="002A6572">
        <w:rPr>
          <w:rFonts w:cstheme="minorHAnsi"/>
        </w:rPr>
        <w:t xml:space="preserve"> system. Responsible </w:t>
      </w:r>
      <w:r w:rsidR="00856550">
        <w:rPr>
          <w:rFonts w:cstheme="minorHAnsi"/>
        </w:rPr>
        <w:t>E</w:t>
      </w:r>
      <w:r w:rsidR="00856550" w:rsidRPr="002A6572">
        <w:rPr>
          <w:rFonts w:cstheme="minorHAnsi"/>
        </w:rPr>
        <w:t xml:space="preserve">ntities </w:t>
      </w:r>
      <w:r w:rsidRPr="002A6572">
        <w:rPr>
          <w:rFonts w:cstheme="minorHAnsi"/>
        </w:rPr>
        <w:t>will be required to collect, analyze, and respond appropriately to unexpected, anomalous, or otherwise suspicious network communications within applicable networks.</w:t>
      </w:r>
    </w:p>
    <w:p w14:paraId="131056A4" w14:textId="77777777" w:rsidR="002A6572" w:rsidRPr="002A6572" w:rsidRDefault="002A6572" w:rsidP="002A6572">
      <w:pPr>
        <w:rPr>
          <w:rFonts w:cstheme="minorHAnsi"/>
        </w:rPr>
      </w:pPr>
    </w:p>
    <w:p w14:paraId="74D89443" w14:textId="301BEDF1" w:rsidR="002A6572" w:rsidRPr="002A6572" w:rsidRDefault="002A6572" w:rsidP="002A6572">
      <w:pPr>
        <w:rPr>
          <w:rFonts w:cstheme="minorHAnsi"/>
        </w:rPr>
      </w:pPr>
      <w:r w:rsidRPr="002A6572">
        <w:rPr>
          <w:rFonts w:cstheme="minorHAnsi"/>
        </w:rPr>
        <w:t>INSM refers specifically to collection and analysis of network communications within a “trust zone,” such as an</w:t>
      </w:r>
      <w:r w:rsidR="00200F02" w:rsidDel="00200F02">
        <w:rPr>
          <w:rFonts w:cstheme="minorHAnsi"/>
        </w:rPr>
        <w:t xml:space="preserve"> </w:t>
      </w:r>
      <w:r w:rsidR="002D00C7">
        <w:rPr>
          <w:rFonts w:cstheme="minorHAnsi"/>
        </w:rPr>
        <w:t>ESP</w:t>
      </w:r>
      <w:r w:rsidRPr="002A6572">
        <w:rPr>
          <w:rFonts w:cstheme="minorHAnsi"/>
        </w:rPr>
        <w:t xml:space="preserve">. INSM includes monitoring of systems that are internal to the </w:t>
      </w:r>
      <w:r w:rsidR="00E74D8F">
        <w:rPr>
          <w:rFonts w:cstheme="minorHAnsi"/>
        </w:rPr>
        <w:t xml:space="preserve">trusted CIP related </w:t>
      </w:r>
      <w:r w:rsidRPr="002A6572">
        <w:rPr>
          <w:rFonts w:cstheme="minorHAnsi"/>
        </w:rPr>
        <w:t xml:space="preserve">operational zones of the </w:t>
      </w:r>
      <w:r w:rsidR="002D00C7">
        <w:rPr>
          <w:rFonts w:cstheme="minorHAnsi"/>
        </w:rPr>
        <w:t>r</w:t>
      </w:r>
      <w:r w:rsidR="002B2879">
        <w:rPr>
          <w:rFonts w:cstheme="minorHAnsi"/>
        </w:rPr>
        <w:t xml:space="preserve">esponsible </w:t>
      </w:r>
      <w:r w:rsidR="002D00C7">
        <w:rPr>
          <w:rFonts w:cstheme="minorHAnsi"/>
        </w:rPr>
        <w:t>e</w:t>
      </w:r>
      <w:r w:rsidRPr="002A6572">
        <w:rPr>
          <w:rFonts w:cstheme="minorHAnsi"/>
        </w:rPr>
        <w:t xml:space="preserve">ntity. </w:t>
      </w:r>
    </w:p>
    <w:p w14:paraId="33BCC181" w14:textId="77777777" w:rsidR="002A6572" w:rsidRPr="002A6572" w:rsidRDefault="002A6572" w:rsidP="002A6572">
      <w:pPr>
        <w:rPr>
          <w:rFonts w:cstheme="minorHAnsi"/>
        </w:rPr>
      </w:pPr>
    </w:p>
    <w:p w14:paraId="417760B6" w14:textId="447781F4" w:rsidR="000B045D" w:rsidRDefault="000B045D" w:rsidP="000B045D">
      <w:pPr>
        <w:rPr>
          <w:rFonts w:cstheme="minorHAnsi"/>
        </w:rPr>
      </w:pPr>
      <w:r>
        <w:rPr>
          <w:rFonts w:cstheme="minorHAnsi"/>
        </w:rPr>
        <w:lastRenderedPageBreak/>
        <w:t>O</w:t>
      </w:r>
      <w:r w:rsidRPr="002A6572">
        <w:rPr>
          <w:rFonts w:cstheme="minorHAnsi"/>
        </w:rPr>
        <w:t xml:space="preserve">rder </w:t>
      </w:r>
      <w:r>
        <w:rPr>
          <w:rFonts w:cstheme="minorHAnsi"/>
        </w:rPr>
        <w:t>No.</w:t>
      </w:r>
      <w:r w:rsidRPr="002A6572">
        <w:rPr>
          <w:rFonts w:cstheme="minorHAnsi"/>
        </w:rPr>
        <w:t xml:space="preserve"> 887 included the phrase “CIP-Networked Environment</w:t>
      </w:r>
      <w:r w:rsidR="00885213">
        <w:rPr>
          <w:rFonts w:cstheme="minorHAnsi"/>
        </w:rPr>
        <w:t>,</w:t>
      </w:r>
      <w:r w:rsidR="00885213" w:rsidRPr="002A6572">
        <w:rPr>
          <w:rFonts w:cstheme="minorHAnsi"/>
        </w:rPr>
        <w:t xml:space="preserve">” </w:t>
      </w:r>
      <w:r w:rsidR="00885213">
        <w:rPr>
          <w:rFonts w:cstheme="minorHAnsi"/>
        </w:rPr>
        <w:t xml:space="preserve">which was not specifically defined in Order </w:t>
      </w:r>
      <w:r w:rsidR="00856550">
        <w:rPr>
          <w:rFonts w:cstheme="minorHAnsi"/>
        </w:rPr>
        <w:t xml:space="preserve">No. </w:t>
      </w:r>
      <w:r w:rsidR="00885213">
        <w:rPr>
          <w:rFonts w:cstheme="minorHAnsi"/>
        </w:rPr>
        <w:t xml:space="preserve">887, </w:t>
      </w:r>
      <w:r w:rsidRPr="002A6572">
        <w:rPr>
          <w:rFonts w:cstheme="minorHAnsi"/>
        </w:rPr>
        <w:t>INSM</w:t>
      </w:r>
      <w:r w:rsidR="00856550">
        <w:rPr>
          <w:rFonts w:cstheme="minorHAnsi"/>
        </w:rPr>
        <w:t>.</w:t>
      </w:r>
      <w:r w:rsidRPr="002A6572">
        <w:rPr>
          <w:rFonts w:cstheme="minorHAnsi"/>
        </w:rPr>
        <w:t xml:space="preserve"> </w:t>
      </w:r>
      <w:r w:rsidR="00856550">
        <w:rPr>
          <w:rFonts w:cstheme="minorHAnsi"/>
        </w:rPr>
        <w:t>In the initial posting, the DT included in its proposed revisions communications between EACMS and PACS outside of the ESP as part of the CIP-Networked Environment</w:t>
      </w:r>
      <w:r w:rsidRPr="002A6572">
        <w:rPr>
          <w:rFonts w:cstheme="minorHAnsi"/>
        </w:rPr>
        <w:t xml:space="preserve">. </w:t>
      </w:r>
    </w:p>
    <w:p w14:paraId="1BC5EB21" w14:textId="77777777" w:rsidR="000B045D" w:rsidRPr="002A6572" w:rsidRDefault="000B045D" w:rsidP="000B045D">
      <w:pPr>
        <w:rPr>
          <w:rFonts w:cstheme="minorHAnsi"/>
        </w:rPr>
      </w:pPr>
    </w:p>
    <w:p w14:paraId="3D0024EF" w14:textId="149886A0" w:rsidR="00885213" w:rsidRDefault="00885213" w:rsidP="00885213">
      <w:pPr>
        <w:autoSpaceDE w:val="0"/>
        <w:autoSpaceDN w:val="0"/>
        <w:rPr>
          <w:rFonts w:ascii="Calibri" w:hAnsi="Calibri" w:cs="Calibri"/>
        </w:rPr>
      </w:pPr>
      <w:r>
        <w:rPr>
          <w:rFonts w:ascii="Calibri" w:hAnsi="Calibri" w:cs="Calibri"/>
        </w:rPr>
        <w:t xml:space="preserve">Based on industry comments, the DT unanimously voted to continue Project 2023-03 without the inclusion of </w:t>
      </w:r>
      <w:r w:rsidR="00A22FE8">
        <w:rPr>
          <w:rFonts w:ascii="Calibri" w:hAnsi="Calibri" w:cs="Calibri"/>
        </w:rPr>
        <w:t>Electronic Access Control and Monitoring System (</w:t>
      </w:r>
      <w:r>
        <w:rPr>
          <w:rFonts w:ascii="Calibri" w:hAnsi="Calibri" w:cs="Calibri"/>
        </w:rPr>
        <w:t>EACM</w:t>
      </w:r>
      <w:r w:rsidR="00A22FE8">
        <w:rPr>
          <w:rFonts w:ascii="Calibri" w:hAnsi="Calibri" w:cs="Calibri"/>
        </w:rPr>
        <w:t>S)</w:t>
      </w:r>
      <w:r w:rsidR="00F31986">
        <w:rPr>
          <w:rFonts w:ascii="Calibri" w:hAnsi="Calibri" w:cs="Calibri"/>
        </w:rPr>
        <w:t xml:space="preserve"> and</w:t>
      </w:r>
      <w:r>
        <w:rPr>
          <w:rFonts w:ascii="Calibri" w:hAnsi="Calibri" w:cs="Calibri"/>
        </w:rPr>
        <w:t xml:space="preserve"> </w:t>
      </w:r>
      <w:r w:rsidR="00A22FE8">
        <w:rPr>
          <w:rFonts w:ascii="Calibri" w:hAnsi="Calibri" w:cs="Calibri"/>
        </w:rPr>
        <w:t>Physical Access Control Systems (</w:t>
      </w:r>
      <w:r>
        <w:rPr>
          <w:rFonts w:ascii="Calibri" w:hAnsi="Calibri" w:cs="Calibri"/>
        </w:rPr>
        <w:t>PACS</w:t>
      </w:r>
      <w:r w:rsidR="00A22FE8">
        <w:rPr>
          <w:rFonts w:ascii="Calibri" w:hAnsi="Calibri" w:cs="Calibri"/>
        </w:rPr>
        <w:t>)</w:t>
      </w:r>
      <w:r>
        <w:rPr>
          <w:rFonts w:ascii="Calibri" w:hAnsi="Calibri" w:cs="Calibri"/>
        </w:rPr>
        <w:t xml:space="preserve"> outside of the ESP. The DT made this decision based upon: (1) industry overwhelmingly agreeing that the order was not broad enough to include EACMS and PACS outside of the ESP within the scope of Project 2023-03; and (2) the inclusion of EACMS and PACS introduced a number of difficult technical complications, e.g., the need to define CIP-Networked environment and how to facilitate the technical inclusion of EACMS and PACS. </w:t>
      </w:r>
    </w:p>
    <w:p w14:paraId="406868C3" w14:textId="77777777" w:rsidR="00F31986" w:rsidRDefault="00F31986" w:rsidP="00885213">
      <w:pPr>
        <w:autoSpaceDE w:val="0"/>
        <w:autoSpaceDN w:val="0"/>
        <w:rPr>
          <w:rFonts w:ascii="Calibri" w:hAnsi="Calibri" w:cs="Calibri"/>
          <w:sz w:val="22"/>
          <w:szCs w:val="22"/>
        </w:rPr>
      </w:pPr>
    </w:p>
    <w:p w14:paraId="6ED61FA6" w14:textId="4474ED7F" w:rsidR="00F31986" w:rsidRDefault="00F31986" w:rsidP="00F31986">
      <w:r>
        <w:t xml:space="preserve">At the start of Project 2023-03, INSM, the DT held discussions on the possibility of creating a new reliability standard or revising existing reliability standards; specifically focusing on Reliability Standard CIP-005 - Electronic Security Perimeter and CIP-007 – System Security Management. After careful consideration, the DT concluded that Reliability Standard CIP-005 may not be suitable, as its primary focus is the establishment of the ESP and the network communications into and out of the ESP. In addition, Project 2016-06 was making modifications to </w:t>
      </w:r>
      <w:r w:rsidR="004944C3">
        <w:t xml:space="preserve">Reliability Standard </w:t>
      </w:r>
      <w:r>
        <w:t>CIP-005 to align with zero trust approaches.</w:t>
      </w:r>
    </w:p>
    <w:p w14:paraId="1876EC34" w14:textId="77777777" w:rsidR="004944C3" w:rsidRDefault="004944C3" w:rsidP="00F31986"/>
    <w:p w14:paraId="2789034A" w14:textId="1160724F" w:rsidR="00F31986" w:rsidRDefault="00F31986" w:rsidP="00F31986">
      <w:r>
        <w:t xml:space="preserve">Regarding </w:t>
      </w:r>
      <w:r w:rsidR="004944C3">
        <w:t xml:space="preserve">Reliability Standard </w:t>
      </w:r>
      <w:r>
        <w:t xml:space="preserve">CIP-007, the DT observed some similarities in logging and alerting, as outlined in Requirement R4 of Reliability Standard CIP-007. However, after the initial posting and the subsequent stakeholder feedback received, it became apparent that Reliability Standard CIP-007 may not align as well with </w:t>
      </w:r>
      <w:r w:rsidR="009C2460">
        <w:t>the</w:t>
      </w:r>
      <w:r>
        <w:t xml:space="preserve"> objectives</w:t>
      </w:r>
      <w:r w:rsidR="009C2460">
        <w:t xml:space="preserve"> of Project 2023-03</w:t>
      </w:r>
      <w:r>
        <w:t xml:space="preserve">. </w:t>
      </w:r>
      <w:r w:rsidR="004944C3">
        <w:t xml:space="preserve">Reliability Standard </w:t>
      </w:r>
      <w:r>
        <w:t xml:space="preserve">CIP-007 primarily addresses security controls-specific BES Cyber Systems and associated EACMS, PACS and Protected Cyber Assets (PCA), which does not align perfectly with the scope of INSM, as </w:t>
      </w:r>
      <w:r w:rsidR="004944C3">
        <w:t>the</w:t>
      </w:r>
      <w:r>
        <w:t xml:space="preserve"> focus </w:t>
      </w:r>
      <w:r w:rsidR="004944C3">
        <w:t xml:space="preserve">of the DT </w:t>
      </w:r>
      <w:r>
        <w:t>lies on the data communicated within the networks containing BES Cyber Systems.</w:t>
      </w:r>
    </w:p>
    <w:p w14:paraId="507EBBAC" w14:textId="77777777" w:rsidR="004944C3" w:rsidRDefault="004944C3" w:rsidP="00F31986"/>
    <w:p w14:paraId="366B3DE8" w14:textId="28F2A01C" w:rsidR="002A6572" w:rsidRDefault="00F31986" w:rsidP="00F31986">
      <w:r>
        <w:t xml:space="preserve">Based on the feedback received during the initial posting, the DT decided to create a new reliability standard, designated as Reliability Standard CIP-015-1. This revised approach is clearer to the objective of </w:t>
      </w:r>
      <w:r>
        <w:rPr>
          <w:rFonts w:cstheme="minorHAnsi"/>
          <w:bCs/>
        </w:rPr>
        <w:t>detecting and evaluating anomalous network activity</w:t>
      </w:r>
      <w:r>
        <w:t>.</w:t>
      </w:r>
    </w:p>
    <w:p w14:paraId="1BA1038E" w14:textId="2364EAD7" w:rsidR="0063011C" w:rsidRDefault="0063011C">
      <w:r>
        <w:br w:type="page"/>
      </w:r>
    </w:p>
    <w:p w14:paraId="4EA508FC" w14:textId="3AD821D5" w:rsidR="004944C3" w:rsidRPr="0063011C" w:rsidRDefault="004944C3" w:rsidP="00F31986">
      <w:pPr>
        <w:rPr>
          <w:rFonts w:ascii="Tahoma" w:hAnsi="Tahoma" w:cs="Tahoma"/>
          <w:b/>
          <w:bCs/>
          <w:sz w:val="22"/>
          <w:szCs w:val="22"/>
        </w:rPr>
      </w:pPr>
      <w:r w:rsidRPr="0063011C">
        <w:rPr>
          <w:rFonts w:ascii="Tahoma" w:hAnsi="Tahoma" w:cs="Tahoma"/>
          <w:b/>
          <w:bCs/>
          <w:sz w:val="22"/>
          <w:szCs w:val="22"/>
        </w:rPr>
        <w:lastRenderedPageBreak/>
        <w:t>General changes from Draft 1 of Reliability Standard CIP-015-1:</w:t>
      </w:r>
    </w:p>
    <w:p w14:paraId="03CDC2B3" w14:textId="2EA54945" w:rsidR="004944C3" w:rsidRPr="00647B3B" w:rsidRDefault="004944C3" w:rsidP="00647B3B">
      <w:pPr>
        <w:pStyle w:val="ListParagraph"/>
        <w:numPr>
          <w:ilvl w:val="0"/>
          <w:numId w:val="36"/>
        </w:numPr>
        <w:spacing w:before="120"/>
        <w:contextualSpacing w:val="0"/>
        <w:rPr>
          <w:rFonts w:asciiTheme="minorHAnsi" w:hAnsiTheme="minorHAnsi" w:cstheme="minorHAnsi"/>
        </w:rPr>
      </w:pPr>
      <w:r w:rsidRPr="00647B3B">
        <w:rPr>
          <w:rFonts w:asciiTheme="minorHAnsi" w:hAnsiTheme="minorHAnsi" w:cstheme="minorHAnsi"/>
        </w:rPr>
        <w:t>Generator Owner was added to the Section 4 Applicability Section.</w:t>
      </w:r>
    </w:p>
    <w:p w14:paraId="184777FA" w14:textId="7C341956" w:rsidR="004944C3" w:rsidRPr="00647B3B" w:rsidRDefault="004944C3" w:rsidP="00647B3B">
      <w:pPr>
        <w:pStyle w:val="ListParagraph"/>
        <w:numPr>
          <w:ilvl w:val="0"/>
          <w:numId w:val="36"/>
        </w:numPr>
        <w:spacing w:before="120"/>
        <w:contextualSpacing w:val="0"/>
        <w:rPr>
          <w:rFonts w:asciiTheme="minorHAnsi" w:hAnsiTheme="minorHAnsi" w:cstheme="minorHAnsi"/>
        </w:rPr>
      </w:pPr>
      <w:r w:rsidRPr="00647B3B">
        <w:rPr>
          <w:rFonts w:asciiTheme="minorHAnsi" w:hAnsiTheme="minorHAnsi" w:cstheme="minorHAnsi"/>
        </w:rPr>
        <w:t>References to Special Protection System (SPS) changed to Remedial Action Scheme (RAS)</w:t>
      </w:r>
      <w:r w:rsidRPr="00647B3B">
        <w:rPr>
          <w:rStyle w:val="FootnoteReference"/>
          <w:rFonts w:asciiTheme="minorHAnsi" w:hAnsiTheme="minorHAnsi" w:cstheme="minorHAnsi"/>
        </w:rPr>
        <w:footnoteReference w:id="4"/>
      </w:r>
      <w:r w:rsidRPr="00647B3B">
        <w:rPr>
          <w:rFonts w:asciiTheme="minorHAnsi" w:hAnsiTheme="minorHAnsi" w:cstheme="minorHAnsi"/>
        </w:rPr>
        <w:t xml:space="preserve"> </w:t>
      </w:r>
    </w:p>
    <w:p w14:paraId="53D6A886" w14:textId="4CEECF1D" w:rsidR="004944C3" w:rsidRPr="00647B3B" w:rsidRDefault="004944C3" w:rsidP="00647B3B">
      <w:pPr>
        <w:pStyle w:val="ListParagraph"/>
        <w:numPr>
          <w:ilvl w:val="0"/>
          <w:numId w:val="36"/>
        </w:numPr>
        <w:spacing w:before="120"/>
        <w:contextualSpacing w:val="0"/>
        <w:rPr>
          <w:rFonts w:asciiTheme="minorHAnsi" w:hAnsiTheme="minorHAnsi" w:cstheme="minorHAnsi"/>
        </w:rPr>
      </w:pPr>
      <w:r w:rsidRPr="00647B3B">
        <w:rPr>
          <w:rFonts w:asciiTheme="minorHAnsi" w:hAnsiTheme="minorHAnsi" w:cstheme="minorHAnsi"/>
        </w:rPr>
        <w:t>Requirement R1:</w:t>
      </w:r>
    </w:p>
    <w:p w14:paraId="3A32E050" w14:textId="2CBE7964" w:rsidR="004944C3" w:rsidRPr="00647B3B" w:rsidRDefault="004944C3" w:rsidP="00647B3B">
      <w:pPr>
        <w:pStyle w:val="ListParagraph"/>
        <w:numPr>
          <w:ilvl w:val="1"/>
          <w:numId w:val="36"/>
        </w:numPr>
        <w:spacing w:before="120"/>
        <w:ind w:left="1080"/>
        <w:contextualSpacing w:val="0"/>
        <w:rPr>
          <w:rFonts w:asciiTheme="minorHAnsi" w:hAnsiTheme="minorHAnsi" w:cstheme="minorHAnsi"/>
        </w:rPr>
      </w:pPr>
      <w:r w:rsidRPr="00647B3B">
        <w:rPr>
          <w:rFonts w:asciiTheme="minorHAnsi" w:hAnsiTheme="minorHAnsi" w:cstheme="minorHAnsi"/>
        </w:rPr>
        <w:t>Concept of “within ESP” was changed to “</w:t>
      </w:r>
      <w:r w:rsidR="00FA195D" w:rsidRPr="00647B3B">
        <w:rPr>
          <w:rFonts w:asciiTheme="minorHAnsi" w:hAnsiTheme="minorHAnsi" w:cstheme="minorHAnsi"/>
        </w:rPr>
        <w:t>…</w:t>
      </w:r>
      <w:r w:rsidRPr="00647B3B">
        <w:rPr>
          <w:rFonts w:asciiTheme="minorHAnsi" w:hAnsiTheme="minorHAnsi" w:cstheme="minorHAnsi"/>
        </w:rPr>
        <w:t>protected by</w:t>
      </w:r>
      <w:r w:rsidR="00FA195D" w:rsidRPr="00647B3B">
        <w:rPr>
          <w:rFonts w:asciiTheme="minorHAnsi" w:hAnsiTheme="minorHAnsi" w:cstheme="minorHAnsi"/>
        </w:rPr>
        <w:t>…</w:t>
      </w:r>
      <w:r w:rsidRPr="00647B3B">
        <w:rPr>
          <w:rFonts w:asciiTheme="minorHAnsi" w:hAnsiTheme="minorHAnsi" w:cstheme="minorHAnsi"/>
        </w:rPr>
        <w:t>”</w:t>
      </w:r>
    </w:p>
    <w:p w14:paraId="28AB7C48" w14:textId="1BE975FC" w:rsidR="004944C3" w:rsidRPr="00647B3B" w:rsidRDefault="004944C3" w:rsidP="00647B3B">
      <w:pPr>
        <w:pStyle w:val="ListParagraph"/>
        <w:numPr>
          <w:ilvl w:val="1"/>
          <w:numId w:val="36"/>
        </w:numPr>
        <w:spacing w:before="120"/>
        <w:ind w:left="1080"/>
        <w:contextualSpacing w:val="0"/>
        <w:rPr>
          <w:rFonts w:asciiTheme="minorHAnsi" w:hAnsiTheme="minorHAnsi" w:cstheme="minorHAnsi"/>
        </w:rPr>
      </w:pPr>
      <w:r w:rsidRPr="00647B3B">
        <w:rPr>
          <w:rFonts w:asciiTheme="minorHAnsi" w:hAnsiTheme="minorHAnsi" w:cstheme="minorHAnsi"/>
        </w:rPr>
        <w:t>“…or unauthorized…” removed, as it implies authorization process</w:t>
      </w:r>
    </w:p>
    <w:p w14:paraId="4A95993C" w14:textId="798BED14" w:rsidR="00FA195D" w:rsidRPr="00647B3B" w:rsidRDefault="00FA195D" w:rsidP="00647B3B">
      <w:pPr>
        <w:pStyle w:val="ListParagraph"/>
        <w:numPr>
          <w:ilvl w:val="1"/>
          <w:numId w:val="36"/>
        </w:numPr>
        <w:spacing w:before="120"/>
        <w:ind w:left="1080"/>
        <w:contextualSpacing w:val="0"/>
        <w:rPr>
          <w:rFonts w:asciiTheme="minorHAnsi" w:hAnsiTheme="minorHAnsi" w:cstheme="minorHAnsi"/>
        </w:rPr>
      </w:pPr>
      <w:r w:rsidRPr="00647B3B">
        <w:rPr>
          <w:rFonts w:asciiTheme="minorHAnsi" w:hAnsiTheme="minorHAnsi" w:cstheme="minorHAnsi"/>
        </w:rPr>
        <w:t>“…increase the probability of…” to “…provide methods for,” to remove subjectivity of the phrase</w:t>
      </w:r>
    </w:p>
    <w:p w14:paraId="6105D519" w14:textId="495A8EEE" w:rsidR="00FA195D" w:rsidRPr="00647B3B" w:rsidRDefault="00FA195D" w:rsidP="00647B3B">
      <w:pPr>
        <w:pStyle w:val="ListParagraph"/>
        <w:numPr>
          <w:ilvl w:val="1"/>
          <w:numId w:val="36"/>
        </w:numPr>
        <w:spacing w:before="120"/>
        <w:ind w:left="1080"/>
        <w:contextualSpacing w:val="0"/>
        <w:rPr>
          <w:rFonts w:asciiTheme="minorHAnsi" w:hAnsiTheme="minorHAnsi" w:cstheme="minorHAnsi"/>
        </w:rPr>
      </w:pPr>
      <w:r w:rsidRPr="00647B3B">
        <w:rPr>
          <w:rFonts w:asciiTheme="minorHAnsi" w:hAnsiTheme="minorHAnsi" w:cstheme="minorHAnsi"/>
        </w:rPr>
        <w:t>Network data collection “locations</w:t>
      </w:r>
      <w:r w:rsidR="005336F3" w:rsidRPr="00647B3B">
        <w:rPr>
          <w:rFonts w:asciiTheme="minorHAnsi" w:hAnsiTheme="minorHAnsi" w:cstheme="minorHAnsi"/>
        </w:rPr>
        <w:t xml:space="preserve"> and methods</w:t>
      </w:r>
      <w:r w:rsidRPr="00647B3B">
        <w:rPr>
          <w:rFonts w:asciiTheme="minorHAnsi" w:hAnsiTheme="minorHAnsi" w:cstheme="minorHAnsi"/>
        </w:rPr>
        <w:t>” revised to “feed(s)”</w:t>
      </w:r>
    </w:p>
    <w:p w14:paraId="379741FD" w14:textId="0239DAE9" w:rsidR="00FA195D" w:rsidRPr="00647B3B" w:rsidRDefault="00FA195D" w:rsidP="00647B3B">
      <w:pPr>
        <w:pStyle w:val="ListParagraph"/>
        <w:numPr>
          <w:ilvl w:val="2"/>
          <w:numId w:val="36"/>
        </w:numPr>
        <w:spacing w:before="120"/>
        <w:ind w:left="1440"/>
        <w:contextualSpacing w:val="0"/>
        <w:rPr>
          <w:rFonts w:asciiTheme="minorHAnsi" w:hAnsiTheme="minorHAnsi" w:cstheme="minorHAnsi"/>
        </w:rPr>
      </w:pPr>
      <w:r w:rsidRPr="00647B3B">
        <w:rPr>
          <w:rFonts w:asciiTheme="minorHAnsi" w:hAnsiTheme="minorHAnsi" w:cstheme="minorHAnsi"/>
        </w:rPr>
        <w:t>Revisions were in response to comments indicating concerns about having to document physical locations</w:t>
      </w:r>
    </w:p>
    <w:p w14:paraId="6A030A6C" w14:textId="3DB45EDE" w:rsidR="00FA195D" w:rsidRPr="00647B3B" w:rsidRDefault="00FA195D" w:rsidP="00647B3B">
      <w:pPr>
        <w:pStyle w:val="ListParagraph"/>
        <w:numPr>
          <w:ilvl w:val="1"/>
          <w:numId w:val="36"/>
        </w:numPr>
        <w:spacing w:before="120"/>
        <w:ind w:left="1080"/>
        <w:contextualSpacing w:val="0"/>
        <w:rPr>
          <w:rFonts w:asciiTheme="minorHAnsi" w:hAnsiTheme="minorHAnsi" w:cstheme="minorHAnsi"/>
        </w:rPr>
      </w:pPr>
      <w:r w:rsidRPr="00647B3B">
        <w:rPr>
          <w:rFonts w:asciiTheme="minorHAnsi" w:hAnsiTheme="minorHAnsi" w:cstheme="minorHAnsi"/>
        </w:rPr>
        <w:t>“…based on network security risks…” changed to “…using a risk-based rationale…”</w:t>
      </w:r>
    </w:p>
    <w:p w14:paraId="411CAD02" w14:textId="74CC9A0B" w:rsidR="00496636" w:rsidRPr="00647B3B" w:rsidRDefault="00496636" w:rsidP="00647B3B">
      <w:pPr>
        <w:pStyle w:val="ListParagraph"/>
        <w:numPr>
          <w:ilvl w:val="0"/>
          <w:numId w:val="36"/>
        </w:numPr>
        <w:spacing w:before="120"/>
        <w:contextualSpacing w:val="0"/>
        <w:rPr>
          <w:rFonts w:asciiTheme="minorHAnsi" w:hAnsiTheme="minorHAnsi" w:cstheme="minorHAnsi"/>
        </w:rPr>
      </w:pPr>
      <w:bookmarkStart w:id="3" w:name="_Hlk162509600"/>
      <w:r w:rsidRPr="00647B3B">
        <w:rPr>
          <w:rFonts w:asciiTheme="minorHAnsi" w:hAnsiTheme="minorHAnsi" w:cstheme="minorHAnsi"/>
        </w:rPr>
        <w:t>Requirement R2:</w:t>
      </w:r>
    </w:p>
    <w:p w14:paraId="4173701A" w14:textId="21EB1D0D" w:rsidR="00496636" w:rsidRPr="00647B3B" w:rsidRDefault="00496636" w:rsidP="00647B3B">
      <w:pPr>
        <w:pStyle w:val="ListParagraph"/>
        <w:numPr>
          <w:ilvl w:val="1"/>
          <w:numId w:val="36"/>
        </w:numPr>
        <w:spacing w:before="120"/>
        <w:ind w:left="1080"/>
        <w:contextualSpacing w:val="0"/>
        <w:rPr>
          <w:rFonts w:asciiTheme="minorHAnsi" w:hAnsiTheme="minorHAnsi" w:cstheme="minorHAnsi"/>
        </w:rPr>
      </w:pPr>
      <w:r w:rsidRPr="00647B3B">
        <w:rPr>
          <w:rFonts w:asciiTheme="minorHAnsi" w:hAnsiTheme="minorHAnsi" w:cstheme="minorHAnsi"/>
        </w:rPr>
        <w:t xml:space="preserve">“…and data retained in support of Requirement R3…” was added to Requirement R2 to clarify that retained </w:t>
      </w:r>
      <w:r w:rsidR="00647B3B">
        <w:rPr>
          <w:rFonts w:asciiTheme="minorHAnsi" w:hAnsiTheme="minorHAnsi" w:cstheme="minorHAnsi"/>
        </w:rPr>
        <w:t xml:space="preserve">internal network security monitoring </w:t>
      </w:r>
      <w:r w:rsidRPr="00647B3B">
        <w:rPr>
          <w:rFonts w:asciiTheme="minorHAnsi" w:hAnsiTheme="minorHAnsi" w:cstheme="minorHAnsi"/>
        </w:rPr>
        <w:t>data needs to be protected</w:t>
      </w:r>
    </w:p>
    <w:p w14:paraId="755F2C3E" w14:textId="121D5C91" w:rsidR="00496636" w:rsidRPr="00647B3B" w:rsidRDefault="00496636" w:rsidP="00647B3B">
      <w:pPr>
        <w:pStyle w:val="ListParagraph"/>
        <w:numPr>
          <w:ilvl w:val="0"/>
          <w:numId w:val="36"/>
        </w:numPr>
        <w:spacing w:before="120"/>
        <w:contextualSpacing w:val="0"/>
        <w:rPr>
          <w:rFonts w:asciiTheme="minorHAnsi" w:hAnsiTheme="minorHAnsi" w:cstheme="minorHAnsi"/>
        </w:rPr>
      </w:pPr>
      <w:r w:rsidRPr="00647B3B">
        <w:rPr>
          <w:rFonts w:asciiTheme="minorHAnsi" w:hAnsiTheme="minorHAnsi" w:cstheme="minorHAnsi"/>
        </w:rPr>
        <w:t>Requirement R3</w:t>
      </w:r>
    </w:p>
    <w:p w14:paraId="1EADC726" w14:textId="79B94255" w:rsidR="00496636" w:rsidRPr="00647B3B" w:rsidRDefault="00496636" w:rsidP="00647B3B">
      <w:pPr>
        <w:pStyle w:val="ListParagraph"/>
        <w:numPr>
          <w:ilvl w:val="1"/>
          <w:numId w:val="36"/>
        </w:numPr>
        <w:spacing w:before="120"/>
        <w:ind w:left="1080"/>
        <w:contextualSpacing w:val="0"/>
        <w:rPr>
          <w:rFonts w:asciiTheme="minorHAnsi" w:hAnsiTheme="minorHAnsi" w:cstheme="minorHAnsi"/>
        </w:rPr>
      </w:pPr>
      <w:r w:rsidRPr="00647B3B">
        <w:rPr>
          <w:rFonts w:asciiTheme="minorHAnsi" w:hAnsiTheme="minorHAnsi" w:cstheme="minorHAnsi"/>
        </w:rPr>
        <w:t xml:space="preserve">Clarified data retention requirements </w:t>
      </w:r>
    </w:p>
    <w:p w14:paraId="20ACD3B9" w14:textId="5332A8FE" w:rsidR="00496636" w:rsidRPr="00647B3B" w:rsidRDefault="00496636" w:rsidP="00647B3B">
      <w:pPr>
        <w:pStyle w:val="ListParagraph"/>
        <w:numPr>
          <w:ilvl w:val="1"/>
          <w:numId w:val="36"/>
        </w:numPr>
        <w:spacing w:before="120"/>
        <w:ind w:left="1080"/>
        <w:contextualSpacing w:val="0"/>
        <w:rPr>
          <w:rFonts w:asciiTheme="minorHAnsi" w:hAnsiTheme="minorHAnsi" w:cstheme="minorHAnsi"/>
        </w:rPr>
      </w:pPr>
      <w:r w:rsidRPr="00647B3B">
        <w:rPr>
          <w:rFonts w:asciiTheme="minorHAnsi" w:hAnsiTheme="minorHAnsi" w:cstheme="minorHAnsi"/>
        </w:rPr>
        <w:t xml:space="preserve">Added a note following the requirement, ensuring that there is an explicit statement about </w:t>
      </w:r>
      <w:r w:rsidR="007A3E2C" w:rsidRPr="006E0DA0">
        <w:rPr>
          <w:rFonts w:asciiTheme="minorHAnsi" w:hAnsiTheme="minorHAnsi" w:cstheme="minorHAnsi"/>
        </w:rPr>
        <w:t>not requiring the retention of data that is not relevant to anomaly network activity detected</w:t>
      </w:r>
    </w:p>
    <w:bookmarkEnd w:id="3"/>
    <w:p w14:paraId="27CE4B56" w14:textId="0EC2C86F" w:rsidR="00FA195D" w:rsidRPr="004944C3" w:rsidRDefault="00FA195D" w:rsidP="00FA195D">
      <w:pPr>
        <w:pStyle w:val="ListParagraph"/>
        <w:ind w:left="2160"/>
        <w:rPr>
          <w:rFonts w:cstheme="minorHAnsi"/>
        </w:rPr>
      </w:pPr>
    </w:p>
    <w:p w14:paraId="4B32C2ED" w14:textId="77777777" w:rsidR="002A6572" w:rsidRPr="002A6572" w:rsidRDefault="002A6572" w:rsidP="002A6572">
      <w:pPr>
        <w:rPr>
          <w:rFonts w:cstheme="minorHAnsi"/>
        </w:rPr>
      </w:pPr>
    </w:p>
    <w:p w14:paraId="34D0DC26" w14:textId="77777777" w:rsidR="002A6572" w:rsidRPr="002A6572" w:rsidRDefault="002A6572" w:rsidP="002A6572">
      <w:pPr>
        <w:rPr>
          <w:rFonts w:cstheme="minorHAnsi"/>
        </w:rPr>
      </w:pPr>
    </w:p>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161C5654" w14:textId="6A89253E" w:rsidR="00DD51B5" w:rsidRPr="00095979" w:rsidRDefault="00517DFD" w:rsidP="00DD51B5">
      <w:pPr>
        <w:pStyle w:val="ListParagraph"/>
        <w:keepNext/>
        <w:numPr>
          <w:ilvl w:val="0"/>
          <w:numId w:val="33"/>
        </w:numPr>
        <w:spacing w:before="120"/>
        <w:contextualSpacing w:val="0"/>
      </w:pPr>
      <w:r>
        <w:rPr>
          <w:rFonts w:ascii="Calibri" w:hAnsi="Calibri" w:cs="Calibri"/>
        </w:rPr>
        <w:t xml:space="preserve">Generator </w:t>
      </w:r>
      <w:r w:rsidR="009632D5">
        <w:rPr>
          <w:rFonts w:ascii="Calibri" w:hAnsi="Calibri" w:cs="Calibri"/>
        </w:rPr>
        <w:t xml:space="preserve">Owner was added </w:t>
      </w:r>
      <w:r w:rsidR="003C41D4">
        <w:rPr>
          <w:rFonts w:ascii="Calibri" w:hAnsi="Calibri" w:cs="Calibri"/>
        </w:rPr>
        <w:t xml:space="preserve">as 4.1.4. </w:t>
      </w:r>
      <w:r w:rsidR="009632D5">
        <w:rPr>
          <w:rFonts w:ascii="Calibri" w:hAnsi="Calibri" w:cs="Calibri"/>
        </w:rPr>
        <w:t xml:space="preserve">to the Applicability Section. Generator Owner was included </w:t>
      </w:r>
      <w:r w:rsidR="00B81F22">
        <w:rPr>
          <w:rFonts w:ascii="Calibri" w:hAnsi="Calibri" w:cs="Calibri"/>
        </w:rPr>
        <w:t xml:space="preserve">in Project 2023-03’s SAR. In addition, Generator Owner was included </w:t>
      </w:r>
      <w:r w:rsidR="009632D5">
        <w:rPr>
          <w:rFonts w:ascii="Calibri" w:hAnsi="Calibri" w:cs="Calibri"/>
        </w:rPr>
        <w:t xml:space="preserve">in the revisions to CIP-007 during </w:t>
      </w:r>
      <w:r w:rsidR="00F508D8">
        <w:rPr>
          <w:rFonts w:ascii="Calibri" w:hAnsi="Calibri" w:cs="Calibri"/>
        </w:rPr>
        <w:t xml:space="preserve">the </w:t>
      </w:r>
      <w:r w:rsidR="009632D5">
        <w:rPr>
          <w:rFonts w:ascii="Calibri" w:hAnsi="Calibri" w:cs="Calibri"/>
        </w:rPr>
        <w:t xml:space="preserve">initial posting of </w:t>
      </w:r>
      <w:r w:rsidR="00F508D8">
        <w:rPr>
          <w:rFonts w:ascii="Calibri" w:hAnsi="Calibri" w:cs="Calibri"/>
        </w:rPr>
        <w:t>P</w:t>
      </w:r>
      <w:r w:rsidR="009632D5">
        <w:rPr>
          <w:rFonts w:ascii="Calibri" w:hAnsi="Calibri" w:cs="Calibri"/>
        </w:rPr>
        <w:t>roject</w:t>
      </w:r>
      <w:r w:rsidR="00F508D8">
        <w:rPr>
          <w:rFonts w:ascii="Calibri" w:hAnsi="Calibri" w:cs="Calibri"/>
        </w:rPr>
        <w:t xml:space="preserve"> 2023-03, INSM,</w:t>
      </w:r>
      <w:r w:rsidR="009632D5">
        <w:rPr>
          <w:rFonts w:ascii="Calibri" w:hAnsi="Calibri" w:cs="Calibri"/>
        </w:rPr>
        <w:t xml:space="preserve"> but </w:t>
      </w:r>
      <w:r w:rsidR="003C41D4">
        <w:rPr>
          <w:rFonts w:ascii="Calibri" w:hAnsi="Calibri" w:cs="Calibri"/>
        </w:rPr>
        <w:t xml:space="preserve">was </w:t>
      </w:r>
      <w:r w:rsidR="009632D5">
        <w:rPr>
          <w:rFonts w:ascii="Calibri" w:hAnsi="Calibri" w:cs="Calibri"/>
        </w:rPr>
        <w:t xml:space="preserve">inadvertently left out of the initial posting of proposed Reliability Standard CIP-015-1 (additional posting for the project). </w:t>
      </w:r>
      <w:r w:rsidR="00DD51B5" w:rsidRPr="00DB11AB">
        <w:rPr>
          <w:rFonts w:asciiTheme="minorHAnsi" w:hAnsiTheme="minorHAnsi"/>
        </w:rPr>
        <w:t xml:space="preserve">Do you </w:t>
      </w:r>
      <w:r w:rsidR="00DD51B5">
        <w:rPr>
          <w:rFonts w:asciiTheme="minorHAnsi" w:hAnsiTheme="minorHAnsi"/>
        </w:rPr>
        <w:t xml:space="preserve">support </w:t>
      </w:r>
      <w:r w:rsidR="009632D5">
        <w:rPr>
          <w:rFonts w:asciiTheme="minorHAnsi" w:hAnsiTheme="minorHAnsi"/>
        </w:rPr>
        <w:t xml:space="preserve">updating proposed Reliability Standard CIP-015-1 to include </w:t>
      </w:r>
      <w:r>
        <w:rPr>
          <w:rFonts w:asciiTheme="minorHAnsi" w:hAnsiTheme="minorHAnsi"/>
        </w:rPr>
        <w:t xml:space="preserve">Generator </w:t>
      </w:r>
      <w:r w:rsidR="009632D5">
        <w:rPr>
          <w:rFonts w:asciiTheme="minorHAnsi" w:hAnsiTheme="minorHAnsi"/>
        </w:rPr>
        <w:t xml:space="preserve">Owner in </w:t>
      </w:r>
      <w:r w:rsidR="003C41D4">
        <w:rPr>
          <w:rFonts w:asciiTheme="minorHAnsi" w:hAnsiTheme="minorHAnsi"/>
        </w:rPr>
        <w:t xml:space="preserve">4.1.4. of </w:t>
      </w:r>
      <w:r w:rsidR="009632D5">
        <w:rPr>
          <w:rFonts w:asciiTheme="minorHAnsi" w:hAnsiTheme="minorHAnsi"/>
        </w:rPr>
        <w:t>the Applicability Section</w:t>
      </w:r>
      <w:r w:rsidR="00DD51B5">
        <w:rPr>
          <w:rFonts w:asciiTheme="minorHAnsi" w:hAnsiTheme="minorHAnsi"/>
        </w:rPr>
        <w:t>? If you do not agree, please provide your recommendation, and if appropriate, technical, or procedural justification.</w:t>
      </w:r>
    </w:p>
    <w:p w14:paraId="58289CE5" w14:textId="77777777" w:rsidR="00DD51B5" w:rsidRPr="008F7645" w:rsidRDefault="00DD51B5" w:rsidP="00DD51B5">
      <w:pPr>
        <w:pStyle w:val="ListParagraph"/>
        <w:keepNext/>
        <w:spacing w:before="120"/>
        <w:contextualSpacing w:val="0"/>
        <w:rPr>
          <w:rFonts w:asciiTheme="minorHAnsi" w:hAnsiTheme="minorHAnsi" w:cstheme="minorHAnsi"/>
        </w:rPr>
      </w:pPr>
      <w:r w:rsidRPr="008F7645">
        <w:rPr>
          <w:rFonts w:asciiTheme="minorHAnsi" w:hAnsiTheme="minorHAnsi" w:cstheme="minorHAnsi"/>
        </w:rPr>
        <w:fldChar w:fldCharType="begin">
          <w:ffData>
            <w:name w:val="Check4"/>
            <w:enabled/>
            <w:calcOnExit w:val="0"/>
            <w:checkBox>
              <w:sizeAuto/>
              <w:default w:val="0"/>
            </w:checkBox>
          </w:ffData>
        </w:fldChar>
      </w:r>
      <w:r w:rsidRPr="008F764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F7645">
        <w:rPr>
          <w:rFonts w:asciiTheme="minorHAnsi" w:hAnsiTheme="minorHAnsi" w:cstheme="minorHAnsi"/>
        </w:rPr>
        <w:fldChar w:fldCharType="end"/>
      </w:r>
      <w:r w:rsidRPr="008F7645">
        <w:rPr>
          <w:rFonts w:asciiTheme="minorHAnsi" w:hAnsiTheme="minorHAnsi" w:cstheme="minorHAnsi"/>
        </w:rPr>
        <w:t xml:space="preserve"> Yes </w:t>
      </w:r>
    </w:p>
    <w:p w14:paraId="2917E8DD" w14:textId="77777777" w:rsidR="00DD51B5" w:rsidRPr="00D24289" w:rsidRDefault="00DD51B5" w:rsidP="00DD51B5">
      <w:pPr>
        <w:pStyle w:val="ListParagraph"/>
        <w:keepNext/>
      </w:pPr>
      <w:r w:rsidRPr="008F7645">
        <w:rPr>
          <w:rFonts w:asciiTheme="minorHAnsi" w:hAnsiTheme="minorHAnsi" w:cstheme="minorHAnsi"/>
        </w:rPr>
        <w:fldChar w:fldCharType="begin">
          <w:ffData>
            <w:name w:val="Check4"/>
            <w:enabled/>
            <w:calcOnExit w:val="0"/>
            <w:checkBox>
              <w:sizeAuto/>
              <w:default w:val="0"/>
            </w:checkBox>
          </w:ffData>
        </w:fldChar>
      </w:r>
      <w:r w:rsidRPr="008F764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F7645">
        <w:rPr>
          <w:rFonts w:asciiTheme="minorHAnsi" w:hAnsiTheme="minorHAnsi" w:cstheme="minorHAnsi"/>
        </w:rPr>
        <w:fldChar w:fldCharType="end"/>
      </w:r>
      <w:r w:rsidRPr="008F7645">
        <w:rPr>
          <w:rFonts w:asciiTheme="minorHAnsi" w:hAnsiTheme="minorHAnsi" w:cstheme="minorHAnsi"/>
        </w:rPr>
        <w:t xml:space="preserve"> No</w:t>
      </w:r>
      <w:r w:rsidRPr="00D24289">
        <w:t xml:space="preserve"> </w:t>
      </w:r>
    </w:p>
    <w:p w14:paraId="154D40CD" w14:textId="77777777" w:rsidR="00DD51B5" w:rsidRPr="008F7645" w:rsidRDefault="00DD51B5" w:rsidP="00DD51B5">
      <w:pPr>
        <w:pStyle w:val="ListParagraph"/>
        <w:spacing w:before="120"/>
        <w:contextualSpacing w:val="0"/>
        <w:rPr>
          <w:rFonts w:asciiTheme="minorHAnsi" w:hAnsiTheme="minorHAnsi" w:cstheme="minorHAnsi"/>
        </w:rPr>
      </w:pPr>
      <w:r w:rsidRPr="008F7645">
        <w:rPr>
          <w:rFonts w:asciiTheme="minorHAnsi" w:hAnsiTheme="minorHAnsi" w:cstheme="minorHAnsi"/>
        </w:rPr>
        <w:t xml:space="preserve">Comments: </w:t>
      </w:r>
      <w:r w:rsidRPr="008F7645">
        <w:rPr>
          <w:rFonts w:asciiTheme="minorHAnsi" w:hAnsiTheme="minorHAnsi" w:cstheme="minorHAnsi"/>
        </w:rPr>
        <w:fldChar w:fldCharType="begin">
          <w:ffData>
            <w:name w:val="Text12"/>
            <w:enabled/>
            <w:calcOnExit w:val="0"/>
            <w:textInput/>
          </w:ffData>
        </w:fldChar>
      </w:r>
      <w:r w:rsidRPr="008F7645">
        <w:rPr>
          <w:rFonts w:asciiTheme="minorHAnsi" w:hAnsiTheme="minorHAnsi" w:cstheme="minorHAnsi"/>
        </w:rPr>
        <w:instrText xml:space="preserve"> FORMTEXT </w:instrText>
      </w:r>
      <w:r w:rsidRPr="008F7645">
        <w:rPr>
          <w:rFonts w:asciiTheme="minorHAnsi" w:hAnsiTheme="minorHAnsi" w:cstheme="minorHAnsi"/>
        </w:rPr>
      </w:r>
      <w:r w:rsidRPr="008F7645">
        <w:rPr>
          <w:rFonts w:asciiTheme="minorHAnsi" w:hAnsiTheme="minorHAnsi" w:cstheme="minorHAnsi"/>
        </w:rPr>
        <w:fldChar w:fldCharType="separate"/>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fldChar w:fldCharType="end"/>
      </w:r>
    </w:p>
    <w:p w14:paraId="5A7D3E9B" w14:textId="22D15DC9" w:rsidR="00421474" w:rsidRPr="00095979" w:rsidRDefault="007E3938" w:rsidP="00FB4FB6">
      <w:pPr>
        <w:pStyle w:val="ListParagraph"/>
        <w:keepNext/>
        <w:numPr>
          <w:ilvl w:val="0"/>
          <w:numId w:val="33"/>
        </w:numPr>
        <w:spacing w:before="120"/>
        <w:contextualSpacing w:val="0"/>
      </w:pPr>
      <w:r>
        <w:rPr>
          <w:rFonts w:asciiTheme="minorHAnsi" w:hAnsiTheme="minorHAnsi"/>
        </w:rPr>
        <w:t>Based on industry feedback, Requirement R1</w:t>
      </w:r>
      <w:r w:rsidR="00810AF7">
        <w:rPr>
          <w:rFonts w:asciiTheme="minorHAnsi" w:hAnsiTheme="minorHAnsi"/>
        </w:rPr>
        <w:t xml:space="preserve"> and its Parts</w:t>
      </w:r>
      <w:r>
        <w:rPr>
          <w:rFonts w:asciiTheme="minorHAnsi" w:hAnsiTheme="minorHAnsi"/>
        </w:rPr>
        <w:t xml:space="preserve"> and Measure M1 were revised for consistency and clarity. Do you agree with the language proposed in Requirement R1</w:t>
      </w:r>
      <w:r w:rsidR="00810AF7">
        <w:rPr>
          <w:rFonts w:asciiTheme="minorHAnsi" w:hAnsiTheme="minorHAnsi"/>
        </w:rPr>
        <w:t xml:space="preserve"> and its </w:t>
      </w:r>
      <w:r>
        <w:rPr>
          <w:rFonts w:asciiTheme="minorHAnsi" w:hAnsiTheme="minorHAnsi"/>
        </w:rPr>
        <w:t xml:space="preserve">Parts and Measure M1? </w:t>
      </w:r>
      <w:r w:rsidR="00E74D8F">
        <w:rPr>
          <w:rFonts w:asciiTheme="minorHAnsi" w:hAnsiTheme="minorHAnsi"/>
        </w:rPr>
        <w:t>If you do not agree, please provide your recommendation</w:t>
      </w:r>
      <w:r w:rsidR="00877DED">
        <w:rPr>
          <w:rFonts w:asciiTheme="minorHAnsi" w:hAnsiTheme="minorHAnsi"/>
        </w:rPr>
        <w:t>,</w:t>
      </w:r>
      <w:r w:rsidR="00E74D8F">
        <w:rPr>
          <w:rFonts w:asciiTheme="minorHAnsi" w:hAnsiTheme="minorHAnsi"/>
        </w:rPr>
        <w:t xml:space="preserve"> and if appropriate, </w:t>
      </w:r>
      <w:r w:rsidR="00DD51B5">
        <w:rPr>
          <w:rFonts w:asciiTheme="minorHAnsi" w:hAnsiTheme="minorHAnsi"/>
        </w:rPr>
        <w:t>technical,</w:t>
      </w:r>
      <w:r w:rsidR="00E74D8F">
        <w:rPr>
          <w:rFonts w:asciiTheme="minorHAnsi" w:hAnsiTheme="minorHAnsi"/>
        </w:rPr>
        <w:t xml:space="preserve"> or procedural justification.</w:t>
      </w:r>
    </w:p>
    <w:p w14:paraId="7994AC62" w14:textId="77777777" w:rsidR="00421474" w:rsidRPr="008F7645" w:rsidRDefault="00421474" w:rsidP="00095979">
      <w:pPr>
        <w:pStyle w:val="ListParagraph"/>
        <w:keepNext/>
        <w:spacing w:before="120"/>
        <w:contextualSpacing w:val="0"/>
        <w:rPr>
          <w:rFonts w:asciiTheme="minorHAnsi" w:hAnsiTheme="minorHAnsi" w:cstheme="minorHAnsi"/>
        </w:rPr>
      </w:pPr>
      <w:r w:rsidRPr="008F7645">
        <w:rPr>
          <w:rFonts w:asciiTheme="minorHAnsi" w:hAnsiTheme="minorHAnsi" w:cstheme="minorHAnsi"/>
        </w:rPr>
        <w:fldChar w:fldCharType="begin">
          <w:ffData>
            <w:name w:val="Check4"/>
            <w:enabled/>
            <w:calcOnExit w:val="0"/>
            <w:checkBox>
              <w:sizeAuto/>
              <w:default w:val="0"/>
            </w:checkBox>
          </w:ffData>
        </w:fldChar>
      </w:r>
      <w:r w:rsidRPr="008F764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F7645">
        <w:rPr>
          <w:rFonts w:asciiTheme="minorHAnsi" w:hAnsiTheme="minorHAnsi" w:cstheme="minorHAnsi"/>
        </w:rPr>
        <w:fldChar w:fldCharType="end"/>
      </w:r>
      <w:r w:rsidRPr="008F7645">
        <w:rPr>
          <w:rFonts w:asciiTheme="minorHAnsi" w:hAnsiTheme="minorHAnsi" w:cstheme="minorHAnsi"/>
        </w:rPr>
        <w:t xml:space="preserve"> Yes </w:t>
      </w:r>
    </w:p>
    <w:p w14:paraId="57A62330" w14:textId="77777777" w:rsidR="00421474" w:rsidRPr="00D24289" w:rsidRDefault="00421474" w:rsidP="00095979">
      <w:pPr>
        <w:pStyle w:val="ListParagraph"/>
        <w:keepNext/>
      </w:pPr>
      <w:r w:rsidRPr="008F7645">
        <w:rPr>
          <w:rFonts w:asciiTheme="minorHAnsi" w:hAnsiTheme="minorHAnsi" w:cstheme="minorHAnsi"/>
        </w:rPr>
        <w:fldChar w:fldCharType="begin">
          <w:ffData>
            <w:name w:val="Check4"/>
            <w:enabled/>
            <w:calcOnExit w:val="0"/>
            <w:checkBox>
              <w:sizeAuto/>
              <w:default w:val="0"/>
            </w:checkBox>
          </w:ffData>
        </w:fldChar>
      </w:r>
      <w:r w:rsidRPr="008F7645">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F7645">
        <w:rPr>
          <w:rFonts w:asciiTheme="minorHAnsi" w:hAnsiTheme="minorHAnsi" w:cstheme="minorHAnsi"/>
        </w:rPr>
        <w:fldChar w:fldCharType="end"/>
      </w:r>
      <w:r w:rsidRPr="008F7645">
        <w:rPr>
          <w:rFonts w:asciiTheme="minorHAnsi" w:hAnsiTheme="minorHAnsi" w:cstheme="minorHAnsi"/>
        </w:rPr>
        <w:t xml:space="preserve"> No</w:t>
      </w:r>
      <w:r w:rsidRPr="00D24289">
        <w:t xml:space="preserve"> </w:t>
      </w:r>
    </w:p>
    <w:p w14:paraId="1BA0BE62" w14:textId="77777777" w:rsidR="00421474" w:rsidRPr="008F7645" w:rsidRDefault="00421474" w:rsidP="00095979">
      <w:pPr>
        <w:pStyle w:val="ListParagraph"/>
        <w:spacing w:before="120"/>
        <w:contextualSpacing w:val="0"/>
        <w:rPr>
          <w:rFonts w:asciiTheme="minorHAnsi" w:hAnsiTheme="minorHAnsi" w:cstheme="minorHAnsi"/>
        </w:rPr>
      </w:pPr>
      <w:r w:rsidRPr="008F7645">
        <w:rPr>
          <w:rFonts w:asciiTheme="minorHAnsi" w:hAnsiTheme="minorHAnsi" w:cstheme="minorHAnsi"/>
        </w:rPr>
        <w:t xml:space="preserve">Comments: </w:t>
      </w:r>
      <w:r w:rsidRPr="008F7645">
        <w:rPr>
          <w:rFonts w:asciiTheme="minorHAnsi" w:hAnsiTheme="minorHAnsi" w:cstheme="minorHAnsi"/>
        </w:rPr>
        <w:fldChar w:fldCharType="begin">
          <w:ffData>
            <w:name w:val="Text12"/>
            <w:enabled/>
            <w:calcOnExit w:val="0"/>
            <w:textInput/>
          </w:ffData>
        </w:fldChar>
      </w:r>
      <w:r w:rsidRPr="008F7645">
        <w:rPr>
          <w:rFonts w:asciiTheme="minorHAnsi" w:hAnsiTheme="minorHAnsi" w:cstheme="minorHAnsi"/>
        </w:rPr>
        <w:instrText xml:space="preserve"> FORMTEXT </w:instrText>
      </w:r>
      <w:r w:rsidRPr="008F7645">
        <w:rPr>
          <w:rFonts w:asciiTheme="minorHAnsi" w:hAnsiTheme="minorHAnsi" w:cstheme="minorHAnsi"/>
        </w:rPr>
      </w:r>
      <w:r w:rsidRPr="008F7645">
        <w:rPr>
          <w:rFonts w:asciiTheme="minorHAnsi" w:hAnsiTheme="minorHAnsi" w:cstheme="minorHAnsi"/>
        </w:rPr>
        <w:fldChar w:fldCharType="separate"/>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t> </w:t>
      </w:r>
      <w:r w:rsidRPr="008F7645">
        <w:rPr>
          <w:rFonts w:asciiTheme="minorHAnsi" w:hAnsiTheme="minorHAnsi" w:cstheme="minorHAnsi"/>
        </w:rPr>
        <w:fldChar w:fldCharType="end"/>
      </w:r>
    </w:p>
    <w:p w14:paraId="5A89B059" w14:textId="066AFF95" w:rsidR="00E73B96" w:rsidRPr="00E73B96" w:rsidRDefault="00DB11AB" w:rsidP="00FB4FB6">
      <w:pPr>
        <w:pStyle w:val="ListParagraph"/>
        <w:keepNext/>
        <w:numPr>
          <w:ilvl w:val="0"/>
          <w:numId w:val="33"/>
        </w:numPr>
        <w:spacing w:before="120"/>
        <w:contextualSpacing w:val="0"/>
      </w:pPr>
      <w:r>
        <w:rPr>
          <w:rFonts w:asciiTheme="minorHAnsi" w:hAnsiTheme="minorHAnsi" w:cstheme="minorHAnsi"/>
        </w:rPr>
        <w:t xml:space="preserve">Based on industry feedback, </w:t>
      </w:r>
      <w:r w:rsidR="007E3938">
        <w:rPr>
          <w:rFonts w:asciiTheme="minorHAnsi" w:hAnsiTheme="minorHAnsi" w:cstheme="minorHAnsi"/>
        </w:rPr>
        <w:t xml:space="preserve">Requirement R2 and Measure M2 were revised </w:t>
      </w:r>
      <w:r w:rsidR="00810AF7">
        <w:rPr>
          <w:rFonts w:asciiTheme="minorHAnsi" w:hAnsiTheme="minorHAnsi" w:cstheme="minorHAnsi"/>
        </w:rPr>
        <w:t>to clarify that: retained INSM data needs to be protected</w:t>
      </w:r>
      <w:r w:rsidR="007E3938">
        <w:rPr>
          <w:rFonts w:asciiTheme="minorHAnsi" w:hAnsiTheme="minorHAnsi" w:cstheme="minorHAnsi"/>
        </w:rPr>
        <w:t xml:space="preserve">. </w:t>
      </w:r>
      <w:r w:rsidR="007E3938">
        <w:rPr>
          <w:rFonts w:asciiTheme="minorHAnsi" w:hAnsiTheme="minorHAnsi"/>
        </w:rPr>
        <w:t>Do you agree with the language proposed in Requirement R2 and Measure M2</w:t>
      </w:r>
      <w:r w:rsidR="00DD51B5" w:rsidRPr="008F7645">
        <w:rPr>
          <w:rFonts w:asciiTheme="minorHAnsi" w:hAnsiTheme="minorHAnsi" w:cstheme="minorHAnsi"/>
        </w:rPr>
        <w:t xml:space="preserve">? </w:t>
      </w:r>
      <w:r w:rsidR="003C2E46">
        <w:rPr>
          <w:rFonts w:asciiTheme="minorHAnsi" w:hAnsiTheme="minorHAnsi"/>
        </w:rPr>
        <w:t xml:space="preserve">If you do not agree, please provide your recommendation, and if appropriate, </w:t>
      </w:r>
      <w:r w:rsidR="00DD51B5">
        <w:rPr>
          <w:rFonts w:asciiTheme="minorHAnsi" w:hAnsiTheme="minorHAnsi"/>
        </w:rPr>
        <w:t>technical,</w:t>
      </w:r>
      <w:r w:rsidR="003C2E46">
        <w:rPr>
          <w:rFonts w:asciiTheme="minorHAnsi" w:hAnsiTheme="minorHAnsi"/>
        </w:rPr>
        <w:t xml:space="preserve"> or procedural justification.</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00000">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00000">
        <w:fldChar w:fldCharType="separate"/>
      </w:r>
      <w:r w:rsidRPr="00D24289">
        <w:fldChar w:fldCharType="end"/>
      </w:r>
      <w:r w:rsidR="0073546A" w:rsidRPr="00D24289">
        <w:t xml:space="preserve"> No </w:t>
      </w:r>
    </w:p>
    <w:p w14:paraId="61EA1353" w14:textId="5EC5CE9D" w:rsidR="0073546A" w:rsidRPr="00D24289"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2AF84AF4" w:rsidR="00EF6F41" w:rsidRPr="00E73B96" w:rsidRDefault="00D46E1D" w:rsidP="00FB4FB6">
      <w:pPr>
        <w:pStyle w:val="ListParagraph"/>
        <w:keepNext/>
        <w:numPr>
          <w:ilvl w:val="0"/>
          <w:numId w:val="33"/>
        </w:numPr>
        <w:spacing w:before="120"/>
        <w:contextualSpacing w:val="0"/>
        <w:rPr>
          <w:rFonts w:asciiTheme="minorHAnsi" w:hAnsiTheme="minorHAnsi"/>
        </w:rPr>
      </w:pPr>
      <w:r>
        <w:rPr>
          <w:rFonts w:asciiTheme="minorHAnsi" w:hAnsiTheme="minorHAnsi" w:cstheme="minorHAnsi"/>
        </w:rPr>
        <w:t xml:space="preserve">Based on industry feedback, </w:t>
      </w:r>
      <w:r w:rsidR="007E3938">
        <w:rPr>
          <w:rFonts w:asciiTheme="minorHAnsi" w:hAnsiTheme="minorHAnsi" w:cstheme="minorHAnsi"/>
        </w:rPr>
        <w:t>Requirement R3 and Measure M3 were revised for clarity</w:t>
      </w:r>
      <w:r w:rsidR="00810AF7">
        <w:rPr>
          <w:rFonts w:asciiTheme="minorHAnsi" w:hAnsiTheme="minorHAnsi" w:cstheme="minorHAnsi"/>
        </w:rPr>
        <w:t xml:space="preserve"> of data retention requirements and a note following Requirement R3 was added to ensure that there is an explicit statement about </w:t>
      </w:r>
      <w:r w:rsidR="007A3E2C">
        <w:rPr>
          <w:rFonts w:asciiTheme="minorHAnsi" w:hAnsiTheme="minorHAnsi" w:cstheme="minorHAnsi"/>
        </w:rPr>
        <w:t>not requiring the retention of data that is not relevant to anomaly network activity detected</w:t>
      </w:r>
      <w:r w:rsidR="007E3938">
        <w:rPr>
          <w:rFonts w:asciiTheme="minorHAnsi" w:hAnsiTheme="minorHAnsi" w:cstheme="minorHAnsi"/>
        </w:rPr>
        <w:t xml:space="preserve">. </w:t>
      </w:r>
      <w:r w:rsidR="007E3938">
        <w:rPr>
          <w:rFonts w:asciiTheme="minorHAnsi" w:hAnsiTheme="minorHAnsi"/>
        </w:rPr>
        <w:t>Do you agree with the language proposed in Requirement R3 and Measure M3</w:t>
      </w:r>
      <w:r w:rsidR="007E3938" w:rsidRPr="008F7645">
        <w:rPr>
          <w:rFonts w:asciiTheme="minorHAnsi" w:hAnsiTheme="minorHAnsi" w:cstheme="minorHAnsi"/>
        </w:rPr>
        <w:t>?</w:t>
      </w:r>
      <w:r w:rsidR="007E3938">
        <w:rPr>
          <w:rFonts w:asciiTheme="minorHAnsi" w:hAnsiTheme="minorHAnsi" w:cstheme="minorHAnsi"/>
        </w:rPr>
        <w:t xml:space="preserve"> </w:t>
      </w:r>
      <w:r w:rsidR="00175B99">
        <w:rPr>
          <w:rFonts w:asciiTheme="minorHAnsi" w:hAnsiTheme="minorHAnsi"/>
        </w:rPr>
        <w:t>If you do not agree, please provide your recommendation</w:t>
      </w:r>
      <w:r w:rsidR="00AE2AC7">
        <w:rPr>
          <w:rFonts w:asciiTheme="minorHAnsi" w:hAnsiTheme="minorHAnsi"/>
        </w:rPr>
        <w:t>,</w:t>
      </w:r>
      <w:r w:rsidR="00175B99">
        <w:rPr>
          <w:rFonts w:asciiTheme="minorHAnsi" w:hAnsiTheme="minorHAnsi"/>
        </w:rPr>
        <w:t xml:space="preserve"> and if appropriate, </w:t>
      </w:r>
      <w:r w:rsidR="00DD51B5">
        <w:rPr>
          <w:rFonts w:asciiTheme="minorHAnsi" w:hAnsiTheme="minorHAnsi"/>
        </w:rPr>
        <w:t>technical,</w:t>
      </w:r>
      <w:r w:rsidR="00175B99">
        <w:rPr>
          <w:rFonts w:asciiTheme="minorHAnsi" w:hAnsiTheme="minorHAnsi"/>
        </w:rPr>
        <w:t xml:space="preserve"> or procedural justification.</w:t>
      </w:r>
    </w:p>
    <w:p w14:paraId="4D06EFCF" w14:textId="77777777" w:rsidR="005C2CA7" w:rsidRPr="005C2CA7" w:rsidRDefault="005C2CA7"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070F706D" w14:textId="77777777" w:rsidR="00F073C5" w:rsidRDefault="00F073C5"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2EEF134" w14:textId="6AF53484" w:rsidR="003632EA" w:rsidRPr="00E73B96" w:rsidRDefault="0099179A" w:rsidP="00FB4FB6">
      <w:pPr>
        <w:pStyle w:val="ListParagraph"/>
        <w:keepNext/>
        <w:numPr>
          <w:ilvl w:val="0"/>
          <w:numId w:val="33"/>
        </w:numPr>
        <w:spacing w:before="120"/>
        <w:contextualSpacing w:val="0"/>
        <w:rPr>
          <w:rFonts w:asciiTheme="minorHAnsi" w:hAnsiTheme="minorHAnsi"/>
        </w:rPr>
      </w:pPr>
      <w:r>
        <w:rPr>
          <w:rFonts w:asciiTheme="minorHAnsi" w:hAnsiTheme="minorHAnsi"/>
        </w:rPr>
        <w:t>Please provide any additional comments for the DT to consider, if desired.</w:t>
      </w:r>
    </w:p>
    <w:p w14:paraId="6A9DD632" w14:textId="77777777" w:rsidR="00FE7421" w:rsidRPr="00D24289" w:rsidRDefault="00FE7421"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sectPr w:rsidR="00FE7421" w:rsidRPr="00D24289" w:rsidSect="002D7A1B">
      <w:headerReference w:type="even" r:id="rId16"/>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0A5C" w14:textId="77777777" w:rsidR="002D7A1B" w:rsidRDefault="002D7A1B">
      <w:r>
        <w:separator/>
      </w:r>
    </w:p>
  </w:endnote>
  <w:endnote w:type="continuationSeparator" w:id="0">
    <w:p w14:paraId="5CF8C27A" w14:textId="77777777" w:rsidR="002D7A1B" w:rsidRDefault="002D7A1B">
      <w:r>
        <w:continuationSeparator/>
      </w:r>
    </w:p>
  </w:endnote>
  <w:endnote w:type="continuationNotice" w:id="1">
    <w:p w14:paraId="7DAFEC3F" w14:textId="77777777" w:rsidR="002D7A1B" w:rsidRDefault="002D7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AB0" w14:textId="1C8BB5E9" w:rsidR="00221129" w:rsidRPr="00855BA8" w:rsidRDefault="003A1F7B" w:rsidP="00575783">
    <w:pPr>
      <w:pStyle w:val="Footer"/>
      <w:tabs>
        <w:tab w:val="clear" w:pos="10354"/>
        <w:tab w:val="right" w:pos="10350"/>
      </w:tabs>
      <w:ind w:left="0" w:right="18"/>
    </w:pPr>
    <w:bookmarkStart w:id="4" w:name="_Hlk152663237"/>
    <w:r>
      <w:t>Unofficial Comment Form</w:t>
    </w:r>
    <w:r w:rsidRPr="003A1F7B">
      <w:t xml:space="preserve"> </w:t>
    </w:r>
    <w:bookmarkEnd w:id="4"/>
    <w:r w:rsidR="00221129">
      <w:br/>
    </w:r>
    <w:r w:rsidRPr="003A1F7B">
      <w:t>Project 2023-03 Internal Network Security Monitoring</w:t>
    </w:r>
    <w:r w:rsidR="00664A85" w:rsidRPr="000D1B39">
      <w:t xml:space="preserve"> </w:t>
    </w:r>
    <w:r w:rsidR="00221129" w:rsidRPr="000D1B39">
      <w:t xml:space="preserve">| </w:t>
    </w:r>
    <w:r w:rsidR="00687EF4">
      <w:t>April</w:t>
    </w:r>
    <w:r w:rsidR="000D2115">
      <w:t xml:space="preserve"> 2024</w:t>
    </w:r>
    <w:r w:rsidR="00221129">
      <w:tab/>
    </w:r>
    <w:r w:rsidR="00F96776">
      <w:fldChar w:fldCharType="begin"/>
    </w:r>
    <w:r w:rsidR="00F96776">
      <w:instrText xml:space="preserve"> PAGE </w:instrText>
    </w:r>
    <w:r w:rsidR="00F96776">
      <w:fldChar w:fldCharType="separate"/>
    </w:r>
    <w:r w:rsidR="00504D54">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0AA4" w14:textId="77777777" w:rsidR="002D7A1B" w:rsidRDefault="002D7A1B">
      <w:r>
        <w:separator/>
      </w:r>
    </w:p>
  </w:footnote>
  <w:footnote w:type="continuationSeparator" w:id="0">
    <w:p w14:paraId="0BAA03DD" w14:textId="77777777" w:rsidR="002D7A1B" w:rsidRDefault="002D7A1B">
      <w:r>
        <w:continuationSeparator/>
      </w:r>
    </w:p>
  </w:footnote>
  <w:footnote w:type="continuationNotice" w:id="1">
    <w:p w14:paraId="32238B87" w14:textId="77777777" w:rsidR="002D7A1B" w:rsidRDefault="002D7A1B"/>
  </w:footnote>
  <w:footnote w:id="2">
    <w:p w14:paraId="10148188" w14:textId="14380E29" w:rsidR="002A6572" w:rsidRDefault="002A6572">
      <w:pPr>
        <w:pStyle w:val="FootnoteText"/>
      </w:pPr>
      <w:r>
        <w:rPr>
          <w:rStyle w:val="FootnoteReference"/>
        </w:rPr>
        <w:footnoteRef/>
      </w:r>
      <w:r>
        <w:t xml:space="preserve"> </w:t>
      </w:r>
      <w:r w:rsidRPr="00095979">
        <w:rPr>
          <w:rFonts w:ascii="Calibri" w:hAnsi="Calibri" w:cs="Calibri"/>
          <w:i/>
          <w:color w:val="000000"/>
          <w:szCs w:val="18"/>
          <w:shd w:val="clear" w:color="auto" w:fill="FFFFFF"/>
        </w:rPr>
        <w:t xml:space="preserve">Internal Network Security Monitoring for High and Medium Impact Bulk </w:t>
      </w:r>
      <w:r w:rsidR="006776BB" w:rsidRPr="00095979">
        <w:rPr>
          <w:rFonts w:ascii="Calibri" w:hAnsi="Calibri" w:cs="Calibri"/>
          <w:i/>
          <w:iCs/>
          <w:color w:val="000000"/>
          <w:szCs w:val="18"/>
          <w:shd w:val="clear" w:color="auto" w:fill="FFFFFF"/>
        </w:rPr>
        <w:t>E</w:t>
      </w:r>
      <w:r w:rsidRPr="00095979">
        <w:rPr>
          <w:rFonts w:ascii="Calibri" w:hAnsi="Calibri" w:cs="Calibri"/>
          <w:i/>
          <w:iCs/>
          <w:color w:val="000000"/>
          <w:szCs w:val="18"/>
          <w:shd w:val="clear" w:color="auto" w:fill="FFFFFF"/>
        </w:rPr>
        <w:t>lectric</w:t>
      </w:r>
      <w:r w:rsidRPr="00095979">
        <w:rPr>
          <w:rFonts w:ascii="Calibri" w:hAnsi="Calibri" w:cs="Calibri"/>
          <w:i/>
          <w:color w:val="000000"/>
          <w:szCs w:val="18"/>
          <w:shd w:val="clear" w:color="auto" w:fill="FFFFFF"/>
        </w:rPr>
        <w:t xml:space="preserve"> System Cyber Systems</w:t>
      </w:r>
      <w:r>
        <w:rPr>
          <w:rFonts w:ascii="Calibri" w:hAnsi="Calibri" w:cs="Calibri"/>
          <w:color w:val="000000"/>
          <w:szCs w:val="18"/>
          <w:shd w:val="clear" w:color="auto" w:fill="FFFFFF"/>
        </w:rPr>
        <w:t>, Order No. 887, 182 FERC ¶ 61,021 (2023).</w:t>
      </w:r>
    </w:p>
  </w:footnote>
  <w:footnote w:id="3">
    <w:p w14:paraId="51B16CB2" w14:textId="376C3678" w:rsidR="009368F7" w:rsidRPr="00730A0D" w:rsidRDefault="009368F7" w:rsidP="009368F7">
      <w:pPr>
        <w:pStyle w:val="FERCparanumber"/>
        <w:numPr>
          <w:ilvl w:val="0"/>
          <w:numId w:val="0"/>
        </w:numPr>
        <w:spacing w:line="240" w:lineRule="auto"/>
        <w:rPr>
          <w:rFonts w:asciiTheme="minorHAnsi" w:hAnsiTheme="minorHAnsi" w:cstheme="minorHAnsi"/>
          <w:sz w:val="18"/>
          <w:szCs w:val="18"/>
        </w:rPr>
      </w:pPr>
      <w:r>
        <w:rPr>
          <w:rStyle w:val="FootnoteReference"/>
        </w:rPr>
        <w:footnoteRef/>
      </w:r>
      <w:r>
        <w:t xml:space="preserve"> </w:t>
      </w:r>
      <w:r>
        <w:rPr>
          <w:rFonts w:asciiTheme="minorHAnsi" w:hAnsiTheme="minorHAnsi" w:cstheme="minorHAnsi"/>
          <w:sz w:val="18"/>
          <w:szCs w:val="18"/>
        </w:rPr>
        <w:t xml:space="preserve">Order No. 887 provides that </w:t>
      </w:r>
      <w:r w:rsidRPr="00730A0D">
        <w:rPr>
          <w:rFonts w:asciiTheme="minorHAnsi" w:hAnsiTheme="minorHAnsi" w:cstheme="minorHAnsi"/>
          <w:sz w:val="18"/>
          <w:szCs w:val="18"/>
        </w:rPr>
        <w:t>any new or modified CIP Reliability Standards should</w:t>
      </w:r>
      <w:r w:rsidR="009C2460">
        <w:rPr>
          <w:rFonts w:asciiTheme="minorHAnsi" w:hAnsiTheme="minorHAnsi" w:cstheme="minorHAnsi"/>
          <w:sz w:val="18"/>
          <w:szCs w:val="18"/>
        </w:rPr>
        <w:t>:</w:t>
      </w:r>
      <w:r w:rsidRPr="00730A0D">
        <w:rPr>
          <w:rFonts w:asciiTheme="minorHAnsi" w:hAnsiTheme="minorHAnsi" w:cstheme="minorHAnsi"/>
          <w:sz w:val="18"/>
          <w:szCs w:val="18"/>
        </w:rPr>
        <w:t xml:space="preserve"> </w:t>
      </w:r>
      <w:r>
        <w:rPr>
          <w:rFonts w:asciiTheme="minorHAnsi" w:hAnsiTheme="minorHAnsi" w:cstheme="minorHAnsi"/>
          <w:sz w:val="18"/>
          <w:szCs w:val="18"/>
        </w:rPr>
        <w:t xml:space="preserve">(1) </w:t>
      </w:r>
      <w:r w:rsidR="009C2460">
        <w:rPr>
          <w:rFonts w:asciiTheme="minorHAnsi" w:hAnsiTheme="minorHAnsi" w:cstheme="minorHAnsi"/>
          <w:sz w:val="18"/>
          <w:szCs w:val="18"/>
        </w:rPr>
        <w:t xml:space="preserve">address </w:t>
      </w:r>
      <w:r w:rsidRPr="00730A0D">
        <w:rPr>
          <w:rFonts w:asciiTheme="minorHAnsi" w:hAnsiTheme="minorHAnsi" w:cstheme="minorHAnsi"/>
          <w:sz w:val="18"/>
          <w:szCs w:val="18"/>
        </w:rPr>
        <w:t>the need for responsible entities to develop baselines of their network traffic inside their CIP-networked environment</w:t>
      </w:r>
      <w:r w:rsidR="009C2460">
        <w:rPr>
          <w:rFonts w:asciiTheme="minorHAnsi" w:hAnsiTheme="minorHAnsi" w:cstheme="minorHAnsi"/>
          <w:sz w:val="18"/>
          <w:szCs w:val="18"/>
        </w:rPr>
        <w:t>;</w:t>
      </w:r>
      <w:r>
        <w:rPr>
          <w:rFonts w:asciiTheme="minorHAnsi" w:hAnsiTheme="minorHAnsi" w:cstheme="minorHAnsi"/>
          <w:sz w:val="18"/>
          <w:szCs w:val="18"/>
        </w:rPr>
        <w:t xml:space="preserve"> (2)</w:t>
      </w:r>
      <w:r w:rsidRPr="00730A0D">
        <w:rPr>
          <w:rFonts w:asciiTheme="minorHAnsi" w:hAnsiTheme="minorHAnsi" w:cstheme="minorHAnsi"/>
          <w:sz w:val="18"/>
          <w:szCs w:val="18"/>
        </w:rPr>
        <w:t xml:space="preserve"> </w:t>
      </w:r>
      <w:r w:rsidR="009C2460">
        <w:rPr>
          <w:rFonts w:asciiTheme="minorHAnsi" w:hAnsiTheme="minorHAnsi" w:cstheme="minorHAnsi"/>
          <w:sz w:val="18"/>
          <w:szCs w:val="18"/>
        </w:rPr>
        <w:t xml:space="preserve">address </w:t>
      </w:r>
      <w:r w:rsidRPr="00730A0D">
        <w:rPr>
          <w:rFonts w:asciiTheme="minorHAnsi" w:hAnsiTheme="minorHAnsi" w:cstheme="minorHAnsi"/>
          <w:sz w:val="18"/>
          <w:szCs w:val="18"/>
        </w:rPr>
        <w:t>the need for responsible entities to monitor for and detect unauthorized activity, connections, devices, and software inside the CIP-networked environment</w:t>
      </w:r>
      <w:r>
        <w:rPr>
          <w:rFonts w:asciiTheme="minorHAnsi" w:hAnsiTheme="minorHAnsi" w:cstheme="minorHAnsi"/>
          <w:sz w:val="18"/>
          <w:szCs w:val="18"/>
        </w:rPr>
        <w:t>; a</w:t>
      </w:r>
      <w:r w:rsidR="00D42AB1">
        <w:rPr>
          <w:rFonts w:asciiTheme="minorHAnsi" w:hAnsiTheme="minorHAnsi" w:cstheme="minorHAnsi"/>
          <w:sz w:val="18"/>
          <w:szCs w:val="18"/>
        </w:rPr>
        <w:t>n</w:t>
      </w:r>
      <w:r>
        <w:rPr>
          <w:rFonts w:asciiTheme="minorHAnsi" w:hAnsiTheme="minorHAnsi" w:cstheme="minorHAnsi"/>
          <w:sz w:val="18"/>
          <w:szCs w:val="18"/>
        </w:rPr>
        <w:t xml:space="preserve">d (3) </w:t>
      </w:r>
      <w:r w:rsidRPr="00730A0D">
        <w:rPr>
          <w:rFonts w:asciiTheme="minorHAnsi" w:hAnsiTheme="minorHAnsi" w:cstheme="minorHAnsi"/>
          <w:sz w:val="18"/>
          <w:szCs w:val="18"/>
        </w:rPr>
        <w:t>require responsible entities to identify anomalous activity to a high level of confidence by logging network traffic</w:t>
      </w:r>
      <w:r>
        <w:rPr>
          <w:rFonts w:asciiTheme="minorHAnsi" w:hAnsiTheme="minorHAnsi" w:cstheme="minorHAnsi"/>
          <w:sz w:val="18"/>
          <w:szCs w:val="18"/>
        </w:rPr>
        <w:t xml:space="preserve">, </w:t>
      </w:r>
      <w:r w:rsidRPr="00730A0D">
        <w:rPr>
          <w:rFonts w:asciiTheme="minorHAnsi" w:hAnsiTheme="minorHAnsi" w:cstheme="minorHAnsi"/>
          <w:sz w:val="18"/>
          <w:szCs w:val="18"/>
        </w:rPr>
        <w:t>maintaining logs and other data collected regarding network traffic</w:t>
      </w:r>
      <w:r>
        <w:rPr>
          <w:rFonts w:asciiTheme="minorHAnsi" w:hAnsiTheme="minorHAnsi" w:cstheme="minorHAnsi"/>
          <w:sz w:val="18"/>
          <w:szCs w:val="18"/>
        </w:rPr>
        <w:t xml:space="preserve">, </w:t>
      </w:r>
      <w:r w:rsidRPr="00730A0D">
        <w:rPr>
          <w:rFonts w:asciiTheme="minorHAnsi" w:hAnsiTheme="minorHAnsi" w:cstheme="minorHAnsi"/>
          <w:sz w:val="18"/>
          <w:szCs w:val="18"/>
        </w:rPr>
        <w:t>and implementing measures to minimize the likelihood of an attacker removing evidence of their tactics, techniques, and procedures</w:t>
      </w:r>
      <w:bookmarkStart w:id="2" w:name="_Hlk116202703"/>
      <w:r w:rsidRPr="00730A0D">
        <w:rPr>
          <w:rFonts w:asciiTheme="minorHAnsi" w:hAnsiTheme="minorHAnsi" w:cstheme="minorHAnsi"/>
          <w:sz w:val="18"/>
          <w:szCs w:val="18"/>
        </w:rPr>
        <w:t xml:space="preserve"> </w:t>
      </w:r>
      <w:bookmarkEnd w:id="2"/>
      <w:r w:rsidRPr="00730A0D">
        <w:rPr>
          <w:rFonts w:asciiTheme="minorHAnsi" w:hAnsiTheme="minorHAnsi" w:cstheme="minorHAnsi"/>
          <w:sz w:val="18"/>
          <w:szCs w:val="18"/>
        </w:rPr>
        <w:t xml:space="preserve">from compromised devices.  </w:t>
      </w:r>
      <w:r>
        <w:rPr>
          <w:rFonts w:asciiTheme="minorHAnsi" w:hAnsiTheme="minorHAnsi" w:cstheme="minorHAnsi"/>
          <w:i/>
          <w:iCs/>
          <w:sz w:val="18"/>
          <w:szCs w:val="18"/>
        </w:rPr>
        <w:t xml:space="preserve">See id. </w:t>
      </w:r>
      <w:r>
        <w:rPr>
          <w:rFonts w:asciiTheme="minorHAnsi" w:hAnsiTheme="minorHAnsi" w:cstheme="minorHAnsi"/>
          <w:sz w:val="18"/>
          <w:szCs w:val="18"/>
        </w:rPr>
        <w:t>P 5.</w:t>
      </w:r>
    </w:p>
    <w:p w14:paraId="0A9D7E12" w14:textId="1EA3CA4C" w:rsidR="009368F7" w:rsidRDefault="009368F7">
      <w:pPr>
        <w:pStyle w:val="FootnoteText"/>
      </w:pPr>
    </w:p>
  </w:footnote>
  <w:footnote w:id="4">
    <w:p w14:paraId="48950C50" w14:textId="2493DE5F" w:rsidR="004944C3" w:rsidRPr="00F508D8" w:rsidRDefault="004944C3" w:rsidP="004944C3">
      <w:pPr>
        <w:pStyle w:val="NormalWeb"/>
        <w:shd w:val="clear" w:color="auto" w:fill="FFFFFF"/>
        <w:rPr>
          <w:rFonts w:ascii="Segoe UI" w:hAnsi="Segoe UI" w:cs="Segoe UI"/>
        </w:rPr>
      </w:pPr>
      <w:r>
        <w:rPr>
          <w:rStyle w:val="FootnoteReference"/>
        </w:rPr>
        <w:footnoteRef/>
      </w:r>
      <w:r>
        <w:t xml:space="preserve"> </w:t>
      </w:r>
      <w:r w:rsidRPr="004944C3">
        <w:rPr>
          <w:rFonts w:asciiTheme="minorHAnsi" w:hAnsiTheme="minorHAnsi" w:cstheme="minorHAnsi"/>
          <w:color w:val="000000"/>
          <w:sz w:val="18"/>
          <w:szCs w:val="18"/>
        </w:rPr>
        <w:t>In a </w:t>
      </w:r>
      <w:hyperlink r:id="rId1" w:tgtFrame="_blank" w:history="1">
        <w:r>
          <w:rPr>
            <w:rStyle w:val="Hyperlink"/>
            <w:rFonts w:asciiTheme="minorHAnsi" w:hAnsiTheme="minorHAnsi" w:cstheme="minorHAnsi"/>
            <w:sz w:val="18"/>
            <w:szCs w:val="18"/>
          </w:rPr>
          <w:t>Letter Order</w:t>
        </w:r>
      </w:hyperlink>
      <w:r>
        <w:rPr>
          <w:rFonts w:asciiTheme="minorHAnsi" w:hAnsiTheme="minorHAnsi" w:cstheme="minorHAnsi"/>
          <w:color w:val="000000"/>
          <w:sz w:val="18"/>
          <w:szCs w:val="18"/>
        </w:rPr>
        <w:t xml:space="preserve"> </w:t>
      </w:r>
      <w:r w:rsidRPr="004944C3">
        <w:rPr>
          <w:rFonts w:asciiTheme="minorHAnsi" w:hAnsiTheme="minorHAnsi" w:cstheme="minorHAnsi"/>
          <w:color w:val="000000"/>
          <w:sz w:val="18"/>
          <w:szCs w:val="18"/>
        </w:rPr>
        <w:t>issued on June 2</w:t>
      </w:r>
      <w:r w:rsidR="00F508D8">
        <w:rPr>
          <w:rFonts w:asciiTheme="minorHAnsi" w:hAnsiTheme="minorHAnsi" w:cstheme="minorHAnsi"/>
          <w:color w:val="000000"/>
          <w:sz w:val="18"/>
          <w:szCs w:val="18"/>
        </w:rPr>
        <w:t>3</w:t>
      </w:r>
      <w:r w:rsidRPr="004944C3">
        <w:rPr>
          <w:rFonts w:asciiTheme="minorHAnsi" w:hAnsiTheme="minorHAnsi" w:cstheme="minorHAnsi"/>
          <w:color w:val="000000"/>
          <w:sz w:val="18"/>
          <w:szCs w:val="18"/>
        </w:rPr>
        <w:t xml:space="preserve">, 2016, </w:t>
      </w:r>
      <w:r>
        <w:rPr>
          <w:rFonts w:asciiTheme="minorHAnsi" w:hAnsiTheme="minorHAnsi" w:cstheme="minorHAnsi"/>
          <w:color w:val="000000"/>
          <w:sz w:val="18"/>
          <w:szCs w:val="18"/>
        </w:rPr>
        <w:t>FERC</w:t>
      </w:r>
      <w:r w:rsidRPr="004944C3">
        <w:rPr>
          <w:rFonts w:asciiTheme="minorHAnsi" w:hAnsiTheme="minorHAnsi" w:cstheme="minorHAnsi"/>
          <w:color w:val="000000"/>
          <w:sz w:val="18"/>
          <w:szCs w:val="18"/>
        </w:rPr>
        <w:t xml:space="preserve"> approve</w:t>
      </w:r>
      <w:r>
        <w:rPr>
          <w:rFonts w:asciiTheme="minorHAnsi" w:hAnsiTheme="minorHAnsi" w:cstheme="minorHAnsi"/>
          <w:color w:val="000000"/>
          <w:sz w:val="18"/>
          <w:szCs w:val="18"/>
        </w:rPr>
        <w:t>d</w:t>
      </w:r>
      <w:r w:rsidRPr="004944C3">
        <w:rPr>
          <w:rFonts w:asciiTheme="minorHAnsi" w:hAnsiTheme="minorHAnsi" w:cstheme="minorHAnsi"/>
          <w:color w:val="000000"/>
          <w:sz w:val="18"/>
          <w:szCs w:val="18"/>
        </w:rPr>
        <w:t xml:space="preserve"> the NERC Glossary definition for "Special Protection System (SPS)," </w:t>
      </w:r>
      <w:r w:rsidR="009C2460">
        <w:rPr>
          <w:rFonts w:asciiTheme="minorHAnsi" w:hAnsiTheme="minorHAnsi" w:cstheme="minorHAnsi"/>
          <w:color w:val="000000"/>
          <w:sz w:val="18"/>
          <w:szCs w:val="18"/>
        </w:rPr>
        <w:t xml:space="preserve">to “See “Remedial Action Scheme’”. This </w:t>
      </w:r>
      <w:r w:rsidR="00F508D8">
        <w:rPr>
          <w:rFonts w:asciiTheme="minorHAnsi" w:hAnsiTheme="minorHAnsi" w:cstheme="minorHAnsi"/>
          <w:color w:val="000000"/>
          <w:sz w:val="18"/>
          <w:szCs w:val="18"/>
        </w:rPr>
        <w:t>change</w:t>
      </w:r>
      <w:r w:rsidRPr="004944C3">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effectuated </w:t>
      </w:r>
      <w:r w:rsidRPr="004944C3">
        <w:rPr>
          <w:rFonts w:asciiTheme="minorHAnsi" w:hAnsiTheme="minorHAnsi" w:cstheme="minorHAnsi"/>
          <w:color w:val="000000"/>
          <w:sz w:val="18"/>
          <w:szCs w:val="18"/>
        </w:rPr>
        <w:t>NERC's proposed transition from the term "Special Protection System" to the newly revised term "Remedial Action Scheme (RAS)."</w:t>
      </w:r>
      <w:r w:rsidR="00F508D8">
        <w:rPr>
          <w:rFonts w:asciiTheme="minorHAnsi" w:hAnsiTheme="minorHAnsi" w:cstheme="minorHAnsi"/>
          <w:color w:val="000000"/>
          <w:sz w:val="18"/>
          <w:szCs w:val="18"/>
        </w:rPr>
        <w:t xml:space="preserve">  </w:t>
      </w:r>
      <w:r w:rsidR="00F508D8">
        <w:rPr>
          <w:rFonts w:asciiTheme="minorHAnsi" w:hAnsiTheme="minorHAnsi" w:cstheme="minorHAnsi"/>
          <w:i/>
          <w:iCs/>
          <w:color w:val="000000"/>
          <w:sz w:val="18"/>
          <w:szCs w:val="18"/>
        </w:rPr>
        <w:t xml:space="preserve">See N. Am. Elec. Reliability Corp., </w:t>
      </w:r>
      <w:r w:rsidR="00F508D8">
        <w:rPr>
          <w:rFonts w:asciiTheme="minorHAnsi" w:hAnsiTheme="minorHAnsi" w:cstheme="minorHAnsi"/>
          <w:color w:val="000000"/>
          <w:sz w:val="18"/>
          <w:szCs w:val="18"/>
        </w:rPr>
        <w:t>Docket No. RD16-5-000, at p. 2 (June 23, 2016).</w:t>
      </w:r>
    </w:p>
    <w:p w14:paraId="75BD01CF" w14:textId="19064796" w:rsidR="004944C3" w:rsidRDefault="004944C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FB32" w14:textId="1A04004C" w:rsidR="007576EF" w:rsidRDefault="007576EF">
    <w:pPr>
      <w:pStyle w:val="Header"/>
    </w:pPr>
    <w:r>
      <w:rPr>
        <w:noProof/>
      </w:rPr>
      <mc:AlternateContent>
        <mc:Choice Requires="wps">
          <w:drawing>
            <wp:anchor distT="0" distB="0" distL="0" distR="0" simplePos="0" relativeHeight="251660289" behindDoc="0" locked="0" layoutInCell="1" allowOverlap="1" wp14:anchorId="268C1583" wp14:editId="5DDC57BB">
              <wp:simplePos x="635" y="635"/>
              <wp:positionH relativeFrom="page">
                <wp:align>center</wp:align>
              </wp:positionH>
              <wp:positionV relativeFrom="page">
                <wp:align>top</wp:align>
              </wp:positionV>
              <wp:extent cx="443865" cy="443865"/>
              <wp:effectExtent l="0" t="0" r="6985" b="10160"/>
              <wp:wrapNone/>
              <wp:docPr id="4" name="Text Box 4"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24AC5" w14:textId="688B56E8" w:rsidR="007576EF" w:rsidRPr="007576EF" w:rsidRDefault="007576EF" w:rsidP="007576EF">
                          <w:pPr>
                            <w:rPr>
                              <w:rFonts w:ascii="Arial" w:eastAsia="Arial" w:hAnsi="Arial" w:cs="Arial"/>
                              <w:noProof/>
                              <w:color w:val="0000FF"/>
                              <w:sz w:val="22"/>
                              <w:szCs w:val="22"/>
                            </w:rPr>
                          </w:pPr>
                          <w:r w:rsidRPr="007576EF">
                            <w:rPr>
                              <w:rFonts w:ascii="Arial" w:eastAsia="Arial" w:hAnsi="Arial" w:cs="Arial"/>
                              <w:noProof/>
                              <w:color w:val="0000FF"/>
                              <w:sz w:val="22"/>
                              <w:szCs w:val="22"/>
                            </w:rPr>
                            <w:t>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C1583" id="_x0000_t202" coordsize="21600,21600" o:spt="202" path="m,l,21600r21600,l21600,xe">
              <v:stroke joinstyle="miter"/>
              <v:path gradientshapeok="t" o:connecttype="rect"/>
            </v:shapetype>
            <v:shape id="Text Box 4" o:spid="_x0000_s1026" type="#_x0000_t202" alt="Internal Use Only" style="position:absolute;margin-left:0;margin-top:0;width:34.95pt;height:34.95pt;z-index:251660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D24AC5" w14:textId="688B56E8" w:rsidR="007576EF" w:rsidRPr="007576EF" w:rsidRDefault="007576EF" w:rsidP="007576EF">
                    <w:pPr>
                      <w:rPr>
                        <w:rFonts w:ascii="Arial" w:eastAsia="Arial" w:hAnsi="Arial" w:cs="Arial"/>
                        <w:noProof/>
                        <w:color w:val="0000FF"/>
                        <w:sz w:val="22"/>
                        <w:szCs w:val="22"/>
                      </w:rPr>
                    </w:pPr>
                    <w:r w:rsidRPr="007576EF">
                      <w:rPr>
                        <w:rFonts w:ascii="Arial" w:eastAsia="Arial" w:hAnsi="Arial" w:cs="Arial"/>
                        <w:noProof/>
                        <w:color w:val="0000FF"/>
                        <w:sz w:val="22"/>
                        <w:szCs w:val="22"/>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4AB1BA2F" w:rsidR="00221129" w:rsidRDefault="001C2144">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0350A806" w:rsidR="00221129" w:rsidRDefault="001C2144">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A77A70"/>
    <w:multiLevelType w:val="hybridMultilevel"/>
    <w:tmpl w:val="C3BEF44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20130"/>
    <w:multiLevelType w:val="hybridMultilevel"/>
    <w:tmpl w:val="D59EA1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B09D3"/>
    <w:multiLevelType w:val="hybridMultilevel"/>
    <w:tmpl w:val="B688FF92"/>
    <w:lvl w:ilvl="0" w:tplc="5330DDAC">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webHidden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94399988">
    <w:abstractNumId w:val="27"/>
  </w:num>
  <w:num w:numId="2" w16cid:durableId="960258087">
    <w:abstractNumId w:val="13"/>
  </w:num>
  <w:num w:numId="3" w16cid:durableId="249584992">
    <w:abstractNumId w:val="32"/>
  </w:num>
  <w:num w:numId="4" w16cid:durableId="1939101404">
    <w:abstractNumId w:val="18"/>
  </w:num>
  <w:num w:numId="5" w16cid:durableId="378239771">
    <w:abstractNumId w:val="33"/>
  </w:num>
  <w:num w:numId="6" w16cid:durableId="1227257212">
    <w:abstractNumId w:val="9"/>
  </w:num>
  <w:num w:numId="7" w16cid:durableId="1629238388">
    <w:abstractNumId w:val="7"/>
  </w:num>
  <w:num w:numId="8" w16cid:durableId="1573464418">
    <w:abstractNumId w:val="6"/>
  </w:num>
  <w:num w:numId="9" w16cid:durableId="427505983">
    <w:abstractNumId w:val="5"/>
  </w:num>
  <w:num w:numId="10" w16cid:durableId="195699086">
    <w:abstractNumId w:val="4"/>
  </w:num>
  <w:num w:numId="11" w16cid:durableId="410464817">
    <w:abstractNumId w:val="8"/>
  </w:num>
  <w:num w:numId="12" w16cid:durableId="766391560">
    <w:abstractNumId w:val="3"/>
  </w:num>
  <w:num w:numId="13" w16cid:durableId="1499535154">
    <w:abstractNumId w:val="2"/>
  </w:num>
  <w:num w:numId="14" w16cid:durableId="1176117661">
    <w:abstractNumId w:val="1"/>
  </w:num>
  <w:num w:numId="15" w16cid:durableId="613944186">
    <w:abstractNumId w:val="0"/>
  </w:num>
  <w:num w:numId="16" w16cid:durableId="1913925545">
    <w:abstractNumId w:val="20"/>
  </w:num>
  <w:num w:numId="17" w16cid:durableId="659190152">
    <w:abstractNumId w:val="15"/>
  </w:num>
  <w:num w:numId="18" w16cid:durableId="1845393552">
    <w:abstractNumId w:val="17"/>
  </w:num>
  <w:num w:numId="19" w16cid:durableId="971668173">
    <w:abstractNumId w:val="11"/>
  </w:num>
  <w:num w:numId="20" w16cid:durableId="1358508377">
    <w:abstractNumId w:val="26"/>
  </w:num>
  <w:num w:numId="21" w16cid:durableId="224684125">
    <w:abstractNumId w:val="16"/>
  </w:num>
  <w:num w:numId="22" w16cid:durableId="404885559">
    <w:abstractNumId w:val="10"/>
  </w:num>
  <w:num w:numId="23" w16cid:durableId="1838885013">
    <w:abstractNumId w:val="14"/>
  </w:num>
  <w:num w:numId="24" w16cid:durableId="87192103">
    <w:abstractNumId w:val="21"/>
  </w:num>
  <w:num w:numId="25" w16cid:durableId="800658068">
    <w:abstractNumId w:val="22"/>
  </w:num>
  <w:num w:numId="26" w16cid:durableId="1836611195">
    <w:abstractNumId w:val="34"/>
  </w:num>
  <w:num w:numId="27" w16cid:durableId="2078748983">
    <w:abstractNumId w:val="12"/>
  </w:num>
  <w:num w:numId="28" w16cid:durableId="1518810288">
    <w:abstractNumId w:val="30"/>
  </w:num>
  <w:num w:numId="29" w16cid:durableId="2026441209">
    <w:abstractNumId w:val="25"/>
  </w:num>
  <w:num w:numId="30" w16cid:durableId="1900482806">
    <w:abstractNumId w:val="31"/>
  </w:num>
  <w:num w:numId="31" w16cid:durableId="895553570">
    <w:abstractNumId w:val="19"/>
  </w:num>
  <w:num w:numId="32" w16cid:durableId="910120521">
    <w:abstractNumId w:val="24"/>
  </w:num>
  <w:num w:numId="33" w16cid:durableId="1831939516">
    <w:abstractNumId w:val="23"/>
  </w:num>
  <w:num w:numId="34" w16cid:durableId="1105880112">
    <w:abstractNumId w:val="29"/>
  </w:num>
  <w:num w:numId="35" w16cid:durableId="730106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7098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2AA"/>
    <w:rsid w:val="000334DF"/>
    <w:rsid w:val="00060E18"/>
    <w:rsid w:val="00070832"/>
    <w:rsid w:val="00086440"/>
    <w:rsid w:val="000876DD"/>
    <w:rsid w:val="00091EB1"/>
    <w:rsid w:val="00095979"/>
    <w:rsid w:val="00095E7E"/>
    <w:rsid w:val="000A70BC"/>
    <w:rsid w:val="000B045D"/>
    <w:rsid w:val="000B36CB"/>
    <w:rsid w:val="000B49E3"/>
    <w:rsid w:val="000B4B7F"/>
    <w:rsid w:val="000B7A04"/>
    <w:rsid w:val="000D1B39"/>
    <w:rsid w:val="000D2115"/>
    <w:rsid w:val="000D7162"/>
    <w:rsid w:val="000D7AF2"/>
    <w:rsid w:val="000E3AB0"/>
    <w:rsid w:val="000F2177"/>
    <w:rsid w:val="000F4C80"/>
    <w:rsid w:val="00101373"/>
    <w:rsid w:val="00101671"/>
    <w:rsid w:val="00102A01"/>
    <w:rsid w:val="00104317"/>
    <w:rsid w:val="00124E3E"/>
    <w:rsid w:val="00132E88"/>
    <w:rsid w:val="001346AA"/>
    <w:rsid w:val="00136931"/>
    <w:rsid w:val="0014382A"/>
    <w:rsid w:val="00145077"/>
    <w:rsid w:val="00154798"/>
    <w:rsid w:val="00154F98"/>
    <w:rsid w:val="001574EA"/>
    <w:rsid w:val="001609E3"/>
    <w:rsid w:val="00162ACA"/>
    <w:rsid w:val="00172CE3"/>
    <w:rsid w:val="00175B99"/>
    <w:rsid w:val="001859A9"/>
    <w:rsid w:val="001A6FC8"/>
    <w:rsid w:val="001A7B2D"/>
    <w:rsid w:val="001C2144"/>
    <w:rsid w:val="001D47FD"/>
    <w:rsid w:val="001E6782"/>
    <w:rsid w:val="001E7AF6"/>
    <w:rsid w:val="001F6F01"/>
    <w:rsid w:val="00200F02"/>
    <w:rsid w:val="002033E9"/>
    <w:rsid w:val="002038BA"/>
    <w:rsid w:val="00212C02"/>
    <w:rsid w:val="00220640"/>
    <w:rsid w:val="00221129"/>
    <w:rsid w:val="00262A2F"/>
    <w:rsid w:val="00262F32"/>
    <w:rsid w:val="00281452"/>
    <w:rsid w:val="00283FB4"/>
    <w:rsid w:val="002A6572"/>
    <w:rsid w:val="002B2879"/>
    <w:rsid w:val="002B4FBE"/>
    <w:rsid w:val="002B58D5"/>
    <w:rsid w:val="002C11E1"/>
    <w:rsid w:val="002C1433"/>
    <w:rsid w:val="002C6E45"/>
    <w:rsid w:val="002D00C7"/>
    <w:rsid w:val="002D48A8"/>
    <w:rsid w:val="002D7A1B"/>
    <w:rsid w:val="002E02D4"/>
    <w:rsid w:val="002F2BFE"/>
    <w:rsid w:val="003075F3"/>
    <w:rsid w:val="003134D1"/>
    <w:rsid w:val="00313BFE"/>
    <w:rsid w:val="003447B5"/>
    <w:rsid w:val="003632EA"/>
    <w:rsid w:val="00366A96"/>
    <w:rsid w:val="003764E1"/>
    <w:rsid w:val="0038676B"/>
    <w:rsid w:val="0039275D"/>
    <w:rsid w:val="003A039D"/>
    <w:rsid w:val="003A07DE"/>
    <w:rsid w:val="003A1F7B"/>
    <w:rsid w:val="003A2C17"/>
    <w:rsid w:val="003A6CDC"/>
    <w:rsid w:val="003A6E22"/>
    <w:rsid w:val="003C0FD0"/>
    <w:rsid w:val="003C2871"/>
    <w:rsid w:val="003C2E46"/>
    <w:rsid w:val="003C40A4"/>
    <w:rsid w:val="003C41D4"/>
    <w:rsid w:val="003E1C41"/>
    <w:rsid w:val="003F78BD"/>
    <w:rsid w:val="0040795F"/>
    <w:rsid w:val="00410994"/>
    <w:rsid w:val="00411B23"/>
    <w:rsid w:val="00413E79"/>
    <w:rsid w:val="004204D3"/>
    <w:rsid w:val="004204FE"/>
    <w:rsid w:val="0042088D"/>
    <w:rsid w:val="00421474"/>
    <w:rsid w:val="00433A9B"/>
    <w:rsid w:val="00433C7C"/>
    <w:rsid w:val="004430FF"/>
    <w:rsid w:val="00453CB1"/>
    <w:rsid w:val="00456B99"/>
    <w:rsid w:val="004631BF"/>
    <w:rsid w:val="004739A3"/>
    <w:rsid w:val="004800C7"/>
    <w:rsid w:val="004859C6"/>
    <w:rsid w:val="00487B7F"/>
    <w:rsid w:val="004937E7"/>
    <w:rsid w:val="004944C3"/>
    <w:rsid w:val="00496636"/>
    <w:rsid w:val="004A7BAA"/>
    <w:rsid w:val="004B6A0A"/>
    <w:rsid w:val="004B7DE3"/>
    <w:rsid w:val="004D0082"/>
    <w:rsid w:val="004D3EC5"/>
    <w:rsid w:val="004E7B5C"/>
    <w:rsid w:val="004F4E6A"/>
    <w:rsid w:val="0050270C"/>
    <w:rsid w:val="00504D54"/>
    <w:rsid w:val="0050721F"/>
    <w:rsid w:val="00510652"/>
    <w:rsid w:val="00517DFD"/>
    <w:rsid w:val="005240B5"/>
    <w:rsid w:val="005316C6"/>
    <w:rsid w:val="005316F3"/>
    <w:rsid w:val="005336F3"/>
    <w:rsid w:val="00545613"/>
    <w:rsid w:val="00554CD1"/>
    <w:rsid w:val="00555F79"/>
    <w:rsid w:val="00572973"/>
    <w:rsid w:val="00573832"/>
    <w:rsid w:val="00575783"/>
    <w:rsid w:val="00584F6D"/>
    <w:rsid w:val="005871C8"/>
    <w:rsid w:val="00591CE2"/>
    <w:rsid w:val="00597D63"/>
    <w:rsid w:val="005A2920"/>
    <w:rsid w:val="005A721A"/>
    <w:rsid w:val="005B7382"/>
    <w:rsid w:val="005C2683"/>
    <w:rsid w:val="005C2CA7"/>
    <w:rsid w:val="005D180D"/>
    <w:rsid w:val="005D3F72"/>
    <w:rsid w:val="005E6F5D"/>
    <w:rsid w:val="005F574F"/>
    <w:rsid w:val="0060276C"/>
    <w:rsid w:val="00607A20"/>
    <w:rsid w:val="00610B5B"/>
    <w:rsid w:val="00626C73"/>
    <w:rsid w:val="0062762D"/>
    <w:rsid w:val="0063011C"/>
    <w:rsid w:val="00631174"/>
    <w:rsid w:val="00647B3B"/>
    <w:rsid w:val="00652754"/>
    <w:rsid w:val="00664A85"/>
    <w:rsid w:val="00667140"/>
    <w:rsid w:val="00676409"/>
    <w:rsid w:val="006776BB"/>
    <w:rsid w:val="00677F97"/>
    <w:rsid w:val="006825F8"/>
    <w:rsid w:val="00685D35"/>
    <w:rsid w:val="00687EF4"/>
    <w:rsid w:val="00692F16"/>
    <w:rsid w:val="006935E7"/>
    <w:rsid w:val="00694CD1"/>
    <w:rsid w:val="00697E96"/>
    <w:rsid w:val="006B3EC7"/>
    <w:rsid w:val="006C1F78"/>
    <w:rsid w:val="006E0DA0"/>
    <w:rsid w:val="006E4ED6"/>
    <w:rsid w:val="006E67B7"/>
    <w:rsid w:val="006F6DD1"/>
    <w:rsid w:val="00723EC7"/>
    <w:rsid w:val="007254EA"/>
    <w:rsid w:val="00733724"/>
    <w:rsid w:val="0073546A"/>
    <w:rsid w:val="00741A01"/>
    <w:rsid w:val="00743BEA"/>
    <w:rsid w:val="0074626C"/>
    <w:rsid w:val="00747D75"/>
    <w:rsid w:val="007576EF"/>
    <w:rsid w:val="00760B1C"/>
    <w:rsid w:val="00760B66"/>
    <w:rsid w:val="00784EFD"/>
    <w:rsid w:val="00791651"/>
    <w:rsid w:val="007A332A"/>
    <w:rsid w:val="007A3E2C"/>
    <w:rsid w:val="007A5C7E"/>
    <w:rsid w:val="007C12E8"/>
    <w:rsid w:val="007C1AEF"/>
    <w:rsid w:val="007C3728"/>
    <w:rsid w:val="007E0028"/>
    <w:rsid w:val="007E3938"/>
    <w:rsid w:val="007F6A8A"/>
    <w:rsid w:val="00805959"/>
    <w:rsid w:val="00810AF7"/>
    <w:rsid w:val="008116DC"/>
    <w:rsid w:val="00844209"/>
    <w:rsid w:val="008542FC"/>
    <w:rsid w:val="00855BA8"/>
    <w:rsid w:val="00856550"/>
    <w:rsid w:val="00861E94"/>
    <w:rsid w:val="00866E63"/>
    <w:rsid w:val="008770BA"/>
    <w:rsid w:val="00877DED"/>
    <w:rsid w:val="00885213"/>
    <w:rsid w:val="008866E7"/>
    <w:rsid w:val="0089256D"/>
    <w:rsid w:val="00893106"/>
    <w:rsid w:val="008C1A0A"/>
    <w:rsid w:val="008C2858"/>
    <w:rsid w:val="008D3FCD"/>
    <w:rsid w:val="008D532D"/>
    <w:rsid w:val="008F7645"/>
    <w:rsid w:val="00905A97"/>
    <w:rsid w:val="00905DC1"/>
    <w:rsid w:val="00914DCD"/>
    <w:rsid w:val="0091530F"/>
    <w:rsid w:val="009218CA"/>
    <w:rsid w:val="009368F7"/>
    <w:rsid w:val="009632D5"/>
    <w:rsid w:val="00963A56"/>
    <w:rsid w:val="00964CB8"/>
    <w:rsid w:val="00973784"/>
    <w:rsid w:val="00974257"/>
    <w:rsid w:val="009838D6"/>
    <w:rsid w:val="00990DAF"/>
    <w:rsid w:val="0099179A"/>
    <w:rsid w:val="009A17C9"/>
    <w:rsid w:val="009A3624"/>
    <w:rsid w:val="009A4DFE"/>
    <w:rsid w:val="009A51D7"/>
    <w:rsid w:val="009C211C"/>
    <w:rsid w:val="009C2460"/>
    <w:rsid w:val="009C576C"/>
    <w:rsid w:val="009C777F"/>
    <w:rsid w:val="009F3FAB"/>
    <w:rsid w:val="00A05892"/>
    <w:rsid w:val="00A159B9"/>
    <w:rsid w:val="00A22FE8"/>
    <w:rsid w:val="00A31945"/>
    <w:rsid w:val="00A31C3E"/>
    <w:rsid w:val="00A35DA7"/>
    <w:rsid w:val="00A42C67"/>
    <w:rsid w:val="00A52DBE"/>
    <w:rsid w:val="00A53159"/>
    <w:rsid w:val="00A64205"/>
    <w:rsid w:val="00A6738A"/>
    <w:rsid w:val="00A739A9"/>
    <w:rsid w:val="00A8535E"/>
    <w:rsid w:val="00A90B26"/>
    <w:rsid w:val="00A91FB4"/>
    <w:rsid w:val="00A92B1C"/>
    <w:rsid w:val="00A94CB5"/>
    <w:rsid w:val="00A97CE4"/>
    <w:rsid w:val="00AA1292"/>
    <w:rsid w:val="00AA13DB"/>
    <w:rsid w:val="00AC075B"/>
    <w:rsid w:val="00AC0C35"/>
    <w:rsid w:val="00AC36AD"/>
    <w:rsid w:val="00AC42DA"/>
    <w:rsid w:val="00AD1865"/>
    <w:rsid w:val="00AD3B11"/>
    <w:rsid w:val="00AD744A"/>
    <w:rsid w:val="00AE1FAF"/>
    <w:rsid w:val="00AE2AC7"/>
    <w:rsid w:val="00AF23C2"/>
    <w:rsid w:val="00AF6446"/>
    <w:rsid w:val="00B13B8A"/>
    <w:rsid w:val="00B146D4"/>
    <w:rsid w:val="00B21462"/>
    <w:rsid w:val="00B36D07"/>
    <w:rsid w:val="00B375B5"/>
    <w:rsid w:val="00B4548E"/>
    <w:rsid w:val="00B52003"/>
    <w:rsid w:val="00B67A92"/>
    <w:rsid w:val="00B81F22"/>
    <w:rsid w:val="00B90D2E"/>
    <w:rsid w:val="00B95513"/>
    <w:rsid w:val="00BA34E0"/>
    <w:rsid w:val="00BD77DE"/>
    <w:rsid w:val="00BE1629"/>
    <w:rsid w:val="00BE1CC5"/>
    <w:rsid w:val="00BE5580"/>
    <w:rsid w:val="00BE7AF2"/>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D68EF"/>
    <w:rsid w:val="00CE5D97"/>
    <w:rsid w:val="00CF6E4A"/>
    <w:rsid w:val="00CF78A7"/>
    <w:rsid w:val="00CF7CC9"/>
    <w:rsid w:val="00CF7E30"/>
    <w:rsid w:val="00D10329"/>
    <w:rsid w:val="00D13EEA"/>
    <w:rsid w:val="00D225E0"/>
    <w:rsid w:val="00D228D6"/>
    <w:rsid w:val="00D24289"/>
    <w:rsid w:val="00D31B2F"/>
    <w:rsid w:val="00D33514"/>
    <w:rsid w:val="00D35D48"/>
    <w:rsid w:val="00D42446"/>
    <w:rsid w:val="00D42AB1"/>
    <w:rsid w:val="00D46E1D"/>
    <w:rsid w:val="00D56EBF"/>
    <w:rsid w:val="00D5715F"/>
    <w:rsid w:val="00D71B57"/>
    <w:rsid w:val="00D730C8"/>
    <w:rsid w:val="00D7715A"/>
    <w:rsid w:val="00D8646B"/>
    <w:rsid w:val="00D9120D"/>
    <w:rsid w:val="00D92883"/>
    <w:rsid w:val="00D933A3"/>
    <w:rsid w:val="00D9670F"/>
    <w:rsid w:val="00D96A22"/>
    <w:rsid w:val="00DA634C"/>
    <w:rsid w:val="00DB11AB"/>
    <w:rsid w:val="00DB62EC"/>
    <w:rsid w:val="00DB7C23"/>
    <w:rsid w:val="00DC3755"/>
    <w:rsid w:val="00DC4D2B"/>
    <w:rsid w:val="00DC63DB"/>
    <w:rsid w:val="00DC6B8D"/>
    <w:rsid w:val="00DD51B5"/>
    <w:rsid w:val="00DE6954"/>
    <w:rsid w:val="00E00283"/>
    <w:rsid w:val="00E051A8"/>
    <w:rsid w:val="00E13F6C"/>
    <w:rsid w:val="00E202F4"/>
    <w:rsid w:val="00E308F8"/>
    <w:rsid w:val="00E3491A"/>
    <w:rsid w:val="00E377CF"/>
    <w:rsid w:val="00E43401"/>
    <w:rsid w:val="00E43A0D"/>
    <w:rsid w:val="00E575A0"/>
    <w:rsid w:val="00E6324D"/>
    <w:rsid w:val="00E64BB4"/>
    <w:rsid w:val="00E709AD"/>
    <w:rsid w:val="00E71168"/>
    <w:rsid w:val="00E71C76"/>
    <w:rsid w:val="00E73B96"/>
    <w:rsid w:val="00E74D8F"/>
    <w:rsid w:val="00E800B1"/>
    <w:rsid w:val="00E806C3"/>
    <w:rsid w:val="00EA11D3"/>
    <w:rsid w:val="00EA70E5"/>
    <w:rsid w:val="00EC0529"/>
    <w:rsid w:val="00ED5673"/>
    <w:rsid w:val="00EE4C1E"/>
    <w:rsid w:val="00EE5416"/>
    <w:rsid w:val="00EE7F4E"/>
    <w:rsid w:val="00EF6F41"/>
    <w:rsid w:val="00F006EF"/>
    <w:rsid w:val="00F073C5"/>
    <w:rsid w:val="00F07493"/>
    <w:rsid w:val="00F21B75"/>
    <w:rsid w:val="00F31926"/>
    <w:rsid w:val="00F31986"/>
    <w:rsid w:val="00F35196"/>
    <w:rsid w:val="00F508D8"/>
    <w:rsid w:val="00F55DCC"/>
    <w:rsid w:val="00F655D5"/>
    <w:rsid w:val="00F6772B"/>
    <w:rsid w:val="00F7187A"/>
    <w:rsid w:val="00F7641D"/>
    <w:rsid w:val="00F8146F"/>
    <w:rsid w:val="00F82125"/>
    <w:rsid w:val="00F84F32"/>
    <w:rsid w:val="00F93544"/>
    <w:rsid w:val="00F96776"/>
    <w:rsid w:val="00FA195D"/>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9A"/>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styleId="UnresolvedMention">
    <w:name w:val="Unresolved Mention"/>
    <w:basedOn w:val="DefaultParagraphFont"/>
    <w:uiPriority w:val="99"/>
    <w:semiHidden/>
    <w:unhideWhenUsed/>
    <w:rsid w:val="00095E7E"/>
    <w:rPr>
      <w:color w:val="605E5C"/>
      <w:shd w:val="clear" w:color="auto" w:fill="E1DFDD"/>
    </w:rPr>
  </w:style>
  <w:style w:type="character" w:customStyle="1" w:styleId="ui-provider">
    <w:name w:val="ui-provider"/>
    <w:basedOn w:val="DefaultParagraphFont"/>
    <w:rsid w:val="00175B99"/>
  </w:style>
  <w:style w:type="paragraph" w:styleId="Revision">
    <w:name w:val="Revision"/>
    <w:hidden/>
    <w:uiPriority w:val="99"/>
    <w:semiHidden/>
    <w:rsid w:val="002B2879"/>
    <w:rPr>
      <w:rFonts w:asciiTheme="minorHAnsi" w:hAnsiTheme="minorHAnsi"/>
      <w:sz w:val="24"/>
      <w:szCs w:val="24"/>
    </w:rPr>
  </w:style>
  <w:style w:type="character" w:customStyle="1" w:styleId="FERCparanumberChar">
    <w:name w:val="FERC paranumber Char"/>
    <w:basedOn w:val="DefaultParagraphFont"/>
    <w:link w:val="FERCparanumber"/>
    <w:locked/>
    <w:rsid w:val="00667140"/>
    <w:rPr>
      <w:sz w:val="26"/>
    </w:rPr>
  </w:style>
  <w:style w:type="paragraph" w:customStyle="1" w:styleId="FERCparanumber">
    <w:name w:val="FERC paranumber"/>
    <w:basedOn w:val="Normal"/>
    <w:link w:val="FERCparanumberChar"/>
    <w:qFormat/>
    <w:rsid w:val="00667140"/>
    <w:pPr>
      <w:numPr>
        <w:numId w:val="35"/>
      </w:numPr>
      <w:spacing w:line="480" w:lineRule="auto"/>
    </w:pPr>
    <w:rPr>
      <w:rFonts w:ascii="Times New Roman" w:hAnsi="Times New Roman"/>
      <w:sz w:val="26"/>
      <w:szCs w:val="20"/>
    </w:rPr>
  </w:style>
  <w:style w:type="character" w:customStyle="1" w:styleId="CommentTextChar">
    <w:name w:val="Comment Text Char"/>
    <w:basedOn w:val="DefaultParagraphFont"/>
    <w:link w:val="CommentText"/>
    <w:uiPriority w:val="99"/>
    <w:rsid w:val="000B045D"/>
    <w:rPr>
      <w:rFonts w:asciiTheme="minorHAnsi" w:hAnsiTheme="minorHAnsi"/>
    </w:rPr>
  </w:style>
  <w:style w:type="paragraph" w:customStyle="1" w:styleId="pf0">
    <w:name w:val="pf0"/>
    <w:basedOn w:val="Normal"/>
    <w:rsid w:val="00856550"/>
    <w:pPr>
      <w:spacing w:before="100" w:beforeAutospacing="1" w:after="100" w:afterAutospacing="1"/>
    </w:pPr>
    <w:rPr>
      <w:rFonts w:ascii="Times New Roman" w:hAnsi="Times New Roman"/>
    </w:rPr>
  </w:style>
  <w:style w:type="character" w:customStyle="1" w:styleId="cf01">
    <w:name w:val="cf01"/>
    <w:basedOn w:val="DefaultParagraphFont"/>
    <w:rsid w:val="00856550"/>
    <w:rPr>
      <w:rFonts w:ascii="Segoe UI" w:hAnsi="Segoe UI" w:cs="Segoe UI" w:hint="default"/>
      <w:sz w:val="18"/>
      <w:szCs w:val="18"/>
    </w:rPr>
  </w:style>
  <w:style w:type="paragraph" w:styleId="NormalWeb">
    <w:name w:val="Normal (Web)"/>
    <w:basedOn w:val="Normal"/>
    <w:uiPriority w:val="99"/>
    <w:semiHidden/>
    <w:unhideWhenUsed/>
    <w:rsid w:val="004944C3"/>
    <w:pPr>
      <w:spacing w:before="100" w:beforeAutospacing="1" w:after="100" w:afterAutospacing="1"/>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91551">
      <w:bodyDiv w:val="1"/>
      <w:marLeft w:val="0"/>
      <w:marRight w:val="0"/>
      <w:marTop w:val="0"/>
      <w:marBottom w:val="0"/>
      <w:divBdr>
        <w:top w:val="none" w:sz="0" w:space="0" w:color="auto"/>
        <w:left w:val="none" w:sz="0" w:space="0" w:color="auto"/>
        <w:bottom w:val="none" w:sz="0" w:space="0" w:color="auto"/>
        <w:right w:val="none" w:sz="0" w:space="0" w:color="auto"/>
      </w:divBdr>
    </w:div>
    <w:div w:id="793645004">
      <w:bodyDiv w:val="1"/>
      <w:marLeft w:val="0"/>
      <w:marRight w:val="0"/>
      <w:marTop w:val="0"/>
      <w:marBottom w:val="0"/>
      <w:divBdr>
        <w:top w:val="none" w:sz="0" w:space="0" w:color="auto"/>
        <w:left w:val="none" w:sz="0" w:space="0" w:color="auto"/>
        <w:bottom w:val="none" w:sz="0" w:space="0" w:color="auto"/>
        <w:right w:val="none" w:sz="0" w:space="0" w:color="auto"/>
      </w:divBdr>
    </w:div>
    <w:div w:id="1018504134">
      <w:bodyDiv w:val="1"/>
      <w:marLeft w:val="0"/>
      <w:marRight w:val="0"/>
      <w:marTop w:val="0"/>
      <w:marBottom w:val="0"/>
      <w:divBdr>
        <w:top w:val="none" w:sz="0" w:space="0" w:color="auto"/>
        <w:left w:val="none" w:sz="0" w:space="0" w:color="auto"/>
        <w:bottom w:val="none" w:sz="0" w:space="0" w:color="auto"/>
        <w:right w:val="none" w:sz="0" w:space="0" w:color="auto"/>
      </w:divBdr>
    </w:div>
    <w:div w:id="1052656499">
      <w:bodyDiv w:val="1"/>
      <w:marLeft w:val="0"/>
      <w:marRight w:val="0"/>
      <w:marTop w:val="0"/>
      <w:marBottom w:val="0"/>
      <w:divBdr>
        <w:top w:val="none" w:sz="0" w:space="0" w:color="auto"/>
        <w:left w:val="none" w:sz="0" w:space="0" w:color="auto"/>
        <w:bottom w:val="none" w:sz="0" w:space="0" w:color="auto"/>
        <w:right w:val="none" w:sz="0" w:space="0" w:color="auto"/>
      </w:divBdr>
    </w:div>
    <w:div w:id="1603683132">
      <w:bodyDiv w:val="1"/>
      <w:marLeft w:val="0"/>
      <w:marRight w:val="0"/>
      <w:marTop w:val="0"/>
      <w:marBottom w:val="0"/>
      <w:divBdr>
        <w:top w:val="none" w:sz="0" w:space="0" w:color="auto"/>
        <w:left w:val="none" w:sz="0" w:space="0" w:color="auto"/>
        <w:bottom w:val="none" w:sz="0" w:space="0" w:color="auto"/>
        <w:right w:val="none" w:sz="0" w:space="0" w:color="auto"/>
      </w:divBdr>
    </w:div>
    <w:div w:id="19077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3-INSM.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FilingsOrders/us/FERCOrdersRules/Letter%20Order%20Approving%20Revised%20SPS%20Defini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2555373D7DA9E448B0C8F6ED56E4DB8" ma:contentTypeVersion="1" ma:contentTypeDescription="Create a new document." ma:contentTypeScope="" ma:versionID="48fda6c47e4d92fafca08451a316292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V5FEZNQ3RRSY-729300196-4865</_dlc_DocId>
    <_dlc_DocIdUrl xmlns="cbf880be-c7c2-4487-81cc-39803b2f2238">
      <Url>https://departments.internal.nerc.com/StandardsDev/_layouts/15/DocIdRedir.aspx?ID=V5FEZNQ3RRSY-729300196-4865</Url>
      <Description>V5FEZNQ3RRSY-729300196-4865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2364CFEC-4541-410C-8CD1-75C670AC1D46}"/>
</file>

<file path=customXml/itemProps3.xml><?xml version="1.0" encoding="utf-8"?>
<ds:datastoreItem xmlns:ds="http://schemas.openxmlformats.org/officeDocument/2006/customXml" ds:itemID="{1563E086-BB08-40A3-8A8E-B1BF0DB863FE}"/>
</file>

<file path=customXml/itemProps4.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5.xml><?xml version="1.0" encoding="utf-8"?>
<ds:datastoreItem xmlns:ds="http://schemas.openxmlformats.org/officeDocument/2006/customXml" ds:itemID="{CC03F507-1B9D-4E6C-86EB-B90AFAD3E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ED6D0E-D135-4C2C-9B3D-957539842D6E}">
  <ds:schemaRefs>
    <ds:schemaRef ds:uri="http://schemas.openxmlformats.org/officeDocument/2006/bibliography"/>
  </ds:schemaRefs>
</ds:datastoreItem>
</file>

<file path=docMetadata/LabelInfo.xml><?xml version="1.0" encoding="utf-8"?>
<clbl:labelList xmlns:clbl="http://schemas.microsoft.com/office/2020/mipLabelMetadata">
  <clbl:label id="{85347d37-c1f7-4ca2-841b-e1168520f40a}" enabled="1" method="Standard" siteId="{a1681294-4857-4624-8d04-edaddb44ee26}" contentBits="1" removed="0"/>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2024-04-02T17:09:00Z</dcterms:created>
  <dcterms:modified xsi:type="dcterms:W3CDTF">2024-04-02T17:09:00Z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0x01010032555373D7DA9E448B0C8F6ED56E4DB8</vt:lpwstr>
  </property>
  <property fmtid="{D5CDD505-2E9C-101B-9397-08002B2CF9AE}" pid="3" name="Document Category">
    <vt:lpwstr>Template</vt:lpwstr>
  </property>
  <property fmtid="{D5CDD505-2E9C-101B-9397-08002B2CF9AE}" pid="4" name="_dlc_DocIdItemGuid">
    <vt:lpwstr>ab0fd421-6eed-498d-85ea-326f6386651c</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10560;#Additional Ballot 2|a90f843f-05d5-4a07-b049-f4074c8a6498</vt:lpwstr>
  </property>
  <property fmtid="{D5CDD505-2E9C-101B-9397-08002B2CF9AE}" pid="18" name="Standard Number - New">
    <vt:lpwstr/>
  </property>
  <property fmtid="{D5CDD505-2E9C-101B-9397-08002B2CF9AE}" pid="19" name="SD Project Type">
    <vt:lpwstr/>
  </property>
  <property fmtid="{D5CDD505-2E9C-101B-9397-08002B2CF9AE}" pid="20" name="ha854ffd4af946f1b23e64bfa0f7277a">
    <vt:lpwstr/>
  </property>
  <property fmtid="{D5CDD505-2E9C-101B-9397-08002B2CF9AE}" pid="21" name="ClassificationContentMarkingHeaderShapeIds">
    <vt:lpwstr>1,4,5</vt:lpwstr>
  </property>
  <property fmtid="{D5CDD505-2E9C-101B-9397-08002B2CF9AE}" pid="22" name="ClassificationContentMarkingHeaderFontProps">
    <vt:lpwstr>#0000ff,11,Arial</vt:lpwstr>
  </property>
  <property fmtid="{D5CDD505-2E9C-101B-9397-08002B2CF9AE}" pid="23" name="ClassificationContentMarkingHeaderText">
    <vt:lpwstr>Internal Use Only</vt:lpwstr>
  </property>
</Properties>
</file>