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2F16F" w14:textId="5247D14A" w:rsidR="00691104" w:rsidRDefault="00691104" w:rsidP="00691104">
      <w:pPr>
        <w:rPr>
          <w:rFonts w:ascii="Tahoma" w:hAnsi="Tahoma"/>
          <w:bCs/>
          <w:color w:val="204C81"/>
          <w:sz w:val="36"/>
          <w:szCs w:val="36"/>
        </w:rPr>
      </w:pPr>
      <w:bookmarkStart w:id="0" w:name="_Toc195946480"/>
      <w:bookmarkStart w:id="1" w:name="_GoBack"/>
      <w:bookmarkEnd w:id="1"/>
      <w:r w:rsidRPr="00BA0057">
        <w:rPr>
          <w:rFonts w:ascii="Tahoma" w:hAnsi="Tahoma"/>
          <w:b/>
          <w:bCs/>
          <w:color w:val="204C81"/>
          <w:sz w:val="48"/>
          <w:szCs w:val="48"/>
        </w:rPr>
        <w:t>Unofficial Comment Form</w:t>
      </w:r>
      <w:r w:rsidRPr="00BA0057">
        <w:rPr>
          <w:rFonts w:ascii="Tahoma" w:hAnsi="Tahoma"/>
          <w:b/>
          <w:bCs/>
          <w:color w:val="204C81"/>
          <w:sz w:val="44"/>
          <w:szCs w:val="20"/>
        </w:rPr>
        <w:br/>
      </w:r>
      <w:r w:rsidR="00774B55">
        <w:rPr>
          <w:rFonts w:ascii="Tahoma" w:hAnsi="Tahoma"/>
          <w:bCs/>
          <w:color w:val="204C81"/>
          <w:sz w:val="36"/>
          <w:szCs w:val="36"/>
        </w:rPr>
        <w:t xml:space="preserve">Midwest </w:t>
      </w:r>
      <w:r w:rsidR="00B115DD">
        <w:rPr>
          <w:rFonts w:ascii="Tahoma" w:hAnsi="Tahoma"/>
          <w:bCs/>
          <w:color w:val="204C81"/>
          <w:sz w:val="36"/>
          <w:szCs w:val="36"/>
        </w:rPr>
        <w:t xml:space="preserve">Reliability </w:t>
      </w:r>
      <w:r w:rsidR="00774B55">
        <w:rPr>
          <w:rFonts w:ascii="Tahoma" w:hAnsi="Tahoma"/>
          <w:bCs/>
          <w:color w:val="204C81"/>
          <w:sz w:val="36"/>
          <w:szCs w:val="36"/>
        </w:rPr>
        <w:t>O</w:t>
      </w:r>
      <w:r w:rsidR="00B115DD">
        <w:rPr>
          <w:rFonts w:ascii="Tahoma" w:hAnsi="Tahoma"/>
          <w:bCs/>
          <w:color w:val="204C81"/>
          <w:sz w:val="36"/>
          <w:szCs w:val="36"/>
        </w:rPr>
        <w:t>r</w:t>
      </w:r>
      <w:r w:rsidR="00774B55">
        <w:rPr>
          <w:rFonts w:ascii="Tahoma" w:hAnsi="Tahoma"/>
          <w:bCs/>
          <w:color w:val="204C81"/>
          <w:sz w:val="36"/>
          <w:szCs w:val="36"/>
        </w:rPr>
        <w:t>ganization</w:t>
      </w:r>
    </w:p>
    <w:p w14:paraId="32C4FE13" w14:textId="202940F3" w:rsidR="00691104" w:rsidRPr="00BA0057" w:rsidRDefault="00B115DD" w:rsidP="00691104">
      <w:pPr>
        <w:rPr>
          <w:rFonts w:ascii="Tahoma" w:hAnsi="Tahoma"/>
          <w:color w:val="204C81"/>
          <w:sz w:val="32"/>
          <w:szCs w:val="20"/>
        </w:rPr>
      </w:pPr>
      <w:r>
        <w:rPr>
          <w:rFonts w:ascii="Tahoma" w:hAnsi="Tahoma"/>
          <w:bCs/>
          <w:color w:val="204C81"/>
          <w:sz w:val="36"/>
          <w:szCs w:val="36"/>
        </w:rPr>
        <w:t>Regional</w:t>
      </w:r>
      <w:r w:rsidR="00774B55">
        <w:rPr>
          <w:rFonts w:ascii="Tahoma" w:hAnsi="Tahoma"/>
          <w:bCs/>
          <w:color w:val="204C81"/>
          <w:sz w:val="36"/>
          <w:szCs w:val="36"/>
        </w:rPr>
        <w:t xml:space="preserve"> </w:t>
      </w:r>
      <w:r>
        <w:rPr>
          <w:rFonts w:ascii="Tahoma" w:hAnsi="Tahoma"/>
          <w:bCs/>
          <w:color w:val="204C81"/>
          <w:sz w:val="36"/>
          <w:szCs w:val="36"/>
        </w:rPr>
        <w:t xml:space="preserve">Reliability Standards </w:t>
      </w:r>
      <w:r w:rsidR="00774B55">
        <w:rPr>
          <w:rFonts w:ascii="Tahoma" w:hAnsi="Tahoma"/>
          <w:bCs/>
          <w:color w:val="204C81"/>
          <w:sz w:val="36"/>
          <w:szCs w:val="36"/>
        </w:rPr>
        <w:t>P</w:t>
      </w:r>
      <w:r>
        <w:rPr>
          <w:rFonts w:ascii="Tahoma" w:hAnsi="Tahoma"/>
          <w:bCs/>
          <w:color w:val="204C81"/>
          <w:sz w:val="36"/>
          <w:szCs w:val="36"/>
        </w:rPr>
        <w:t>roce</w:t>
      </w:r>
      <w:r w:rsidR="00774B55">
        <w:rPr>
          <w:rFonts w:ascii="Tahoma" w:hAnsi="Tahoma"/>
          <w:bCs/>
          <w:color w:val="204C81"/>
          <w:sz w:val="36"/>
          <w:szCs w:val="36"/>
        </w:rPr>
        <w:t>ss Manual</w:t>
      </w:r>
    </w:p>
    <w:p w14:paraId="4A53F512" w14:textId="77777777" w:rsidR="003948E2" w:rsidRDefault="003948E2" w:rsidP="00FE70BB">
      <w:pPr>
        <w:pStyle w:val="DocumentSubtitle"/>
      </w:pPr>
    </w:p>
    <w:p w14:paraId="11ED8909" w14:textId="5B916F2E" w:rsidR="00691104" w:rsidRDefault="00691104" w:rsidP="00691104">
      <w:pPr>
        <w:rPr>
          <w:rFonts w:ascii="Calibri" w:hAnsi="Calibri"/>
          <w:bCs/>
        </w:rPr>
      </w:pPr>
      <w:bookmarkStart w:id="2" w:name="_Toc195946482"/>
      <w:bookmarkEnd w:id="0"/>
      <w:r w:rsidRPr="00BA0057">
        <w:rPr>
          <w:rFonts w:ascii="Calibri" w:hAnsi="Calibri"/>
          <w:b/>
          <w:color w:val="000000"/>
        </w:rPr>
        <w:t>DO NOT</w:t>
      </w:r>
      <w:r w:rsidRPr="00BA0057">
        <w:rPr>
          <w:rFonts w:ascii="Calibri" w:hAnsi="Calibri"/>
        </w:rPr>
        <w:t xml:space="preserve"> use this form for submitting comments. </w:t>
      </w:r>
      <w:r w:rsidR="00FF22F5">
        <w:rPr>
          <w:rFonts w:cstheme="minorHAnsi"/>
        </w:rPr>
        <w:t xml:space="preserve">Use </w:t>
      </w:r>
      <w:r w:rsidR="00FF22F5">
        <w:t xml:space="preserve">the </w:t>
      </w:r>
      <w:hyperlink r:id="rId12" w:history="1">
        <w:r w:rsidR="00FF22F5" w:rsidRPr="0018520A">
          <w:rPr>
            <w:rStyle w:val="Hyperlink"/>
          </w:rPr>
          <w:t>Standards Balloting and Commenting System (SBS)</w:t>
        </w:r>
      </w:hyperlink>
      <w:r w:rsidR="00FF22F5">
        <w:rPr>
          <w:rFonts w:cstheme="minorHAnsi"/>
        </w:rPr>
        <w:t xml:space="preserve"> to submit comments </w:t>
      </w:r>
      <w:r>
        <w:rPr>
          <w:rFonts w:ascii="Calibri" w:hAnsi="Calibri"/>
        </w:rPr>
        <w:t>on</w:t>
      </w:r>
      <w:r w:rsidRPr="00BA0057">
        <w:rPr>
          <w:rFonts w:ascii="Calibri" w:hAnsi="Calibri"/>
        </w:rPr>
        <w:t xml:space="preserve"> </w:t>
      </w:r>
      <w:r>
        <w:rPr>
          <w:rFonts w:ascii="Calibri" w:hAnsi="Calibri"/>
        </w:rPr>
        <w:t xml:space="preserve">the </w:t>
      </w:r>
      <w:r w:rsidR="00CD5D3E">
        <w:rPr>
          <w:rFonts w:ascii="Calibri" w:hAnsi="Calibri"/>
          <w:b/>
        </w:rPr>
        <w:t>Midwest</w:t>
      </w:r>
      <w:r w:rsidR="00CD5D3E" w:rsidRPr="00774B55">
        <w:rPr>
          <w:rFonts w:ascii="Calibri" w:hAnsi="Calibri"/>
          <w:b/>
        </w:rPr>
        <w:t xml:space="preserve"> </w:t>
      </w:r>
      <w:r w:rsidR="00B115DD" w:rsidRPr="00774B55">
        <w:rPr>
          <w:rFonts w:ascii="Calibri" w:hAnsi="Calibri"/>
          <w:b/>
        </w:rPr>
        <w:t>R</w:t>
      </w:r>
      <w:r w:rsidR="00B115DD">
        <w:rPr>
          <w:rFonts w:ascii="Calibri" w:hAnsi="Calibri"/>
          <w:b/>
        </w:rPr>
        <w:t xml:space="preserve">eliability </w:t>
      </w:r>
      <w:r w:rsidR="00774B55">
        <w:rPr>
          <w:rFonts w:ascii="Calibri" w:hAnsi="Calibri"/>
          <w:b/>
        </w:rPr>
        <w:t>Organization</w:t>
      </w:r>
      <w:r w:rsidR="00B115DD">
        <w:rPr>
          <w:rFonts w:ascii="Calibri" w:hAnsi="Calibri"/>
          <w:b/>
        </w:rPr>
        <w:t xml:space="preserve"> Regional Reliability Standards Proce</w:t>
      </w:r>
      <w:r w:rsidR="00774B55">
        <w:rPr>
          <w:rFonts w:ascii="Calibri" w:hAnsi="Calibri"/>
          <w:b/>
        </w:rPr>
        <w:t>ss</w:t>
      </w:r>
      <w:r w:rsidR="00CD5D3E">
        <w:rPr>
          <w:rFonts w:ascii="Calibri" w:hAnsi="Calibri"/>
          <w:b/>
        </w:rPr>
        <w:t xml:space="preserve"> Manual</w:t>
      </w:r>
      <w:r w:rsidR="00B115DD">
        <w:rPr>
          <w:rFonts w:ascii="Calibri" w:hAnsi="Calibri"/>
          <w:b/>
        </w:rPr>
        <w:t xml:space="preserve"> (</w:t>
      </w:r>
      <w:r w:rsidR="00774B55">
        <w:rPr>
          <w:rFonts w:ascii="Calibri" w:hAnsi="Calibri"/>
          <w:b/>
        </w:rPr>
        <w:t>MRO RRSPM</w:t>
      </w:r>
      <w:r w:rsidR="00B115DD">
        <w:rPr>
          <w:rFonts w:ascii="Calibri" w:hAnsi="Calibri"/>
          <w:b/>
        </w:rPr>
        <w:t>)</w:t>
      </w:r>
      <w:r w:rsidR="00F4230D">
        <w:rPr>
          <w:rFonts w:ascii="Calibri" w:hAnsi="Calibri"/>
          <w:b/>
        </w:rPr>
        <w:t xml:space="preserve"> </w:t>
      </w:r>
      <w:r w:rsidRPr="008D0868">
        <w:rPr>
          <w:rFonts w:ascii="Calibri" w:hAnsi="Calibri"/>
          <w:bCs/>
        </w:rPr>
        <w:t xml:space="preserve">by </w:t>
      </w:r>
      <w:r w:rsidRPr="008D0868">
        <w:rPr>
          <w:rFonts w:ascii="Calibri" w:hAnsi="Calibri"/>
          <w:b/>
          <w:bCs/>
        </w:rPr>
        <w:t xml:space="preserve">8 p.m. Eastern, </w:t>
      </w:r>
      <w:r w:rsidR="00B115DD">
        <w:rPr>
          <w:rFonts w:ascii="Calibri" w:hAnsi="Calibri"/>
          <w:b/>
          <w:bCs/>
        </w:rPr>
        <w:t xml:space="preserve">Friday, </w:t>
      </w:r>
      <w:r w:rsidR="00774B55">
        <w:rPr>
          <w:rFonts w:ascii="Calibri" w:hAnsi="Calibri"/>
          <w:b/>
          <w:bCs/>
        </w:rPr>
        <w:t>June</w:t>
      </w:r>
      <w:r w:rsidR="00B115DD">
        <w:rPr>
          <w:rFonts w:ascii="Calibri" w:hAnsi="Calibri"/>
          <w:b/>
          <w:bCs/>
        </w:rPr>
        <w:t xml:space="preserve"> </w:t>
      </w:r>
      <w:r w:rsidR="00774B55">
        <w:rPr>
          <w:rFonts w:ascii="Calibri" w:hAnsi="Calibri"/>
          <w:b/>
          <w:bCs/>
        </w:rPr>
        <w:t>4</w:t>
      </w:r>
      <w:r w:rsidR="00B115DD">
        <w:rPr>
          <w:rFonts w:ascii="Calibri" w:hAnsi="Calibri"/>
          <w:b/>
          <w:bCs/>
        </w:rPr>
        <w:t>, 202</w:t>
      </w:r>
      <w:r w:rsidR="00774B55">
        <w:rPr>
          <w:rFonts w:ascii="Calibri" w:hAnsi="Calibri"/>
          <w:b/>
          <w:bCs/>
        </w:rPr>
        <w:t>1</w:t>
      </w:r>
      <w:r w:rsidRPr="008D0868">
        <w:rPr>
          <w:rFonts w:ascii="Calibri" w:hAnsi="Calibri"/>
          <w:b/>
          <w:bCs/>
        </w:rPr>
        <w:t>.</w:t>
      </w:r>
      <w:r>
        <w:rPr>
          <w:rFonts w:ascii="Calibri" w:hAnsi="Calibri"/>
          <w:bCs/>
        </w:rPr>
        <w:t xml:space="preserve"> </w:t>
      </w:r>
    </w:p>
    <w:p w14:paraId="60AEDB69" w14:textId="77777777" w:rsidR="00691104" w:rsidRDefault="00691104" w:rsidP="00691104">
      <w:pPr>
        <w:rPr>
          <w:rFonts w:ascii="Calibri" w:hAnsi="Calibri"/>
          <w:bCs/>
        </w:rPr>
      </w:pPr>
    </w:p>
    <w:p w14:paraId="2F242D60" w14:textId="77777777" w:rsidR="00691104" w:rsidRPr="00BA0057" w:rsidRDefault="00691104" w:rsidP="00691104">
      <w:pPr>
        <w:rPr>
          <w:rFonts w:ascii="Calibri" w:hAnsi="Calibri"/>
        </w:rPr>
      </w:pPr>
      <w:r w:rsidRPr="00BA0057">
        <w:rPr>
          <w:rFonts w:ascii="Calibri" w:hAnsi="Calibri"/>
        </w:rPr>
        <w:t>If you have questions, contact</w:t>
      </w:r>
      <w:r>
        <w:rPr>
          <w:rFonts w:ascii="Calibri" w:hAnsi="Calibri"/>
        </w:rPr>
        <w:t xml:space="preserve"> </w:t>
      </w:r>
      <w:hyperlink r:id="rId13" w:history="1">
        <w:r w:rsidR="005137C4" w:rsidRPr="009D5C45">
          <w:rPr>
            <w:rStyle w:val="Hyperlink"/>
            <w:rFonts w:cstheme="minorHAnsi"/>
          </w:rPr>
          <w:t>Kimberlin</w:t>
        </w:r>
        <w:r w:rsidR="005137C4">
          <w:rPr>
            <w:rStyle w:val="Hyperlink"/>
            <w:rFonts w:cstheme="minorHAnsi"/>
          </w:rPr>
          <w:t xml:space="preserve"> </w:t>
        </w:r>
        <w:r w:rsidR="005137C4" w:rsidRPr="009D5C45">
          <w:rPr>
            <w:rStyle w:val="Hyperlink"/>
            <w:rFonts w:cstheme="minorHAnsi"/>
          </w:rPr>
          <w:t>Harris</w:t>
        </w:r>
      </w:hyperlink>
      <w:r w:rsidR="005137C4">
        <w:rPr>
          <w:rFonts w:ascii="Calibri" w:hAnsi="Calibri"/>
        </w:rPr>
        <w:t xml:space="preserve"> </w:t>
      </w:r>
      <w:r>
        <w:rPr>
          <w:rFonts w:ascii="Calibri" w:hAnsi="Calibri"/>
        </w:rPr>
        <w:t>(v</w:t>
      </w:r>
      <w:r w:rsidRPr="00BA0057">
        <w:rPr>
          <w:rFonts w:ascii="Calibri" w:hAnsi="Calibri"/>
        </w:rPr>
        <w:t>ia email) or at (404) 446-</w:t>
      </w:r>
      <w:r w:rsidR="005137C4">
        <w:rPr>
          <w:rFonts w:ascii="Calibri" w:hAnsi="Calibri"/>
        </w:rPr>
        <w:t>9794</w:t>
      </w:r>
      <w:r w:rsidRPr="00BA0057">
        <w:rPr>
          <w:rFonts w:ascii="Calibri" w:hAnsi="Calibri"/>
        </w:rPr>
        <w:t xml:space="preserve">. </w:t>
      </w:r>
    </w:p>
    <w:p w14:paraId="19ED9ABD" w14:textId="77777777" w:rsidR="00691104" w:rsidRDefault="00691104" w:rsidP="00691104"/>
    <w:bookmarkEnd w:id="2"/>
    <w:p w14:paraId="4B55F67D" w14:textId="77777777" w:rsidR="00691104" w:rsidRDefault="00691104" w:rsidP="00691104">
      <w:pPr>
        <w:rPr>
          <w:rFonts w:ascii="Tahoma" w:hAnsi="Tahoma" w:cs="Tahoma"/>
          <w:b/>
          <w:sz w:val="22"/>
          <w:szCs w:val="22"/>
        </w:rPr>
      </w:pPr>
      <w:r>
        <w:rPr>
          <w:rFonts w:ascii="Tahoma" w:hAnsi="Tahoma" w:cs="Tahoma"/>
          <w:b/>
          <w:sz w:val="22"/>
          <w:szCs w:val="22"/>
        </w:rPr>
        <w:t>Summary</w:t>
      </w:r>
    </w:p>
    <w:p w14:paraId="3BDDEB3C" w14:textId="4325752B" w:rsidR="00691104" w:rsidRDefault="00691104" w:rsidP="00B115DD">
      <w:pPr>
        <w:rPr>
          <w:rFonts w:ascii="Calibri" w:hAnsi="Calibri"/>
        </w:rPr>
      </w:pPr>
      <w:r>
        <w:rPr>
          <w:rFonts w:ascii="Calibri" w:hAnsi="Calibri"/>
        </w:rPr>
        <w:t>C</w:t>
      </w:r>
      <w:r w:rsidRPr="001E3FB2">
        <w:rPr>
          <w:rFonts w:ascii="Calibri" w:hAnsi="Calibri"/>
        </w:rPr>
        <w:t xml:space="preserve">hanges to the </w:t>
      </w:r>
      <w:r w:rsidR="00774B55">
        <w:rPr>
          <w:rFonts w:ascii="Calibri" w:hAnsi="Calibri"/>
        </w:rPr>
        <w:t>MRO RRSPM</w:t>
      </w:r>
      <w:r>
        <w:rPr>
          <w:rFonts w:ascii="Calibri" w:hAnsi="Calibri"/>
        </w:rPr>
        <w:t xml:space="preserve"> include</w:t>
      </w:r>
      <w:r w:rsidR="00B115DD">
        <w:rPr>
          <w:rFonts w:ascii="Calibri" w:hAnsi="Calibri"/>
        </w:rPr>
        <w:t>:</w:t>
      </w:r>
    </w:p>
    <w:p w14:paraId="10600040" w14:textId="56123058" w:rsidR="00AC1CBA" w:rsidRDefault="00AC1CBA" w:rsidP="00C9540D">
      <w:pPr>
        <w:pStyle w:val="ListParagraph"/>
        <w:numPr>
          <w:ilvl w:val="0"/>
          <w:numId w:val="27"/>
        </w:numPr>
        <w:spacing w:before="120"/>
      </w:pPr>
      <w:r w:rsidRPr="00AC1CBA">
        <w:t>The replacement of references to the MRO Standards Committee (SC) with MRO Compliance Monitoring and Enforcement Advisory Council (CMEPAC);</w:t>
      </w:r>
    </w:p>
    <w:p w14:paraId="2F53CBBA" w14:textId="26921739" w:rsidR="00AC1CBA" w:rsidRDefault="00AC1CBA" w:rsidP="00C9540D">
      <w:pPr>
        <w:pStyle w:val="ListParagraph"/>
        <w:numPr>
          <w:ilvl w:val="0"/>
          <w:numId w:val="27"/>
        </w:numPr>
        <w:spacing w:before="120"/>
        <w:contextualSpacing w:val="0"/>
      </w:pPr>
      <w:r w:rsidRPr="00AC1CBA">
        <w:t>Removal of references to Florida Reliability Coordinating Council (FRCC) and Southwest Power Pool Regional Entity (SPP</w:t>
      </w:r>
      <w:r w:rsidR="00CD5D3E">
        <w:t xml:space="preserve"> RE</w:t>
      </w:r>
      <w:r w:rsidRPr="00AC1CBA">
        <w:t xml:space="preserve">); </w:t>
      </w:r>
      <w:r w:rsidR="00CD5D3E">
        <w:t>and</w:t>
      </w:r>
    </w:p>
    <w:p w14:paraId="796D4FDE" w14:textId="0046872E" w:rsidR="00AC1CBA" w:rsidRPr="00AC1CBA" w:rsidRDefault="00AC1CBA" w:rsidP="00C9540D">
      <w:pPr>
        <w:pStyle w:val="ListParagraph"/>
        <w:numPr>
          <w:ilvl w:val="0"/>
          <w:numId w:val="27"/>
        </w:numPr>
        <w:spacing w:before="120"/>
        <w:contextualSpacing w:val="0"/>
        <w:rPr>
          <w:color w:val="1F497D"/>
        </w:rPr>
      </w:pPr>
      <w:r w:rsidRPr="00AC1CBA">
        <w:t>Removal of reference to reliability functions not monitored by Compliance Enforcement Authorities including, Interchange Authority, Load-Serving Entity, Market Operator, and Purchasing-Selling Entity</w:t>
      </w:r>
    </w:p>
    <w:p w14:paraId="102CA178" w14:textId="77777777" w:rsidR="00691104" w:rsidRPr="001E3FB2" w:rsidRDefault="00691104" w:rsidP="00691104">
      <w:pPr>
        <w:rPr>
          <w:rFonts w:ascii="Calibri" w:hAnsi="Calibri"/>
        </w:rPr>
      </w:pPr>
    </w:p>
    <w:p w14:paraId="1B3B3045" w14:textId="77777777" w:rsidR="00691104" w:rsidRPr="00BA0057" w:rsidRDefault="00691104" w:rsidP="00691104">
      <w:pPr>
        <w:rPr>
          <w:rFonts w:ascii="Tahoma" w:hAnsi="Tahoma" w:cs="Tahoma"/>
          <w:b/>
          <w:sz w:val="22"/>
          <w:szCs w:val="22"/>
        </w:rPr>
      </w:pPr>
      <w:r w:rsidRPr="00BA0057">
        <w:rPr>
          <w:rFonts w:ascii="Tahoma" w:hAnsi="Tahoma" w:cs="Tahoma"/>
          <w:b/>
          <w:sz w:val="22"/>
          <w:szCs w:val="22"/>
        </w:rPr>
        <w:t>Background Information</w:t>
      </w:r>
    </w:p>
    <w:p w14:paraId="48B778F8" w14:textId="77777777" w:rsidR="00691104" w:rsidRPr="00FA2437" w:rsidRDefault="00691104" w:rsidP="00691104">
      <w:pPr>
        <w:autoSpaceDE w:val="0"/>
        <w:autoSpaceDN w:val="0"/>
        <w:adjustRightInd w:val="0"/>
        <w:rPr>
          <w:rFonts w:ascii="Calibri" w:hAnsi="Calibri"/>
        </w:rPr>
      </w:pPr>
      <w:r w:rsidRPr="00FA2437">
        <w:rPr>
          <w:rFonts w:ascii="Calibri" w:hAnsi="Calibri"/>
        </w:rPr>
        <w:t>Each NERC Regional Entity (RE) has a regional reliability standards development procedure to define the steps in that region’s process for developing, revising, reaffirming, and withdrawing its regional reliability standards.  Regional reliability standards must provide as much uniformity as possible with NERC’s continent-wide reliability standards. When regional reliability standards are approved by FERC and applicable authorities in Mexico and Canada, these standards are added to the body of NERC reliability standards that are enforced upon all applicable bulk power system owners, operators, and users within the applicable area, regardless of membership in the region.</w:t>
      </w:r>
    </w:p>
    <w:p w14:paraId="41A89AE2" w14:textId="77777777" w:rsidR="00691104" w:rsidRPr="00BA0057" w:rsidRDefault="00691104" w:rsidP="00691104">
      <w:pPr>
        <w:rPr>
          <w:rFonts w:ascii="Calibri" w:hAnsi="Calibri"/>
        </w:rPr>
      </w:pPr>
    </w:p>
    <w:p w14:paraId="7C4AB34E" w14:textId="77777777" w:rsidR="00691104" w:rsidRPr="00FA2437" w:rsidRDefault="00691104" w:rsidP="00691104">
      <w:pPr>
        <w:rPr>
          <w:rFonts w:ascii="Calibri" w:hAnsi="Calibri"/>
        </w:rPr>
      </w:pPr>
      <w:r w:rsidRPr="00FA2437">
        <w:rPr>
          <w:rFonts w:ascii="Calibri" w:hAnsi="Calibri"/>
        </w:rPr>
        <w:t xml:space="preserve">Before approving a RE’s reliability standards development procedure, NERC must post the procedure for comment.  Evaluation of the proposed procedure includes identifying whether a proposed regional reliability standards development procedure meets the criteria listed below. Each regional reliability standards development procedure must meet </w:t>
      </w:r>
      <w:r w:rsidRPr="008B6D86">
        <w:rPr>
          <w:rFonts w:ascii="Calibri" w:hAnsi="Calibri"/>
        </w:rPr>
        <w:t>all of</w:t>
      </w:r>
      <w:r w:rsidRPr="00FA2437">
        <w:rPr>
          <w:rFonts w:ascii="Calibri" w:hAnsi="Calibri"/>
        </w:rPr>
        <w:t xml:space="preserve"> the following criteria:</w:t>
      </w:r>
    </w:p>
    <w:p w14:paraId="58CDA40E" w14:textId="77777777" w:rsidR="00691104" w:rsidRPr="00BA0057" w:rsidRDefault="00691104" w:rsidP="00691104">
      <w:pPr>
        <w:rPr>
          <w:rFonts w:ascii="Calibri" w:hAnsi="Calibri"/>
        </w:rPr>
      </w:pPr>
    </w:p>
    <w:p w14:paraId="641B9C81" w14:textId="77777777" w:rsidR="00691104" w:rsidRPr="00FA2437" w:rsidRDefault="00691104" w:rsidP="003074E5">
      <w:pPr>
        <w:autoSpaceDE w:val="0"/>
        <w:autoSpaceDN w:val="0"/>
        <w:adjustRightInd w:val="0"/>
        <w:ind w:left="360"/>
        <w:rPr>
          <w:rFonts w:ascii="Calibri" w:hAnsi="Calibri"/>
        </w:rPr>
      </w:pPr>
      <w:r w:rsidRPr="00FA2437">
        <w:rPr>
          <w:rFonts w:ascii="Calibri" w:hAnsi="Calibri"/>
          <w:b/>
          <w:bCs/>
        </w:rPr>
        <w:t xml:space="preserve">Open </w:t>
      </w:r>
      <w:r w:rsidRPr="008E2CF2">
        <w:rPr>
          <w:rFonts w:ascii="Calibri" w:hAnsi="Calibri"/>
          <w:b/>
        </w:rPr>
        <w:t>—</w:t>
      </w:r>
      <w:r w:rsidRPr="00FA2437">
        <w:rPr>
          <w:rFonts w:ascii="Calibri" w:hAnsi="Calibri"/>
        </w:rPr>
        <w:t xml:space="preserve"> The regional reliability standards development procedure shall provide that any person or entity that is directly and materially affected by the reliability of the bulk power systems within the regional entity shall be able to participate in the development and approval of reliability standards. There shall be no undue financial barriers to participation. Participation shall not be conditional upon membership in the regional entity, a regional entity or any organization, and shall not be unreasonably restricted on the basis of technical qualifications or other such requirements.</w:t>
      </w:r>
    </w:p>
    <w:p w14:paraId="124FDE87" w14:textId="77777777" w:rsidR="00EC2DB7" w:rsidRDefault="00EC2DB7">
      <w:pPr>
        <w:rPr>
          <w:rFonts w:ascii="Calibri" w:hAnsi="Calibri"/>
          <w:b/>
        </w:rPr>
      </w:pPr>
      <w:r>
        <w:rPr>
          <w:rFonts w:ascii="Calibri" w:hAnsi="Calibri"/>
          <w:b/>
        </w:rPr>
        <w:br w:type="page"/>
      </w:r>
    </w:p>
    <w:p w14:paraId="1D189678" w14:textId="77777777" w:rsidR="00691104" w:rsidRPr="00FA2437" w:rsidRDefault="00691104" w:rsidP="003074E5">
      <w:pPr>
        <w:autoSpaceDE w:val="0"/>
        <w:autoSpaceDN w:val="0"/>
        <w:adjustRightInd w:val="0"/>
        <w:ind w:left="360"/>
        <w:rPr>
          <w:rFonts w:ascii="Calibri" w:hAnsi="Calibri"/>
        </w:rPr>
      </w:pPr>
      <w:r w:rsidRPr="00FA2437">
        <w:rPr>
          <w:rFonts w:ascii="Calibri" w:hAnsi="Calibri"/>
          <w:b/>
        </w:rPr>
        <w:lastRenderedPageBreak/>
        <w:t xml:space="preserve">Inclusive — </w:t>
      </w:r>
      <w:r w:rsidRPr="00FA2437">
        <w:rPr>
          <w:rFonts w:ascii="Calibri" w:hAnsi="Calibri"/>
        </w:rPr>
        <w:t>The regional reliability standards development procedure shall provide that any person with a direct and material interest has a right to participate by expressing an opinion and its basis, having that position considered, and appealing through an established appeals process if adversely affected.</w:t>
      </w:r>
    </w:p>
    <w:p w14:paraId="535140A0" w14:textId="77777777" w:rsidR="00691104" w:rsidRPr="00FA2437" w:rsidRDefault="00691104" w:rsidP="003074E5">
      <w:pPr>
        <w:autoSpaceDE w:val="0"/>
        <w:autoSpaceDN w:val="0"/>
        <w:adjustRightInd w:val="0"/>
        <w:ind w:left="360"/>
        <w:rPr>
          <w:rFonts w:ascii="Calibri" w:hAnsi="Calibri"/>
        </w:rPr>
      </w:pPr>
    </w:p>
    <w:p w14:paraId="6F291B74" w14:textId="77777777" w:rsidR="00691104" w:rsidRPr="00FA2437" w:rsidRDefault="00691104" w:rsidP="003074E5">
      <w:pPr>
        <w:autoSpaceDE w:val="0"/>
        <w:autoSpaceDN w:val="0"/>
        <w:adjustRightInd w:val="0"/>
        <w:ind w:left="360"/>
        <w:rPr>
          <w:rFonts w:ascii="Calibri" w:hAnsi="Calibri"/>
          <w:b/>
        </w:rPr>
      </w:pPr>
      <w:r w:rsidRPr="00FA2437">
        <w:rPr>
          <w:rFonts w:ascii="Calibri" w:hAnsi="Calibri"/>
          <w:b/>
        </w:rPr>
        <w:t xml:space="preserve">Balanced — </w:t>
      </w:r>
      <w:r w:rsidRPr="00FA2437">
        <w:rPr>
          <w:rFonts w:ascii="Calibri" w:hAnsi="Calibri"/>
        </w:rPr>
        <w:t>The regional reliability standards development procedure shall have a balance of interests and shall not be dominated by any two interest categories and no single interest category shall be able to defeat a matter.</w:t>
      </w:r>
    </w:p>
    <w:p w14:paraId="170F2F79" w14:textId="77777777" w:rsidR="00691104" w:rsidRPr="00FA2437" w:rsidRDefault="00691104" w:rsidP="003074E5">
      <w:pPr>
        <w:autoSpaceDE w:val="0"/>
        <w:autoSpaceDN w:val="0"/>
        <w:adjustRightInd w:val="0"/>
        <w:ind w:left="360"/>
        <w:rPr>
          <w:rFonts w:ascii="Calibri" w:hAnsi="Calibri"/>
        </w:rPr>
      </w:pPr>
    </w:p>
    <w:p w14:paraId="3C9CF206" w14:textId="77777777" w:rsidR="00691104" w:rsidRPr="00FA2437" w:rsidRDefault="00691104" w:rsidP="003074E5">
      <w:pPr>
        <w:autoSpaceDE w:val="0"/>
        <w:autoSpaceDN w:val="0"/>
        <w:adjustRightInd w:val="0"/>
        <w:ind w:left="360"/>
        <w:rPr>
          <w:rFonts w:ascii="Calibri" w:hAnsi="Calibri"/>
        </w:rPr>
      </w:pPr>
      <w:r w:rsidRPr="00FA2437">
        <w:rPr>
          <w:rFonts w:ascii="Calibri" w:hAnsi="Calibri"/>
          <w:b/>
        </w:rPr>
        <w:t xml:space="preserve">Due Process — </w:t>
      </w:r>
      <w:r w:rsidRPr="00FA2437">
        <w:rPr>
          <w:rFonts w:ascii="Calibri" w:hAnsi="Calibri"/>
        </w:rPr>
        <w:t>The regional reliability standards development procedure shall provide for reasonable notice and opportunity for public comment. At a minimum, the procedure shall include public notice of the intent to develop a standard, a public comment period on the proposed standard, due consideration of those public comments, and a ballot of interested stakeholders.</w:t>
      </w:r>
    </w:p>
    <w:p w14:paraId="6BFDAB71" w14:textId="77777777" w:rsidR="00691104" w:rsidRPr="00FA2437" w:rsidRDefault="00691104" w:rsidP="003074E5">
      <w:pPr>
        <w:autoSpaceDE w:val="0"/>
        <w:autoSpaceDN w:val="0"/>
        <w:adjustRightInd w:val="0"/>
        <w:ind w:left="360"/>
        <w:rPr>
          <w:rFonts w:ascii="Calibri" w:hAnsi="Calibri"/>
        </w:rPr>
      </w:pPr>
    </w:p>
    <w:p w14:paraId="7DA6F107" w14:textId="77777777" w:rsidR="00691104" w:rsidRPr="00FA2437" w:rsidRDefault="00691104" w:rsidP="003074E5">
      <w:pPr>
        <w:pStyle w:val="Bullet"/>
        <w:numPr>
          <w:ilvl w:val="0"/>
          <w:numId w:val="0"/>
        </w:numPr>
        <w:spacing w:before="0"/>
        <w:ind w:left="360"/>
        <w:rPr>
          <w:rFonts w:ascii="Calibri" w:hAnsi="Calibri"/>
          <w:sz w:val="24"/>
          <w:szCs w:val="24"/>
        </w:rPr>
      </w:pPr>
      <w:r w:rsidRPr="00FA2437">
        <w:rPr>
          <w:rFonts w:ascii="Calibri" w:hAnsi="Calibri"/>
          <w:b/>
          <w:sz w:val="24"/>
          <w:szCs w:val="24"/>
        </w:rPr>
        <w:t xml:space="preserve">Transparent — </w:t>
      </w:r>
      <w:r w:rsidRPr="00FA2437">
        <w:rPr>
          <w:rFonts w:ascii="Calibri" w:hAnsi="Calibri"/>
          <w:sz w:val="24"/>
          <w:szCs w:val="24"/>
        </w:rPr>
        <w:t>All actions</w:t>
      </w:r>
      <w:r>
        <w:rPr>
          <w:rFonts w:ascii="Calibri" w:hAnsi="Calibri"/>
          <w:sz w:val="24"/>
          <w:szCs w:val="24"/>
        </w:rPr>
        <w:t xml:space="preserve"> and</w:t>
      </w:r>
      <w:r w:rsidRPr="00FA2437">
        <w:rPr>
          <w:rFonts w:ascii="Calibri" w:hAnsi="Calibri"/>
          <w:sz w:val="24"/>
          <w:szCs w:val="24"/>
        </w:rPr>
        <w:t xml:space="preserve"> material</w:t>
      </w:r>
      <w:r>
        <w:rPr>
          <w:rFonts w:ascii="Calibri" w:hAnsi="Calibri"/>
          <w:sz w:val="24"/>
          <w:szCs w:val="24"/>
        </w:rPr>
        <w:t>s relating</w:t>
      </w:r>
      <w:r w:rsidRPr="00FA2437">
        <w:rPr>
          <w:rFonts w:ascii="Calibri" w:hAnsi="Calibri"/>
          <w:sz w:val="24"/>
          <w:szCs w:val="24"/>
        </w:rPr>
        <w:t xml:space="preserve"> to the development of regional reliability standards shall be transparent. All standards development meetings shall be open and publicly noticed on the regional entity’s Web site.</w:t>
      </w:r>
    </w:p>
    <w:p w14:paraId="087997CD" w14:textId="77777777" w:rsidR="00691104" w:rsidRDefault="00691104" w:rsidP="00691104">
      <w:pPr>
        <w:rPr>
          <w:rFonts w:ascii="Calibri" w:hAnsi="Calibri"/>
        </w:rPr>
      </w:pPr>
    </w:p>
    <w:p w14:paraId="3BC1497F" w14:textId="3CF986AE" w:rsidR="00691104" w:rsidRDefault="00691104" w:rsidP="00691104">
      <w:pPr>
        <w:rPr>
          <w:rFonts w:ascii="Calibri" w:hAnsi="Calibri"/>
        </w:rPr>
      </w:pPr>
      <w:r w:rsidRPr="00BA0057">
        <w:rPr>
          <w:rFonts w:ascii="Calibri" w:hAnsi="Calibri"/>
        </w:rPr>
        <w:t xml:space="preserve">Review the revised </w:t>
      </w:r>
      <w:r w:rsidR="00CD5D3E">
        <w:rPr>
          <w:rFonts w:ascii="Calibri" w:hAnsi="Calibri"/>
          <w:i/>
        </w:rPr>
        <w:t>MRO RRSPM</w:t>
      </w:r>
      <w:r w:rsidRPr="00BA0057">
        <w:rPr>
          <w:rFonts w:ascii="Calibri" w:hAnsi="Calibri"/>
        </w:rPr>
        <w:t xml:space="preserve"> and answer the following questions.</w:t>
      </w:r>
    </w:p>
    <w:p w14:paraId="459DB8F3" w14:textId="4BB092CF" w:rsidR="00691104" w:rsidRPr="00BA0057" w:rsidRDefault="00691104" w:rsidP="00E63853">
      <w:pPr>
        <w:numPr>
          <w:ilvl w:val="0"/>
          <w:numId w:val="25"/>
        </w:numPr>
        <w:spacing w:before="120"/>
        <w:rPr>
          <w:rFonts w:ascii="Calibri" w:hAnsi="Calibri"/>
        </w:rPr>
      </w:pPr>
      <w:r w:rsidRPr="00BA0057">
        <w:rPr>
          <w:rFonts w:ascii="Calibri" w:hAnsi="Calibri"/>
        </w:rPr>
        <w:t xml:space="preserve">Do you agree the </w:t>
      </w:r>
      <w:r>
        <w:rPr>
          <w:rFonts w:ascii="Calibri" w:hAnsi="Calibri"/>
        </w:rPr>
        <w:t xml:space="preserve">revised </w:t>
      </w:r>
      <w:r w:rsidR="00CD5D3E">
        <w:rPr>
          <w:rFonts w:ascii="Calibri" w:hAnsi="Calibri"/>
          <w:i/>
        </w:rPr>
        <w:t>MRO RRSPM</w:t>
      </w:r>
      <w:r w:rsidR="009224A6">
        <w:rPr>
          <w:rFonts w:ascii="Calibri" w:hAnsi="Calibri"/>
          <w:i/>
        </w:rPr>
        <w:t xml:space="preserve"> </w:t>
      </w:r>
      <w:r>
        <w:rPr>
          <w:rFonts w:ascii="Calibri" w:hAnsi="Calibri"/>
        </w:rPr>
        <w:t>continues to</w:t>
      </w:r>
      <w:r w:rsidRPr="00BA0057">
        <w:rPr>
          <w:rFonts w:ascii="Calibri" w:hAnsi="Calibri"/>
        </w:rPr>
        <w:t xml:space="preserve"> me</w:t>
      </w:r>
      <w:r>
        <w:rPr>
          <w:rFonts w:ascii="Calibri" w:hAnsi="Calibri"/>
        </w:rPr>
        <w:t>e</w:t>
      </w:r>
      <w:r w:rsidRPr="00BA0057">
        <w:rPr>
          <w:rFonts w:ascii="Calibri" w:hAnsi="Calibri"/>
        </w:rPr>
        <w:t>t the “Open” criteria as outlined above? If “No”, please exp</w:t>
      </w:r>
      <w:r>
        <w:rPr>
          <w:rFonts w:ascii="Calibri" w:hAnsi="Calibri"/>
        </w:rPr>
        <w:t>lain in the comment area below</w:t>
      </w:r>
      <w:r w:rsidR="00DB07D5">
        <w:rPr>
          <w:rFonts w:ascii="Calibri" w:hAnsi="Calibri"/>
        </w:rPr>
        <w:t>.</w:t>
      </w:r>
    </w:p>
    <w:p w14:paraId="4ECD1D3E" w14:textId="77777777" w:rsidR="00691104" w:rsidRPr="00BA0057" w:rsidRDefault="00691104" w:rsidP="00691104">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C9540D">
        <w:rPr>
          <w:rFonts w:ascii="Calibri" w:hAnsi="Calibri"/>
        </w:rPr>
      </w:r>
      <w:r w:rsidR="00C9540D">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2DE7A619" w14:textId="77777777" w:rsidR="00691104" w:rsidRPr="00BA0057" w:rsidRDefault="00691104" w:rsidP="00691104">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C9540D">
        <w:rPr>
          <w:rFonts w:ascii="Calibri" w:hAnsi="Calibri"/>
        </w:rPr>
      </w:r>
      <w:r w:rsidR="00C9540D">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2ADBC701" w14:textId="77777777" w:rsidR="00691104" w:rsidRDefault="00691104" w:rsidP="003074E5">
      <w:pPr>
        <w:spacing w:before="120"/>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3AE0E2C0" w14:textId="4FFCE19F" w:rsidR="00691104" w:rsidRPr="00BA0057" w:rsidRDefault="00691104" w:rsidP="00E63853">
      <w:pPr>
        <w:numPr>
          <w:ilvl w:val="0"/>
          <w:numId w:val="25"/>
        </w:numPr>
        <w:spacing w:before="120"/>
        <w:rPr>
          <w:rFonts w:ascii="Calibri" w:hAnsi="Calibri"/>
        </w:rPr>
      </w:pPr>
      <w:r w:rsidRPr="00BA0057">
        <w:rPr>
          <w:rFonts w:ascii="Calibri" w:hAnsi="Calibri"/>
        </w:rPr>
        <w:t xml:space="preserve">Do you agree the </w:t>
      </w:r>
      <w:r>
        <w:rPr>
          <w:rFonts w:ascii="Calibri" w:hAnsi="Calibri"/>
        </w:rPr>
        <w:t xml:space="preserve">revised </w:t>
      </w:r>
      <w:r w:rsidR="00CD5D3E">
        <w:rPr>
          <w:rFonts w:ascii="Calibri" w:hAnsi="Calibri"/>
          <w:i/>
        </w:rPr>
        <w:t>MRO RRSPM</w:t>
      </w:r>
      <w:r>
        <w:rPr>
          <w:rFonts w:ascii="Calibri" w:hAnsi="Calibri"/>
        </w:rPr>
        <w:t xml:space="preserve"> continues to</w:t>
      </w:r>
      <w:r w:rsidRPr="00BA0057">
        <w:rPr>
          <w:rFonts w:ascii="Calibri" w:hAnsi="Calibri"/>
        </w:rPr>
        <w:t xml:space="preserve"> me</w:t>
      </w:r>
      <w:r>
        <w:rPr>
          <w:rFonts w:ascii="Calibri" w:hAnsi="Calibri"/>
        </w:rPr>
        <w:t>e</w:t>
      </w:r>
      <w:r w:rsidRPr="00BA0057">
        <w:rPr>
          <w:rFonts w:ascii="Calibri" w:hAnsi="Calibri"/>
        </w:rPr>
        <w:t>t the “Inclusive” criteria as outlined above? If “No”, please ex</w:t>
      </w:r>
      <w:r>
        <w:rPr>
          <w:rFonts w:ascii="Calibri" w:hAnsi="Calibri"/>
        </w:rPr>
        <w:t>plain in the comment area below</w:t>
      </w:r>
      <w:r w:rsidR="00DB07D5">
        <w:rPr>
          <w:rFonts w:ascii="Calibri" w:hAnsi="Calibri"/>
        </w:rPr>
        <w:t>.</w:t>
      </w:r>
      <w:r w:rsidRPr="00BA0057">
        <w:rPr>
          <w:rFonts w:ascii="Calibri" w:hAnsi="Calibri"/>
        </w:rPr>
        <w:t xml:space="preserve"> </w:t>
      </w:r>
    </w:p>
    <w:p w14:paraId="6067A7D4" w14:textId="77777777" w:rsidR="00691104" w:rsidRPr="00BA0057" w:rsidRDefault="00691104" w:rsidP="00691104">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C9540D">
        <w:rPr>
          <w:rFonts w:ascii="Calibri" w:hAnsi="Calibri"/>
        </w:rPr>
      </w:r>
      <w:r w:rsidR="00C9540D">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039E662E" w14:textId="77777777" w:rsidR="00691104" w:rsidRPr="00BA0057" w:rsidRDefault="00691104" w:rsidP="00691104">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C9540D">
        <w:rPr>
          <w:rFonts w:ascii="Calibri" w:hAnsi="Calibri"/>
        </w:rPr>
      </w:r>
      <w:r w:rsidR="00C9540D">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6EC2B758" w14:textId="77777777" w:rsidR="00691104" w:rsidRDefault="00691104" w:rsidP="003074E5">
      <w:pPr>
        <w:spacing w:before="120"/>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1427319A" w14:textId="3368631C" w:rsidR="00691104" w:rsidRPr="00BA0057" w:rsidRDefault="00691104" w:rsidP="00E63853">
      <w:pPr>
        <w:numPr>
          <w:ilvl w:val="0"/>
          <w:numId w:val="25"/>
        </w:numPr>
        <w:spacing w:before="120"/>
        <w:rPr>
          <w:rFonts w:ascii="Calibri" w:hAnsi="Calibri"/>
        </w:rPr>
      </w:pPr>
      <w:r w:rsidRPr="00BA0057">
        <w:rPr>
          <w:rFonts w:ascii="Calibri" w:hAnsi="Calibri"/>
        </w:rPr>
        <w:t xml:space="preserve">Do you agree the </w:t>
      </w:r>
      <w:r>
        <w:rPr>
          <w:rFonts w:ascii="Calibri" w:hAnsi="Calibri"/>
        </w:rPr>
        <w:t xml:space="preserve">revised </w:t>
      </w:r>
      <w:r w:rsidR="00CD5D3E">
        <w:rPr>
          <w:rFonts w:ascii="Calibri" w:hAnsi="Calibri"/>
          <w:i/>
        </w:rPr>
        <w:t>MRO RRSPM</w:t>
      </w:r>
      <w:r>
        <w:rPr>
          <w:rFonts w:ascii="Calibri" w:hAnsi="Calibri"/>
        </w:rPr>
        <w:t xml:space="preserve"> continues to</w:t>
      </w:r>
      <w:r w:rsidRPr="00BA0057">
        <w:rPr>
          <w:rFonts w:ascii="Calibri" w:hAnsi="Calibri"/>
        </w:rPr>
        <w:t xml:space="preserve"> me</w:t>
      </w:r>
      <w:r>
        <w:rPr>
          <w:rFonts w:ascii="Calibri" w:hAnsi="Calibri"/>
        </w:rPr>
        <w:t>e</w:t>
      </w:r>
      <w:r w:rsidRPr="00BA0057">
        <w:rPr>
          <w:rFonts w:ascii="Calibri" w:hAnsi="Calibri"/>
        </w:rPr>
        <w:t>t the “Balanced” criteria as outlined above? If “No”, please explain in the comment</w:t>
      </w:r>
      <w:r>
        <w:rPr>
          <w:rFonts w:ascii="Calibri" w:hAnsi="Calibri"/>
        </w:rPr>
        <w:t xml:space="preserve"> area below</w:t>
      </w:r>
      <w:r w:rsidR="00DB07D5">
        <w:rPr>
          <w:rFonts w:ascii="Calibri" w:hAnsi="Calibri"/>
        </w:rPr>
        <w:t>.</w:t>
      </w:r>
    </w:p>
    <w:p w14:paraId="3EA698D8" w14:textId="77777777" w:rsidR="00691104" w:rsidRPr="00BA0057" w:rsidRDefault="00691104" w:rsidP="00691104">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C9540D">
        <w:rPr>
          <w:rFonts w:ascii="Calibri" w:hAnsi="Calibri"/>
        </w:rPr>
      </w:r>
      <w:r w:rsidR="00C9540D">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18425D47" w14:textId="77777777" w:rsidR="00691104" w:rsidRPr="00BA0057" w:rsidRDefault="00691104" w:rsidP="00691104">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C9540D">
        <w:rPr>
          <w:rFonts w:ascii="Calibri" w:hAnsi="Calibri"/>
        </w:rPr>
      </w:r>
      <w:r w:rsidR="00C9540D">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45013938" w14:textId="77777777" w:rsidR="00691104" w:rsidRDefault="00691104" w:rsidP="003074E5">
      <w:pPr>
        <w:spacing w:before="120"/>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r w:rsidRPr="00BA0057">
        <w:rPr>
          <w:rFonts w:ascii="Calibri" w:hAnsi="Calibri"/>
        </w:rPr>
        <w:t xml:space="preserve"> </w:t>
      </w:r>
    </w:p>
    <w:p w14:paraId="369C91A4" w14:textId="46AEF48D" w:rsidR="00691104" w:rsidRPr="00BA0057" w:rsidRDefault="00691104" w:rsidP="00E63853">
      <w:pPr>
        <w:numPr>
          <w:ilvl w:val="0"/>
          <w:numId w:val="25"/>
        </w:numPr>
        <w:spacing w:before="120"/>
        <w:rPr>
          <w:rFonts w:ascii="Calibri" w:hAnsi="Calibri"/>
        </w:rPr>
      </w:pPr>
      <w:r w:rsidRPr="00BA0057">
        <w:rPr>
          <w:rFonts w:ascii="Calibri" w:hAnsi="Calibri"/>
        </w:rPr>
        <w:t xml:space="preserve">Do you agree the </w:t>
      </w:r>
      <w:r>
        <w:rPr>
          <w:rFonts w:ascii="Calibri" w:hAnsi="Calibri"/>
        </w:rPr>
        <w:t xml:space="preserve">revised </w:t>
      </w:r>
      <w:r w:rsidR="00CD5D3E">
        <w:rPr>
          <w:rFonts w:ascii="Calibri" w:hAnsi="Calibri"/>
          <w:i/>
        </w:rPr>
        <w:t>MRO RRSPM</w:t>
      </w:r>
      <w:r>
        <w:rPr>
          <w:rFonts w:ascii="Calibri" w:hAnsi="Calibri"/>
        </w:rPr>
        <w:t xml:space="preserve"> continues to</w:t>
      </w:r>
      <w:r w:rsidRPr="00BA0057">
        <w:rPr>
          <w:rFonts w:ascii="Calibri" w:hAnsi="Calibri"/>
        </w:rPr>
        <w:t xml:space="preserve"> me</w:t>
      </w:r>
      <w:r>
        <w:rPr>
          <w:rFonts w:ascii="Calibri" w:hAnsi="Calibri"/>
        </w:rPr>
        <w:t>e</w:t>
      </w:r>
      <w:r w:rsidRPr="00BA0057">
        <w:rPr>
          <w:rFonts w:ascii="Calibri" w:hAnsi="Calibri"/>
        </w:rPr>
        <w:t>t the “Due Process” criteria as outlined above? If “No”, please exp</w:t>
      </w:r>
      <w:r>
        <w:rPr>
          <w:rFonts w:ascii="Calibri" w:hAnsi="Calibri"/>
        </w:rPr>
        <w:t>lain in the comment area below</w:t>
      </w:r>
      <w:r w:rsidR="00DB07D5">
        <w:rPr>
          <w:rFonts w:ascii="Calibri" w:hAnsi="Calibri"/>
        </w:rPr>
        <w:t>.</w:t>
      </w:r>
    </w:p>
    <w:p w14:paraId="2F8C1878" w14:textId="77777777" w:rsidR="00691104" w:rsidRPr="00BA0057" w:rsidRDefault="00691104" w:rsidP="00691104">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C9540D">
        <w:rPr>
          <w:rFonts w:ascii="Calibri" w:hAnsi="Calibri"/>
        </w:rPr>
      </w:r>
      <w:r w:rsidR="00C9540D">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2C938FE8" w14:textId="77777777" w:rsidR="00691104" w:rsidRPr="00BA0057" w:rsidRDefault="00691104" w:rsidP="00691104">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C9540D">
        <w:rPr>
          <w:rFonts w:ascii="Calibri" w:hAnsi="Calibri"/>
        </w:rPr>
      </w:r>
      <w:r w:rsidR="00C9540D">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340488BB" w14:textId="77777777" w:rsidR="00691104" w:rsidRDefault="00691104" w:rsidP="003074E5">
      <w:pPr>
        <w:spacing w:before="120"/>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2CFE326B" w14:textId="77777777" w:rsidR="00691104" w:rsidRPr="00BA0057" w:rsidRDefault="00691104" w:rsidP="00691104">
      <w:pPr>
        <w:ind w:left="720"/>
        <w:rPr>
          <w:rFonts w:ascii="Calibri" w:hAnsi="Calibri"/>
        </w:rPr>
      </w:pPr>
    </w:p>
    <w:p w14:paraId="2EE10D76" w14:textId="40E894B9" w:rsidR="00691104" w:rsidRPr="00BA0057" w:rsidRDefault="00691104" w:rsidP="00691104">
      <w:pPr>
        <w:numPr>
          <w:ilvl w:val="0"/>
          <w:numId w:val="25"/>
        </w:numPr>
        <w:spacing w:before="240"/>
        <w:contextualSpacing/>
        <w:rPr>
          <w:rFonts w:ascii="Calibri" w:hAnsi="Calibri"/>
        </w:rPr>
      </w:pPr>
      <w:r w:rsidRPr="00BA0057">
        <w:rPr>
          <w:rFonts w:ascii="Calibri" w:hAnsi="Calibri"/>
        </w:rPr>
        <w:t xml:space="preserve">Do you agree the </w:t>
      </w:r>
      <w:r>
        <w:rPr>
          <w:rFonts w:ascii="Calibri" w:hAnsi="Calibri"/>
        </w:rPr>
        <w:t xml:space="preserve">revised </w:t>
      </w:r>
      <w:r w:rsidR="00CD5D3E">
        <w:rPr>
          <w:rFonts w:ascii="Calibri" w:hAnsi="Calibri"/>
          <w:i/>
        </w:rPr>
        <w:t>MRO RRSPM</w:t>
      </w:r>
      <w:r>
        <w:rPr>
          <w:rFonts w:ascii="Calibri" w:hAnsi="Calibri"/>
        </w:rPr>
        <w:t xml:space="preserve"> continues to</w:t>
      </w:r>
      <w:r w:rsidRPr="00BA0057">
        <w:rPr>
          <w:rFonts w:ascii="Calibri" w:hAnsi="Calibri"/>
        </w:rPr>
        <w:t xml:space="preserve"> me</w:t>
      </w:r>
      <w:r>
        <w:rPr>
          <w:rFonts w:ascii="Calibri" w:hAnsi="Calibri"/>
        </w:rPr>
        <w:t>e</w:t>
      </w:r>
      <w:r w:rsidRPr="00BA0057">
        <w:rPr>
          <w:rFonts w:ascii="Calibri" w:hAnsi="Calibri"/>
        </w:rPr>
        <w:t>t the “Transparent” criteria as outlined above? If “No”, please exp</w:t>
      </w:r>
      <w:r>
        <w:rPr>
          <w:rFonts w:ascii="Calibri" w:hAnsi="Calibri"/>
        </w:rPr>
        <w:t>lain in the comment area below</w:t>
      </w:r>
      <w:r w:rsidR="00DB07D5">
        <w:rPr>
          <w:rFonts w:ascii="Calibri" w:hAnsi="Calibri"/>
        </w:rPr>
        <w:t>.</w:t>
      </w:r>
    </w:p>
    <w:p w14:paraId="0ACE3280" w14:textId="77777777" w:rsidR="00691104" w:rsidRPr="00BA0057" w:rsidRDefault="00691104" w:rsidP="00691104">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C9540D">
        <w:rPr>
          <w:rFonts w:ascii="Calibri" w:hAnsi="Calibri"/>
        </w:rPr>
      </w:r>
      <w:r w:rsidR="00C9540D">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237408AE" w14:textId="77777777" w:rsidR="00691104" w:rsidRPr="00BA0057" w:rsidRDefault="00691104" w:rsidP="00691104">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C9540D">
        <w:rPr>
          <w:rFonts w:ascii="Calibri" w:hAnsi="Calibri"/>
        </w:rPr>
      </w:r>
      <w:r w:rsidR="00C9540D">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357DCD2F" w14:textId="77777777" w:rsidR="00691104" w:rsidRPr="00BA0057" w:rsidRDefault="00691104" w:rsidP="003074E5">
      <w:pPr>
        <w:spacing w:before="120"/>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363552FA" w14:textId="77777777" w:rsidR="00691104" w:rsidRPr="00BA0057" w:rsidRDefault="00691104" w:rsidP="00691104">
      <w:pPr>
        <w:ind w:left="720"/>
        <w:rPr>
          <w:rFonts w:ascii="Calibri" w:hAnsi="Calibri"/>
        </w:rPr>
      </w:pPr>
    </w:p>
    <w:sectPr w:rsidR="00691104" w:rsidRPr="00BA0057" w:rsidSect="003074E5">
      <w:headerReference w:type="default" r:id="rId14"/>
      <w:footerReference w:type="default" r:id="rId15"/>
      <w:headerReference w:type="first" r:id="rId16"/>
      <w:footerReference w:type="first" r:id="rId17"/>
      <w:pgSz w:w="12240" w:h="15840" w:code="1"/>
      <w:pgMar w:top="1584"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DF55A" w14:textId="77777777" w:rsidR="00943AF9" w:rsidRDefault="00943AF9">
      <w:r>
        <w:separator/>
      </w:r>
    </w:p>
  </w:endnote>
  <w:endnote w:type="continuationSeparator" w:id="0">
    <w:p w14:paraId="230C73D0" w14:textId="77777777" w:rsidR="00943AF9" w:rsidRDefault="0094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44CDD" w14:textId="086B1D23" w:rsidR="00D933A3" w:rsidRPr="00FA460E" w:rsidRDefault="00691104" w:rsidP="002A2B4F">
    <w:pPr>
      <w:pStyle w:val="Footer"/>
      <w:ind w:left="0" w:right="18"/>
    </w:pPr>
    <w:r w:rsidRPr="00BA0057">
      <w:t>Unofficial Comment Form</w:t>
    </w:r>
    <w:r w:rsidRPr="00BA0057">
      <w:br/>
    </w:r>
    <w:r w:rsidR="00AC1CBA">
      <w:t>MRO</w:t>
    </w:r>
    <w:r w:rsidR="00B115DD">
      <w:t xml:space="preserve"> Regional Reliability Standards Proce</w:t>
    </w:r>
    <w:r w:rsidR="00AC1CBA">
      <w:t>ss Manual</w:t>
    </w:r>
    <w:r w:rsidRPr="00BA0057">
      <w:t xml:space="preserve"> | </w:t>
    </w:r>
    <w:r w:rsidR="00AC1CBA">
      <w:t>April</w:t>
    </w:r>
    <w:r w:rsidR="00E63853">
      <w:t>-</w:t>
    </w:r>
    <w:r w:rsidR="00AC1CBA">
      <w:t>June</w:t>
    </w:r>
    <w:r w:rsidR="009224A6">
      <w:t xml:space="preserve"> </w:t>
    </w:r>
    <w:r>
      <w:t>202</w:t>
    </w:r>
    <w:r w:rsidR="00AC1CBA">
      <w:t>1</w:t>
    </w:r>
    <w:r w:rsidR="00FA460E">
      <w:tab/>
    </w:r>
    <w:r w:rsidR="00656825" w:rsidRPr="001F176A">
      <w:fldChar w:fldCharType="begin"/>
    </w:r>
    <w:r w:rsidR="00FA460E" w:rsidRPr="001F176A">
      <w:instrText xml:space="preserve"> PAGE </w:instrText>
    </w:r>
    <w:r w:rsidR="00656825" w:rsidRPr="001F176A">
      <w:fldChar w:fldCharType="separate"/>
    </w:r>
    <w:r w:rsidR="00C9540D">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7361B"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7282D" w14:textId="77777777" w:rsidR="00943AF9" w:rsidRDefault="00943AF9">
      <w:r>
        <w:separator/>
      </w:r>
    </w:p>
  </w:footnote>
  <w:footnote w:type="continuationSeparator" w:id="0">
    <w:p w14:paraId="5DD0BBF0" w14:textId="77777777" w:rsidR="00943AF9" w:rsidRDefault="00943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A79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BD8B"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17FD7BBC"/>
    <w:multiLevelType w:val="hybridMultilevel"/>
    <w:tmpl w:val="EC92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805528"/>
    <w:multiLevelType w:val="hybridMultilevel"/>
    <w:tmpl w:val="C50AB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20" w15:restartNumberingAfterBreak="0">
    <w:nsid w:val="505D3685"/>
    <w:multiLevelType w:val="multilevel"/>
    <w:tmpl w:val="63E4A40E"/>
    <w:numStyleLink w:val="NERCListBullets"/>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61832C66"/>
    <w:multiLevelType w:val="multilevel"/>
    <w:tmpl w:val="63E4A40E"/>
    <w:numStyleLink w:val="NERCListBullets"/>
  </w:abstractNum>
  <w:abstractNum w:abstractNumId="24"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0"/>
  </w:num>
  <w:num w:numId="3">
    <w:abstractNumId w:val="25"/>
  </w:num>
  <w:num w:numId="4">
    <w:abstractNumId w:val="15"/>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9"/>
  </w:num>
  <w:num w:numId="18">
    <w:abstractNumId w:val="18"/>
  </w:num>
  <w:num w:numId="19">
    <w:abstractNumId w:val="22"/>
  </w:num>
  <w:num w:numId="20">
    <w:abstractNumId w:val="20"/>
  </w:num>
  <w:num w:numId="21">
    <w:abstractNumId w:val="23"/>
  </w:num>
  <w:num w:numId="22">
    <w:abstractNumId w:val="12"/>
  </w:num>
  <w:num w:numId="23">
    <w:abstractNumId w:val="24"/>
  </w:num>
  <w:num w:numId="24">
    <w:abstractNumId w:val="11"/>
  </w:num>
  <w:num w:numId="25">
    <w:abstractNumId w:val="17"/>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53"/>
    <w:rsid w:val="00011D42"/>
    <w:rsid w:val="000232FC"/>
    <w:rsid w:val="000334DF"/>
    <w:rsid w:val="000A70BC"/>
    <w:rsid w:val="000B36CB"/>
    <w:rsid w:val="000B412D"/>
    <w:rsid w:val="000B7A04"/>
    <w:rsid w:val="000C0883"/>
    <w:rsid w:val="000D7162"/>
    <w:rsid w:val="000E3AB0"/>
    <w:rsid w:val="00136931"/>
    <w:rsid w:val="001574EA"/>
    <w:rsid w:val="00185C24"/>
    <w:rsid w:val="00222C65"/>
    <w:rsid w:val="00223BC7"/>
    <w:rsid w:val="00235DC1"/>
    <w:rsid w:val="00283FB4"/>
    <w:rsid w:val="002A2B4F"/>
    <w:rsid w:val="002E7434"/>
    <w:rsid w:val="003074E5"/>
    <w:rsid w:val="00316261"/>
    <w:rsid w:val="00316985"/>
    <w:rsid w:val="00351450"/>
    <w:rsid w:val="00366A96"/>
    <w:rsid w:val="0039275D"/>
    <w:rsid w:val="003948E2"/>
    <w:rsid w:val="003E1C41"/>
    <w:rsid w:val="00406EBC"/>
    <w:rsid w:val="00415425"/>
    <w:rsid w:val="00457486"/>
    <w:rsid w:val="004631BF"/>
    <w:rsid w:val="00463784"/>
    <w:rsid w:val="004800C7"/>
    <w:rsid w:val="004B7DE3"/>
    <w:rsid w:val="004B7ED4"/>
    <w:rsid w:val="004E7B5C"/>
    <w:rsid w:val="00510652"/>
    <w:rsid w:val="00513253"/>
    <w:rsid w:val="005137C4"/>
    <w:rsid w:val="005316C6"/>
    <w:rsid w:val="005316F3"/>
    <w:rsid w:val="00555F79"/>
    <w:rsid w:val="00557919"/>
    <w:rsid w:val="00573832"/>
    <w:rsid w:val="005A721A"/>
    <w:rsid w:val="005D3F72"/>
    <w:rsid w:val="005E1B3D"/>
    <w:rsid w:val="006164FE"/>
    <w:rsid w:val="00652754"/>
    <w:rsid w:val="00656825"/>
    <w:rsid w:val="00691104"/>
    <w:rsid w:val="00693CC9"/>
    <w:rsid w:val="00694CD1"/>
    <w:rsid w:val="006B3EC7"/>
    <w:rsid w:val="006C1F78"/>
    <w:rsid w:val="007254EA"/>
    <w:rsid w:val="00736823"/>
    <w:rsid w:val="0074626C"/>
    <w:rsid w:val="0076365D"/>
    <w:rsid w:val="00774B55"/>
    <w:rsid w:val="007776DB"/>
    <w:rsid w:val="0078206A"/>
    <w:rsid w:val="00791651"/>
    <w:rsid w:val="007B0896"/>
    <w:rsid w:val="007C1460"/>
    <w:rsid w:val="007D618E"/>
    <w:rsid w:val="008348C1"/>
    <w:rsid w:val="008630C1"/>
    <w:rsid w:val="00895EE1"/>
    <w:rsid w:val="009224A6"/>
    <w:rsid w:val="00943AF9"/>
    <w:rsid w:val="0095499D"/>
    <w:rsid w:val="00993D54"/>
    <w:rsid w:val="009B380B"/>
    <w:rsid w:val="00A35DA7"/>
    <w:rsid w:val="00A54A7B"/>
    <w:rsid w:val="00A6738A"/>
    <w:rsid w:val="00A73FAA"/>
    <w:rsid w:val="00AC1CBA"/>
    <w:rsid w:val="00AD41BD"/>
    <w:rsid w:val="00B115DD"/>
    <w:rsid w:val="00B137E2"/>
    <w:rsid w:val="00B146D4"/>
    <w:rsid w:val="00B375B5"/>
    <w:rsid w:val="00B67C3F"/>
    <w:rsid w:val="00BA34E0"/>
    <w:rsid w:val="00BB5E88"/>
    <w:rsid w:val="00BC04CC"/>
    <w:rsid w:val="00BC10A6"/>
    <w:rsid w:val="00BE5580"/>
    <w:rsid w:val="00BF1D49"/>
    <w:rsid w:val="00C04EB3"/>
    <w:rsid w:val="00C07558"/>
    <w:rsid w:val="00C2641A"/>
    <w:rsid w:val="00C34D8D"/>
    <w:rsid w:val="00C661F0"/>
    <w:rsid w:val="00C73BB8"/>
    <w:rsid w:val="00C878C5"/>
    <w:rsid w:val="00C9540D"/>
    <w:rsid w:val="00C96094"/>
    <w:rsid w:val="00CC7BE7"/>
    <w:rsid w:val="00CD5D3E"/>
    <w:rsid w:val="00D20C70"/>
    <w:rsid w:val="00D228D6"/>
    <w:rsid w:val="00D933A3"/>
    <w:rsid w:val="00DA634C"/>
    <w:rsid w:val="00DB07D5"/>
    <w:rsid w:val="00DB62EC"/>
    <w:rsid w:val="00DC0C3F"/>
    <w:rsid w:val="00E36A3D"/>
    <w:rsid w:val="00E63853"/>
    <w:rsid w:val="00E95C93"/>
    <w:rsid w:val="00EA3E18"/>
    <w:rsid w:val="00EC2DB7"/>
    <w:rsid w:val="00F06E1A"/>
    <w:rsid w:val="00F4013A"/>
    <w:rsid w:val="00F4230D"/>
    <w:rsid w:val="00F73E0B"/>
    <w:rsid w:val="00FA460E"/>
    <w:rsid w:val="00FC22EA"/>
    <w:rsid w:val="00FC401B"/>
    <w:rsid w:val="00FC7B36"/>
    <w:rsid w:val="00FD012D"/>
    <w:rsid w:val="00FE70BB"/>
    <w:rsid w:val="00FF22F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176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paragraph" w:customStyle="1" w:styleId="Bullet">
    <w:name w:val="Bullet"/>
    <w:basedOn w:val="Normal"/>
    <w:rsid w:val="00691104"/>
    <w:pPr>
      <w:numPr>
        <w:numId w:val="26"/>
      </w:numPr>
      <w:spacing w:before="120"/>
    </w:pPr>
    <w:rPr>
      <w:rFonts w:ascii="Times New Roman" w:hAnsi="Times New Roman"/>
      <w:sz w:val="22"/>
      <w:szCs w:val="20"/>
    </w:rPr>
  </w:style>
  <w:style w:type="paragraph" w:styleId="BodyText">
    <w:name w:val="Body Text"/>
    <w:basedOn w:val="Normal"/>
    <w:link w:val="BodyTextChar"/>
    <w:uiPriority w:val="1"/>
    <w:qFormat/>
    <w:rsid w:val="00B115DD"/>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B115DD"/>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imberlin.Harris@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C4A919BF595A47B0A2EAF099BAEA3C" ma:contentTypeVersion="29" ma:contentTypeDescription="Create a new document." ma:contentTypeScope="" ma:versionID="179120b1315bbd4e31f734cff10dabb4">
  <xsd:schema xmlns:xsd="http://www.w3.org/2001/XMLSchema" xmlns:xs="http://www.w3.org/2001/XMLSchema" xmlns:p="http://schemas.microsoft.com/office/2006/metadata/properties" xmlns:ns2="d255dc3e-053e-4b62-8283-68abfc61cdbb" targetNamespace="http://schemas.microsoft.com/office/2006/metadata/properties" ma:root="true" ma:fieldsID="ec7ca80ca241c2717809b3930708def1"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tandards Informational Regional Postings Document" ma:contentTypeID="0x01010078EEA3ECF0D5C6409A451734D31E55AFD30092E4229B5CC3DF4794C62C2E6971FED9" ma:contentTypeVersion="93" ma:contentTypeDescription="Standards Informational Regional Postings Document" ma:contentTypeScope="" ma:versionID="c8470e096f29dbed401a4073bb5f2d2d">
  <xsd:schema xmlns:xsd="http://www.w3.org/2001/XMLSchema" xmlns:xs="http://www.w3.org/2001/XMLSchema" xmlns:p="http://schemas.microsoft.com/office/2006/metadata/properties" xmlns:ns1="http://schemas.microsoft.com/sharepoint/v3" xmlns:ns2="be72bb46-7b96-43f6-b3d2-cb56bca42853" targetNamespace="http://schemas.microsoft.com/office/2006/metadata/properties" ma:root="true" ma:fieldsID="d4a9ae0c44621b8ca57c7b6b0f20823d" ns1:_="" ns2:_="">
    <xsd:import namespace="http://schemas.microsoft.com/sharepoint/v3"/>
    <xsd:import namespace="be72bb46-7b96-43f6-b3d2-cb56bca42853"/>
    <xsd:element name="properties">
      <xsd:complexType>
        <xsd:sequence>
          <xsd:element name="documentManagement">
            <xsd:complexType>
              <xsd:all>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ha854ffd4af946f1b23e64bfa0f7277a" minOccurs="0"/>
                <xsd:element ref="ns2:TaxCatchAll" minOccurs="0"/>
                <xsd:element ref="ns2:TaxKeywordTaxHTField" minOccurs="0"/>
                <xsd:element ref="ns2:_dlc_DocId" minOccurs="0"/>
                <xsd:element ref="ns2:_dlc_DocIdUrl" minOccurs="0"/>
                <xsd:element ref="ns2:_dlc_DocIdPersistId" minOccurs="0"/>
                <xsd:element ref="ns2:cdf3cbee94764e26944fe87dd551be11" minOccurs="0"/>
                <xsd:element ref="ns2:b5e10b6548044edaacad5f88270ba6b0" minOccurs="0"/>
                <xsd:element ref="ns2:TaxCatchAllLabel" minOccurs="0"/>
                <xsd:element ref="ns2:i5013ccc260249c3be6806cd239cc29d" minOccurs="0"/>
                <xsd:element ref="ns2:d2d98d20ea2f4b9fbd08e30e5defd993"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3"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Posting_x0020_Date" ma:index="6" nillable="true" ma:displayName="Posting Date" ma:format="DateOnly" ma:indexed="true" ma:internalName="Posting_x0020_Date">
      <xsd:simpleType>
        <xsd:restriction base="dms:DateTime"/>
      </xsd:simpleType>
    </xsd:element>
    <xsd:element name="Data_x0020_Classification_x0020_Restrictions" ma:index="9" nillable="true" ma:displayName="Additional Handling Instructions" ma:hidden="true" ma:internalName="Data_x0020_Classification_x0020_Restrictions" ma:readOnly="false">
      <xsd:simpleType>
        <xsd:restriction base="dms:Note"/>
      </xsd:simpleType>
    </xsd:element>
    <xsd:element name="To" ma:index="11" nillable="true" ma:displayName="To" ma:internalName="To">
      <xsd:simpleType>
        <xsd:restriction base="dms:Text">
          <xsd:maxLength value="255"/>
        </xsd:restriction>
      </xsd:simpleType>
    </xsd:element>
    <xsd:element name="From1" ma:index="12" nillable="true" ma:displayName="From" ma:internalName="From1">
      <xsd:simpleType>
        <xsd:restriction base="dms:Text">
          <xsd:maxLength value="255"/>
        </xsd:restriction>
      </xsd:simpleType>
    </xsd:element>
    <xsd:element name="Date_x0020_Received" ma:index="13" nillable="true" ma:displayName="Date Received" ma:format="DateOnly" ma:internalName="Date_x0020_Received" ma:readOnly="false">
      <xsd:simpleType>
        <xsd:restriction base="dms:DateTime"/>
      </xsd:simpleType>
    </xsd:element>
    <xsd:element name="Review_x0020_History" ma:index="14"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ha854ffd4af946f1b23e64bfa0f7277a" ma:index="15"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cdf3cbee94764e26944fe87dd551be11" ma:index="25" nillable="true" ma:taxonomy="true" ma:internalName="cdf3cbee94764e26944fe87dd551be11" ma:taxonomyFieldName="NERC_x0020_Region" ma:displayName="Regions" ma:default="" ma:fieldId="{cdf3cbee-9476-4e26-944f-e87dd551be11}" ma:taxonomyMulti="true" ma:sspId="9444bc9d-bb2e-441f-89a7-915ba9281662" ma:termSetId="f04e7d98-f40f-46da-a0b2-036523712330" ma:anchorId="00000000-0000-0000-0000-000000000000" ma:open="false" ma:isKeyword="false">
      <xsd:complexType>
        <xsd:sequence>
          <xsd:element ref="pc:Terms" minOccurs="0" maxOccurs="1"/>
        </xsd:sequence>
      </xsd:complexType>
    </xsd:element>
    <xsd:element name="b5e10b6548044edaacad5f88270ba6b0" ma:index="26"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i5013ccc260249c3be6806cd239cc29d" ma:index="28" nillable="true" ma:taxonomy="true" ma:internalName="i5013ccc260249c3be6806cd239cc29d" ma:taxonomyFieldName="Standard_x0020_Number" ma:displayName="Standard Number" ma:default="" ma:fieldId="{25013ccc-2602-49c3-be68-06cd239cc29d}" ma:sspId="9444bc9d-bb2e-441f-89a7-915ba9281662" ma:termSetId="7935d1c3-bed3-4812-a119-69afbb94d344" ma:anchorId="00000000-0000-0000-0000-000000000000" ma:open="false" ma:isKeyword="false">
      <xsd:complexType>
        <xsd:sequence>
          <xsd:element ref="pc:Terms" minOccurs="0" maxOccurs="1"/>
        </xsd:sequence>
      </xsd:complexType>
    </xsd:element>
    <xsd:element name="d2d98d20ea2f4b9fbd08e30e5defd993" ma:index="30" nillable="true" ma:taxonomy="true" ma:internalName="d2d98d20ea2f4b9fbd08e30e5defd993" ma:taxonomyFieldName="Standard_x0020_Project_x0020_Document_x0020_Type" ma:displayName="Standard Project Document Type" ma:default="" ma:fieldId="{d2d98d20-ea2f-4b9f-bd08-e30e5defd993}" ma:sspId="9444bc9d-bb2e-441f-89a7-915ba9281662" ma:termSetId="4ac567b7-b897-4399-8f98-c4df31c8e702" ma:anchorId="4eab505c-f6c6-4198-be14-296095c9dd21"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74C60F-4BE1-41A8-9D46-609161D941FF}">
  <ds:schemaRefs>
    <ds:schemaRef ds:uri="http://purl.org/dc/dcmitype/"/>
    <ds:schemaRef ds:uri="http://schemas.microsoft.com/office/2006/metadata/properties"/>
    <ds:schemaRef ds:uri="http://schemas.microsoft.com/office/2006/documentManagement/types"/>
    <ds:schemaRef ds:uri="be72bb46-7b96-43f6-b3d2-cb56bca42853"/>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sharepoint/v3"/>
    <ds:schemaRef ds:uri="http://purl.org/dc/terms/"/>
  </ds:schemaRefs>
</ds:datastoreItem>
</file>

<file path=customXml/itemProps2.xml><?xml version="1.0" encoding="utf-8"?>
<ds:datastoreItem xmlns:ds="http://schemas.openxmlformats.org/officeDocument/2006/customXml" ds:itemID="{9E5256E1-9AC3-4719-BAC5-0C38D239F835}">
  <ds:schemaRefs>
    <ds:schemaRef ds:uri="http://schemas.microsoft.com/sharepoint/v3/contenttype/forms"/>
  </ds:schemaRefs>
</ds:datastoreItem>
</file>

<file path=customXml/itemProps3.xml><?xml version="1.0" encoding="utf-8"?>
<ds:datastoreItem xmlns:ds="http://schemas.openxmlformats.org/officeDocument/2006/customXml" ds:itemID="{70AEE7BE-24BB-488D-831C-014BCA9BD68B}"/>
</file>

<file path=customXml/itemProps4.xml><?xml version="1.0" encoding="utf-8"?>
<ds:datastoreItem xmlns:ds="http://schemas.openxmlformats.org/officeDocument/2006/customXml" ds:itemID="{2B6FD2A4-2534-46E8-A811-4F883FAAC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D4F107-AEDC-454B-866A-53DEB13561F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lastModifiedBy/>
  <cp:revision>1</cp:revision>
  <dcterms:created xsi:type="dcterms:W3CDTF">2021-04-07T19:35:00Z</dcterms:created>
  <dcterms:modified xsi:type="dcterms:W3CDTF">2021-04-20T01:28:00Z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0x01010026C4A919BF595A47B0A2EAF099BAEA3C</vt:lpwstr>
  </property>
  <property fmtid="{D5CDD505-2E9C-101B-9397-08002B2CF9AE}" pid="3" name="GS_AddingInProgress">
    <vt:lpwstr>False</vt:lpwstr>
  </property>
  <property fmtid="{D5CDD505-2E9C-101B-9397-08002B2CF9AE}" pid="4" name="_dlc_DocIdItemGuid">
    <vt:lpwstr>2b17b976-f890-465e-a390-5ff537addf74</vt:lpwstr>
  </property>
  <property fmtid="{D5CDD505-2E9C-101B-9397-08002B2CF9AE}" pid="5" name="NERC Region">
    <vt:lpwstr>5001;#MRO|06865b51-4561-4be0-9a4b-e9efdd9ad56b</vt:lpwstr>
  </property>
  <property fmtid="{D5CDD505-2E9C-101B-9397-08002B2CF9AE}" pid="6" name="TaxKeyword">
    <vt:lpwstr/>
  </property>
  <property fmtid="{D5CDD505-2E9C-101B-9397-08002B2CF9AE}" pid="7" name="Standard Number">
    <vt:lpwstr/>
  </property>
  <property fmtid="{D5CDD505-2E9C-101B-9397-08002B2CF9AE}" pid="8" name="Standard Project Document Type">
    <vt:lpwstr/>
  </property>
  <property fmtid="{D5CDD505-2E9C-101B-9397-08002B2CF9AE}" pid="9" name="Data Classification">
    <vt:lpwstr>1;#Confidential - Internal|aa40a886-0bc0-4ba6-a22c-37ccbc8c9bd8</vt:lpwstr>
  </property>
  <property fmtid="{D5CDD505-2E9C-101B-9397-08002B2CF9AE}" pid="10" name="Document Status">
    <vt:lpwstr/>
  </property>
</Properties>
</file>