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FE13" w14:textId="0B060B05" w:rsidR="00691104" w:rsidRPr="00BA0057" w:rsidRDefault="00691104" w:rsidP="00691104">
      <w:pPr>
        <w:rPr>
          <w:rFonts w:ascii="Tahoma" w:hAnsi="Tahoma"/>
          <w:color w:val="204C81"/>
          <w:sz w:val="32"/>
          <w:szCs w:val="20"/>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9118C7">
        <w:rPr>
          <w:rFonts w:ascii="Tahoma" w:hAnsi="Tahoma"/>
          <w:bCs/>
          <w:color w:val="204C81"/>
          <w:sz w:val="36"/>
          <w:szCs w:val="36"/>
        </w:rPr>
        <w:t xml:space="preserve">Texas </w:t>
      </w:r>
      <w:r w:rsidR="00B115DD">
        <w:rPr>
          <w:rFonts w:ascii="Tahoma" w:hAnsi="Tahoma"/>
          <w:bCs/>
          <w:color w:val="204C81"/>
          <w:sz w:val="36"/>
          <w:szCs w:val="36"/>
        </w:rPr>
        <w:t xml:space="preserve">Reliability </w:t>
      </w:r>
      <w:r w:rsidR="009118C7">
        <w:rPr>
          <w:rFonts w:ascii="Tahoma" w:hAnsi="Tahoma"/>
          <w:bCs/>
          <w:color w:val="204C81"/>
          <w:sz w:val="36"/>
          <w:szCs w:val="36"/>
        </w:rPr>
        <w:t>Entity</w:t>
      </w:r>
      <w:r w:rsidR="008558DD">
        <w:rPr>
          <w:rFonts w:ascii="Tahoma" w:hAnsi="Tahoma"/>
          <w:bCs/>
          <w:color w:val="204C81"/>
          <w:sz w:val="36"/>
          <w:szCs w:val="36"/>
        </w:rPr>
        <w:t xml:space="preserve"> </w:t>
      </w:r>
      <w:r w:rsidR="00B115DD">
        <w:rPr>
          <w:rFonts w:ascii="Tahoma" w:hAnsi="Tahoma"/>
          <w:bCs/>
          <w:color w:val="204C81"/>
          <w:sz w:val="36"/>
          <w:szCs w:val="36"/>
        </w:rPr>
        <w:t xml:space="preserve">Regional Standard </w:t>
      </w:r>
      <w:r w:rsidR="009118C7">
        <w:rPr>
          <w:rFonts w:ascii="Tahoma" w:hAnsi="Tahoma"/>
          <w:bCs/>
          <w:color w:val="204C81"/>
          <w:sz w:val="36"/>
          <w:szCs w:val="36"/>
        </w:rPr>
        <w:t xml:space="preserve">Development </w:t>
      </w:r>
      <w:r w:rsidR="00774B55">
        <w:rPr>
          <w:rFonts w:ascii="Tahoma" w:hAnsi="Tahoma"/>
          <w:bCs/>
          <w:color w:val="204C81"/>
          <w:sz w:val="36"/>
          <w:szCs w:val="36"/>
        </w:rPr>
        <w:t>P</w:t>
      </w:r>
      <w:r w:rsidR="00B115DD">
        <w:rPr>
          <w:rFonts w:ascii="Tahoma" w:hAnsi="Tahoma"/>
          <w:bCs/>
          <w:color w:val="204C81"/>
          <w:sz w:val="36"/>
          <w:szCs w:val="36"/>
        </w:rPr>
        <w:t>roce</w:t>
      </w:r>
      <w:r w:rsidR="00774B55">
        <w:rPr>
          <w:rFonts w:ascii="Tahoma" w:hAnsi="Tahoma"/>
          <w:bCs/>
          <w:color w:val="204C81"/>
          <w:sz w:val="36"/>
          <w:szCs w:val="36"/>
        </w:rPr>
        <w:t xml:space="preserve">ss </w:t>
      </w:r>
    </w:p>
    <w:p w14:paraId="4A53F512" w14:textId="77777777" w:rsidR="003948E2" w:rsidRDefault="003948E2" w:rsidP="00FE70BB">
      <w:pPr>
        <w:pStyle w:val="DocumentSubtitle"/>
      </w:pPr>
    </w:p>
    <w:p w14:paraId="11ED8909" w14:textId="30704B3F" w:rsidR="00691104" w:rsidRDefault="00691104" w:rsidP="00691104">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w:t>
      </w:r>
      <w:r w:rsidR="00FF22F5">
        <w:rPr>
          <w:rFonts w:cstheme="minorHAnsi"/>
        </w:rPr>
        <w:t xml:space="preserve">Use </w:t>
      </w:r>
      <w:r w:rsidR="00FF22F5">
        <w:t xml:space="preserve">the </w:t>
      </w:r>
      <w:hyperlink r:id="rId12" w:history="1">
        <w:r w:rsidR="00FF22F5" w:rsidRPr="0018520A">
          <w:rPr>
            <w:rStyle w:val="Hyperlink"/>
          </w:rPr>
          <w:t>Standards Balloting and Commenting System (SBS)</w:t>
        </w:r>
      </w:hyperlink>
      <w:r w:rsidR="00FF22F5">
        <w:rPr>
          <w:rFonts w:cstheme="minorHAnsi"/>
        </w:rPr>
        <w:t xml:space="preserve"> to submit comments </w:t>
      </w:r>
      <w:r>
        <w:rPr>
          <w:rFonts w:ascii="Calibri" w:hAnsi="Calibri"/>
        </w:rPr>
        <w:t>on</w:t>
      </w:r>
      <w:r w:rsidRPr="00BA0057">
        <w:rPr>
          <w:rFonts w:ascii="Calibri" w:hAnsi="Calibri"/>
        </w:rPr>
        <w:t xml:space="preserve"> </w:t>
      </w:r>
      <w:r>
        <w:rPr>
          <w:rFonts w:ascii="Calibri" w:hAnsi="Calibri"/>
        </w:rPr>
        <w:t xml:space="preserve">the </w:t>
      </w:r>
      <w:r w:rsidR="009118C7">
        <w:rPr>
          <w:rFonts w:ascii="Calibri" w:hAnsi="Calibri"/>
          <w:b/>
        </w:rPr>
        <w:t xml:space="preserve">Texas </w:t>
      </w:r>
      <w:r w:rsidR="00B115DD" w:rsidRPr="00774B55">
        <w:rPr>
          <w:rFonts w:ascii="Calibri" w:hAnsi="Calibri"/>
          <w:b/>
        </w:rPr>
        <w:t>R</w:t>
      </w:r>
      <w:r w:rsidR="00B115DD">
        <w:rPr>
          <w:rFonts w:ascii="Calibri" w:hAnsi="Calibri"/>
          <w:b/>
        </w:rPr>
        <w:t>eliability</w:t>
      </w:r>
      <w:r w:rsidR="009118C7">
        <w:rPr>
          <w:rFonts w:ascii="Calibri" w:hAnsi="Calibri"/>
          <w:b/>
        </w:rPr>
        <w:t xml:space="preserve"> Entity</w:t>
      </w:r>
      <w:r w:rsidR="00B115DD">
        <w:rPr>
          <w:rFonts w:ascii="Calibri" w:hAnsi="Calibri"/>
          <w:b/>
        </w:rPr>
        <w:t xml:space="preserve"> Regional Standard</w:t>
      </w:r>
      <w:r w:rsidR="008558DD">
        <w:rPr>
          <w:rFonts w:ascii="Calibri" w:hAnsi="Calibri"/>
          <w:b/>
        </w:rPr>
        <w:t xml:space="preserve"> </w:t>
      </w:r>
      <w:r w:rsidR="009118C7">
        <w:rPr>
          <w:rFonts w:ascii="Calibri" w:hAnsi="Calibri"/>
          <w:b/>
        </w:rPr>
        <w:t xml:space="preserve">Development </w:t>
      </w:r>
      <w:r w:rsidR="008558DD">
        <w:rPr>
          <w:rFonts w:ascii="Calibri" w:hAnsi="Calibri"/>
          <w:b/>
        </w:rPr>
        <w:t>Process (</w:t>
      </w:r>
      <w:r w:rsidR="00BA0297">
        <w:rPr>
          <w:rFonts w:ascii="Calibri" w:hAnsi="Calibri"/>
          <w:b/>
        </w:rPr>
        <w:t xml:space="preserve">Texas RE </w:t>
      </w:r>
      <w:r w:rsidR="00774B55">
        <w:rPr>
          <w:rFonts w:ascii="Calibri" w:hAnsi="Calibri"/>
          <w:b/>
        </w:rPr>
        <w:t>RS</w:t>
      </w:r>
      <w:r w:rsidR="008558DD">
        <w:rPr>
          <w:rFonts w:ascii="Calibri" w:hAnsi="Calibri"/>
          <w:b/>
        </w:rPr>
        <w:t>D</w:t>
      </w:r>
      <w:r w:rsidR="00774B55">
        <w:rPr>
          <w:rFonts w:ascii="Calibri" w:hAnsi="Calibri"/>
          <w:b/>
        </w:rPr>
        <w:t>P</w:t>
      </w:r>
      <w:r w:rsidR="00B115DD">
        <w:rPr>
          <w:rFonts w:ascii="Calibri" w:hAnsi="Calibri"/>
          <w:b/>
        </w:rPr>
        <w:t>)</w:t>
      </w:r>
      <w:r w:rsidR="00F4230D">
        <w:rPr>
          <w:rFonts w:ascii="Calibri" w:hAnsi="Calibri"/>
          <w:b/>
        </w:rPr>
        <w:t xml:space="preserve"> </w:t>
      </w:r>
      <w:r w:rsidRPr="008D0868">
        <w:rPr>
          <w:rFonts w:ascii="Calibri" w:hAnsi="Calibri"/>
          <w:bCs/>
        </w:rPr>
        <w:t xml:space="preserve">by </w:t>
      </w:r>
      <w:r w:rsidRPr="008D0868">
        <w:rPr>
          <w:rFonts w:ascii="Calibri" w:hAnsi="Calibri"/>
          <w:b/>
          <w:bCs/>
        </w:rPr>
        <w:t xml:space="preserve">8 p.m. Eastern, </w:t>
      </w:r>
      <w:r w:rsidR="00B115DD">
        <w:rPr>
          <w:rFonts w:ascii="Calibri" w:hAnsi="Calibri"/>
          <w:b/>
          <w:bCs/>
        </w:rPr>
        <w:t>Friday,</w:t>
      </w:r>
      <w:r w:rsidR="009118C7">
        <w:rPr>
          <w:rFonts w:ascii="Calibri" w:hAnsi="Calibri"/>
          <w:b/>
          <w:bCs/>
        </w:rPr>
        <w:t xml:space="preserve"> </w:t>
      </w:r>
      <w:proofErr w:type="gramStart"/>
      <w:r w:rsidR="009118C7">
        <w:rPr>
          <w:rFonts w:ascii="Calibri" w:hAnsi="Calibri"/>
          <w:b/>
          <w:bCs/>
        </w:rPr>
        <w:t>April</w:t>
      </w:r>
      <w:proofErr w:type="gramEnd"/>
      <w:r w:rsidR="009118C7">
        <w:rPr>
          <w:rFonts w:ascii="Calibri" w:hAnsi="Calibri"/>
          <w:b/>
          <w:bCs/>
        </w:rPr>
        <w:t xml:space="preserve"> 21,</w:t>
      </w:r>
      <w:r w:rsidR="008558DD">
        <w:rPr>
          <w:rFonts w:ascii="Calibri" w:hAnsi="Calibri"/>
          <w:b/>
          <w:bCs/>
        </w:rPr>
        <w:t xml:space="preserve"> </w:t>
      </w:r>
      <w:r w:rsidR="009118C7">
        <w:rPr>
          <w:rFonts w:ascii="Calibri" w:hAnsi="Calibri"/>
          <w:b/>
          <w:bCs/>
        </w:rPr>
        <w:t>2023</w:t>
      </w:r>
      <w:r>
        <w:rPr>
          <w:rFonts w:ascii="Calibri" w:hAnsi="Calibri"/>
          <w:bCs/>
        </w:rPr>
        <w:t xml:space="preserve"> </w:t>
      </w:r>
    </w:p>
    <w:p w14:paraId="60AEDB69" w14:textId="77777777" w:rsidR="00691104" w:rsidRDefault="00691104" w:rsidP="00691104">
      <w:pPr>
        <w:rPr>
          <w:rFonts w:ascii="Calibri" w:hAnsi="Calibri"/>
          <w:bCs/>
        </w:rPr>
      </w:pPr>
    </w:p>
    <w:p w14:paraId="2F242D60" w14:textId="77777777" w:rsidR="00691104" w:rsidRPr="00BA0057" w:rsidRDefault="00691104" w:rsidP="00691104">
      <w:pPr>
        <w:rPr>
          <w:rFonts w:ascii="Calibri" w:hAnsi="Calibri"/>
        </w:rPr>
      </w:pPr>
      <w:r w:rsidRPr="00BA0057">
        <w:rPr>
          <w:rFonts w:ascii="Calibri" w:hAnsi="Calibri"/>
        </w:rPr>
        <w:t>If you have questions, contact</w:t>
      </w:r>
      <w:r>
        <w:rPr>
          <w:rFonts w:ascii="Calibri" w:hAnsi="Calibri"/>
        </w:rPr>
        <w:t xml:space="preserve"> </w:t>
      </w:r>
      <w:hyperlink r:id="rId13" w:history="1">
        <w:r w:rsidR="005137C4" w:rsidRPr="009D5C45">
          <w:rPr>
            <w:rStyle w:val="Hyperlink"/>
            <w:rFonts w:cstheme="minorHAnsi"/>
          </w:rPr>
          <w:t>Kimberlin</w:t>
        </w:r>
        <w:r w:rsidR="005137C4">
          <w:rPr>
            <w:rStyle w:val="Hyperlink"/>
            <w:rFonts w:cstheme="minorHAnsi"/>
          </w:rPr>
          <w:t xml:space="preserve"> </w:t>
        </w:r>
        <w:r w:rsidR="005137C4" w:rsidRPr="009D5C45">
          <w:rPr>
            <w:rStyle w:val="Hyperlink"/>
            <w:rFonts w:cstheme="minorHAnsi"/>
          </w:rPr>
          <w:t>Harris</w:t>
        </w:r>
      </w:hyperlink>
      <w:r w:rsidR="005137C4">
        <w:rPr>
          <w:rFonts w:ascii="Calibri" w:hAnsi="Calibri"/>
        </w:rPr>
        <w:t xml:space="preserve"> </w:t>
      </w:r>
      <w:r>
        <w:rPr>
          <w:rFonts w:ascii="Calibri" w:hAnsi="Calibri"/>
        </w:rPr>
        <w:t>(v</w:t>
      </w:r>
      <w:r w:rsidRPr="00BA0057">
        <w:rPr>
          <w:rFonts w:ascii="Calibri" w:hAnsi="Calibri"/>
        </w:rPr>
        <w:t>ia email) or at (404) 446-</w:t>
      </w:r>
      <w:r w:rsidR="005137C4">
        <w:rPr>
          <w:rFonts w:ascii="Calibri" w:hAnsi="Calibri"/>
        </w:rPr>
        <w:t>9794</w:t>
      </w:r>
      <w:r w:rsidRPr="00BA0057">
        <w:rPr>
          <w:rFonts w:ascii="Calibri" w:hAnsi="Calibri"/>
        </w:rPr>
        <w:t xml:space="preserve">. </w:t>
      </w:r>
    </w:p>
    <w:p w14:paraId="19ED9ABD" w14:textId="77777777" w:rsidR="00691104" w:rsidRDefault="00691104" w:rsidP="00691104"/>
    <w:bookmarkEnd w:id="1"/>
    <w:p w14:paraId="4B55F67D" w14:textId="77777777" w:rsidR="00691104" w:rsidRDefault="00691104" w:rsidP="00691104">
      <w:pPr>
        <w:rPr>
          <w:rFonts w:ascii="Tahoma" w:hAnsi="Tahoma" w:cs="Tahoma"/>
          <w:b/>
          <w:sz w:val="22"/>
          <w:szCs w:val="22"/>
        </w:rPr>
      </w:pPr>
      <w:r>
        <w:rPr>
          <w:rFonts w:ascii="Tahoma" w:hAnsi="Tahoma" w:cs="Tahoma"/>
          <w:b/>
          <w:sz w:val="22"/>
          <w:szCs w:val="22"/>
        </w:rPr>
        <w:t>Summary</w:t>
      </w:r>
    </w:p>
    <w:p w14:paraId="4ADEAC81" w14:textId="026659B8" w:rsidR="008558DD" w:rsidRPr="006B69C8" w:rsidRDefault="00691104" w:rsidP="00FD30C9">
      <w:pPr>
        <w:rPr>
          <w:rFonts w:cstheme="minorHAnsi"/>
          <w:color w:val="000000"/>
        </w:rPr>
      </w:pPr>
      <w:r>
        <w:rPr>
          <w:rFonts w:ascii="Calibri" w:hAnsi="Calibri"/>
        </w:rPr>
        <w:t>C</w:t>
      </w:r>
      <w:r w:rsidRPr="001E3FB2">
        <w:rPr>
          <w:rFonts w:ascii="Calibri" w:hAnsi="Calibri"/>
        </w:rPr>
        <w:t xml:space="preserve">hanges to the </w:t>
      </w:r>
      <w:r w:rsidR="009118C7">
        <w:rPr>
          <w:rFonts w:ascii="Calibri" w:hAnsi="Calibri"/>
        </w:rPr>
        <w:t>Texas RE RSDP</w:t>
      </w:r>
      <w:r>
        <w:rPr>
          <w:rFonts w:ascii="Calibri" w:hAnsi="Calibri"/>
        </w:rPr>
        <w:t xml:space="preserve"> include</w:t>
      </w:r>
      <w:r w:rsidR="00B115DD">
        <w:rPr>
          <w:rFonts w:ascii="Calibri" w:hAnsi="Calibri"/>
        </w:rPr>
        <w:t>:</w:t>
      </w:r>
      <w:r w:rsidR="008558DD" w:rsidRPr="006B69C8">
        <w:rPr>
          <w:rFonts w:cstheme="minorHAnsi"/>
          <w:color w:val="000000"/>
        </w:rPr>
        <w:t xml:space="preserve"> </w:t>
      </w:r>
    </w:p>
    <w:p w14:paraId="5B8CA8C1" w14:textId="261D93E4" w:rsidR="008558DD" w:rsidRPr="006B69C8" w:rsidRDefault="00A21014" w:rsidP="00441A3A">
      <w:pPr>
        <w:pStyle w:val="ListParagraph"/>
        <w:numPr>
          <w:ilvl w:val="0"/>
          <w:numId w:val="28"/>
        </w:numPr>
        <w:autoSpaceDE w:val="0"/>
        <w:autoSpaceDN w:val="0"/>
        <w:adjustRightInd w:val="0"/>
        <w:spacing w:before="120"/>
        <w:rPr>
          <w:rFonts w:cstheme="minorHAnsi"/>
          <w:color w:val="000000"/>
        </w:rPr>
      </w:pPr>
      <w:r w:rsidRPr="006B69C8">
        <w:rPr>
          <w:rFonts w:cstheme="minorHAnsi"/>
          <w:color w:val="000000"/>
        </w:rPr>
        <w:t xml:space="preserve">Changes to promote consistency with other Texas RE materials and </w:t>
      </w:r>
      <w:r w:rsidR="00824762" w:rsidRPr="006B69C8">
        <w:rPr>
          <w:rFonts w:cstheme="minorHAnsi"/>
          <w:color w:val="000000"/>
        </w:rPr>
        <w:t>align with the</w:t>
      </w:r>
      <w:r w:rsidRPr="006B69C8">
        <w:rPr>
          <w:rFonts w:cstheme="minorHAnsi"/>
          <w:color w:val="000000"/>
        </w:rPr>
        <w:t xml:space="preserve"> NERC Standard Processes Manual;</w:t>
      </w:r>
    </w:p>
    <w:p w14:paraId="2934A696" w14:textId="77777777" w:rsidR="00A21014" w:rsidRPr="006B69C8" w:rsidRDefault="00A21014" w:rsidP="00FD30C9">
      <w:pPr>
        <w:pStyle w:val="ListParagraph"/>
        <w:numPr>
          <w:ilvl w:val="0"/>
          <w:numId w:val="28"/>
        </w:numPr>
        <w:autoSpaceDE w:val="0"/>
        <w:autoSpaceDN w:val="0"/>
        <w:adjustRightInd w:val="0"/>
        <w:spacing w:before="120"/>
        <w:contextualSpacing w:val="0"/>
        <w:rPr>
          <w:rFonts w:cstheme="minorHAnsi"/>
          <w:color w:val="000000"/>
        </w:rPr>
      </w:pPr>
      <w:r w:rsidRPr="006B69C8">
        <w:rPr>
          <w:rFonts w:cstheme="minorHAnsi"/>
          <w:color w:val="000000"/>
        </w:rPr>
        <w:t>Changes to clarify certain provisions;</w:t>
      </w:r>
    </w:p>
    <w:p w14:paraId="2E9B897B" w14:textId="15F70644" w:rsidR="00824762" w:rsidRPr="006B69C8" w:rsidRDefault="00A21014" w:rsidP="00FD30C9">
      <w:pPr>
        <w:pStyle w:val="ListParagraph"/>
        <w:numPr>
          <w:ilvl w:val="0"/>
          <w:numId w:val="28"/>
        </w:numPr>
        <w:autoSpaceDE w:val="0"/>
        <w:autoSpaceDN w:val="0"/>
        <w:adjustRightInd w:val="0"/>
        <w:spacing w:before="120"/>
        <w:contextualSpacing w:val="0"/>
        <w:rPr>
          <w:rFonts w:cstheme="minorHAnsi"/>
          <w:color w:val="000000"/>
        </w:rPr>
      </w:pPr>
      <w:r w:rsidRPr="006B69C8">
        <w:rPr>
          <w:rFonts w:cstheme="minorHAnsi"/>
          <w:color w:val="000000"/>
        </w:rPr>
        <w:t xml:space="preserve">Changes to enhance the efficiency of the </w:t>
      </w:r>
      <w:r w:rsidR="00824762" w:rsidRPr="006B69C8">
        <w:rPr>
          <w:rFonts w:cstheme="minorHAnsi"/>
          <w:color w:val="000000"/>
        </w:rPr>
        <w:t>document; and</w:t>
      </w:r>
    </w:p>
    <w:p w14:paraId="69EEB41A" w14:textId="3EF3215C" w:rsidR="00824762" w:rsidRPr="006B69C8" w:rsidRDefault="00824762" w:rsidP="00FD30C9">
      <w:pPr>
        <w:pStyle w:val="ListParagraph"/>
        <w:numPr>
          <w:ilvl w:val="0"/>
          <w:numId w:val="28"/>
        </w:numPr>
        <w:autoSpaceDE w:val="0"/>
        <w:autoSpaceDN w:val="0"/>
        <w:adjustRightInd w:val="0"/>
        <w:spacing w:before="120"/>
        <w:contextualSpacing w:val="0"/>
        <w:rPr>
          <w:rFonts w:cstheme="minorHAnsi"/>
          <w:color w:val="000000"/>
        </w:rPr>
      </w:pPr>
      <w:r w:rsidRPr="006B69C8">
        <w:rPr>
          <w:rFonts w:cstheme="minorHAnsi"/>
          <w:color w:val="000000"/>
        </w:rPr>
        <w:t>Changes to promote stakeholder participation and enhance the efficiency of the process by providing enhanced flexibility.</w:t>
      </w:r>
    </w:p>
    <w:p w14:paraId="10539A6B" w14:textId="5BD73876" w:rsidR="00824762" w:rsidRPr="006B69C8" w:rsidRDefault="00824762" w:rsidP="006B69C8">
      <w:pPr>
        <w:autoSpaceDE w:val="0"/>
        <w:autoSpaceDN w:val="0"/>
        <w:adjustRightInd w:val="0"/>
        <w:rPr>
          <w:rFonts w:cstheme="minorHAnsi"/>
          <w:color w:val="000000"/>
        </w:rPr>
      </w:pPr>
      <w:bookmarkStart w:id="2" w:name="_GoBack"/>
      <w:bookmarkEnd w:id="2"/>
    </w:p>
    <w:p w14:paraId="27B56E6A" w14:textId="7CBC35B9" w:rsidR="008558DD" w:rsidRPr="006B69C8" w:rsidRDefault="00824762" w:rsidP="00B115DD">
      <w:pPr>
        <w:rPr>
          <w:rFonts w:cstheme="minorHAnsi"/>
        </w:rPr>
      </w:pPr>
      <w:r w:rsidRPr="006B69C8">
        <w:rPr>
          <w:rFonts w:cstheme="minorHAnsi"/>
        </w:rPr>
        <w:t xml:space="preserve">A summary of the changes and associated rationale is included in the </w:t>
      </w:r>
      <w:r w:rsidR="006B69C8" w:rsidRPr="006B69C8">
        <w:rPr>
          <w:rFonts w:cstheme="minorHAnsi"/>
        </w:rPr>
        <w:t xml:space="preserve">posted </w:t>
      </w:r>
      <w:hyperlink r:id="rId14" w:history="1">
        <w:r w:rsidR="006B69C8" w:rsidRPr="006B69C8">
          <w:rPr>
            <w:rStyle w:val="Hyperlink"/>
            <w:rFonts w:cstheme="minorHAnsi"/>
          </w:rPr>
          <w:t>Mapping Document</w:t>
        </w:r>
      </w:hyperlink>
      <w:r w:rsidRPr="006B69C8">
        <w:rPr>
          <w:rFonts w:cstheme="minorHAnsi"/>
        </w:rPr>
        <w:t>.</w:t>
      </w:r>
    </w:p>
    <w:p w14:paraId="102CA178" w14:textId="77777777" w:rsidR="00691104" w:rsidRPr="001E3FB2" w:rsidRDefault="00691104" w:rsidP="00691104">
      <w:pPr>
        <w:rPr>
          <w:rFonts w:ascii="Calibri" w:hAnsi="Calibri"/>
        </w:rPr>
      </w:pPr>
    </w:p>
    <w:p w14:paraId="1B3B3045" w14:textId="77777777" w:rsidR="00691104" w:rsidRPr="00BA0057" w:rsidRDefault="00691104" w:rsidP="00691104">
      <w:pPr>
        <w:rPr>
          <w:rFonts w:ascii="Tahoma" w:hAnsi="Tahoma" w:cs="Tahoma"/>
          <w:b/>
          <w:sz w:val="22"/>
          <w:szCs w:val="22"/>
        </w:rPr>
      </w:pPr>
      <w:r w:rsidRPr="00BA0057">
        <w:rPr>
          <w:rFonts w:ascii="Tahoma" w:hAnsi="Tahoma" w:cs="Tahoma"/>
          <w:b/>
          <w:sz w:val="22"/>
          <w:szCs w:val="22"/>
        </w:rPr>
        <w:t>Background Information</w:t>
      </w:r>
    </w:p>
    <w:p w14:paraId="48B778F8" w14:textId="5DF61F1D" w:rsidR="00691104" w:rsidRPr="00FA2437" w:rsidRDefault="00691104" w:rsidP="00FD30C9">
      <w:pPr>
        <w:widowControl w:val="0"/>
        <w:autoSpaceDE w:val="0"/>
        <w:autoSpaceDN w:val="0"/>
        <w:adjustRightInd w:val="0"/>
        <w:ind w:right="-72"/>
        <w:rPr>
          <w:rFonts w:ascii="Calibri" w:hAnsi="Calibri"/>
        </w:rPr>
      </w:pPr>
      <w:r w:rsidRPr="00FA2437">
        <w:rPr>
          <w:rFonts w:ascii="Calibri" w:hAnsi="Calibri"/>
        </w:rPr>
        <w:t xml:space="preserve">Each NERC Regional Entity (RE) has a regional reliability standards development procedure to define the steps in that region’s process for developing, revising, reaffirming, and withdrawing its regional reliability </w:t>
      </w:r>
      <w:proofErr w:type="gramStart"/>
      <w:r w:rsidRPr="00FA2437">
        <w:rPr>
          <w:rFonts w:ascii="Calibri" w:hAnsi="Calibri"/>
        </w:rPr>
        <w:t>standards</w:t>
      </w:r>
      <w:proofErr w:type="gramEnd"/>
      <w:r w:rsidRPr="00FA2437">
        <w:rPr>
          <w:rFonts w:ascii="Calibri" w:hAnsi="Calibri"/>
        </w:rPr>
        <w:t>.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14:paraId="41A89AE2" w14:textId="77777777" w:rsidR="00691104" w:rsidRPr="00BA0057" w:rsidRDefault="00691104" w:rsidP="00FD30C9">
      <w:pPr>
        <w:widowControl w:val="0"/>
        <w:ind w:right="-72"/>
        <w:rPr>
          <w:rFonts w:ascii="Calibri" w:hAnsi="Calibri"/>
        </w:rPr>
      </w:pPr>
    </w:p>
    <w:p w14:paraId="7C4AB34E" w14:textId="5412BD31" w:rsidR="00691104" w:rsidRPr="00FA2437" w:rsidRDefault="00691104" w:rsidP="00FD30C9">
      <w:pPr>
        <w:widowControl w:val="0"/>
        <w:ind w:right="-72"/>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14:paraId="58CDA40E" w14:textId="77777777" w:rsidR="00691104" w:rsidRPr="00BA0057" w:rsidRDefault="00691104" w:rsidP="00691104">
      <w:pPr>
        <w:rPr>
          <w:rFonts w:ascii="Calibri" w:hAnsi="Calibri"/>
        </w:rPr>
      </w:pPr>
    </w:p>
    <w:p w14:paraId="641B9C81"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or entity that is directly and materially affected by the reliability of the bulk power systems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14:paraId="124FDE87" w14:textId="77777777" w:rsidR="00EC2DB7" w:rsidRDefault="00EC2DB7">
      <w:pPr>
        <w:rPr>
          <w:rFonts w:ascii="Calibri" w:hAnsi="Calibri"/>
          <w:b/>
        </w:rPr>
      </w:pPr>
      <w:r>
        <w:rPr>
          <w:rFonts w:ascii="Calibri" w:hAnsi="Calibri"/>
          <w:b/>
        </w:rPr>
        <w:br w:type="page"/>
      </w:r>
    </w:p>
    <w:p w14:paraId="1D189678"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lastRenderedPageBreak/>
        <w:t xml:space="preserve">Inclusive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535140A0" w14:textId="77777777" w:rsidR="00691104" w:rsidRPr="00FA2437" w:rsidRDefault="00691104" w:rsidP="003074E5">
      <w:pPr>
        <w:autoSpaceDE w:val="0"/>
        <w:autoSpaceDN w:val="0"/>
        <w:adjustRightInd w:val="0"/>
        <w:ind w:left="360"/>
        <w:rPr>
          <w:rFonts w:ascii="Calibri" w:hAnsi="Calibri"/>
        </w:rPr>
      </w:pPr>
    </w:p>
    <w:p w14:paraId="6F291B74" w14:textId="77777777" w:rsidR="00691104" w:rsidRPr="00FA2437" w:rsidRDefault="00691104" w:rsidP="003074E5">
      <w:pPr>
        <w:autoSpaceDE w:val="0"/>
        <w:autoSpaceDN w:val="0"/>
        <w:adjustRightInd w:val="0"/>
        <w:ind w:left="360"/>
        <w:rPr>
          <w:rFonts w:ascii="Calibri" w:hAnsi="Calibri"/>
          <w:b/>
        </w:rPr>
      </w:pPr>
      <w:r w:rsidRPr="00FA2437">
        <w:rPr>
          <w:rFonts w:ascii="Calibri" w:hAnsi="Calibri"/>
          <w:b/>
        </w:rPr>
        <w:t xml:space="preserve">Balanced — </w:t>
      </w:r>
      <w:proofErr w:type="gramStart"/>
      <w:r w:rsidRPr="00FA2437">
        <w:rPr>
          <w:rFonts w:ascii="Calibri" w:hAnsi="Calibri"/>
        </w:rPr>
        <w:t>The</w:t>
      </w:r>
      <w:proofErr w:type="gramEnd"/>
      <w:r w:rsidRPr="00FA2437">
        <w:rPr>
          <w:rFonts w:ascii="Calibri" w:hAnsi="Calibri"/>
        </w:rPr>
        <w:t xml:space="preserve"> regional reliability standards development procedure shall have a balance of interests and shall not be dominated by any two interest categories and no single interest category shall be able to defeat a matter.</w:t>
      </w:r>
    </w:p>
    <w:p w14:paraId="170F2F79" w14:textId="77777777" w:rsidR="00691104" w:rsidRPr="00FA2437" w:rsidRDefault="00691104" w:rsidP="003074E5">
      <w:pPr>
        <w:autoSpaceDE w:val="0"/>
        <w:autoSpaceDN w:val="0"/>
        <w:adjustRightInd w:val="0"/>
        <w:ind w:left="360"/>
        <w:rPr>
          <w:rFonts w:ascii="Calibri" w:hAnsi="Calibri"/>
        </w:rPr>
      </w:pPr>
    </w:p>
    <w:p w14:paraId="3C9CF206"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t xml:space="preserve">Due Process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14:paraId="6BFDAB71" w14:textId="77777777" w:rsidR="00691104" w:rsidRPr="00FA2437" w:rsidRDefault="00691104" w:rsidP="003074E5">
      <w:pPr>
        <w:autoSpaceDE w:val="0"/>
        <w:autoSpaceDN w:val="0"/>
        <w:adjustRightInd w:val="0"/>
        <w:ind w:left="360"/>
        <w:rPr>
          <w:rFonts w:ascii="Calibri" w:hAnsi="Calibri"/>
        </w:rPr>
      </w:pPr>
    </w:p>
    <w:p w14:paraId="7DA6F107" w14:textId="77777777" w:rsidR="00691104" w:rsidRPr="00FA2437" w:rsidRDefault="00691104" w:rsidP="003074E5">
      <w:pPr>
        <w:pStyle w:val="Bullet"/>
        <w:numPr>
          <w:ilvl w:val="0"/>
          <w:numId w:val="0"/>
        </w:numPr>
        <w:spacing w:before="0"/>
        <w:ind w:left="360"/>
        <w:rPr>
          <w:rFonts w:ascii="Calibri" w:hAnsi="Calibri"/>
          <w:sz w:val="24"/>
          <w:szCs w:val="24"/>
        </w:rPr>
      </w:pPr>
      <w:r w:rsidRPr="00FA2437">
        <w:rPr>
          <w:rFonts w:ascii="Calibri" w:hAnsi="Calibri"/>
          <w:b/>
          <w:sz w:val="24"/>
          <w:szCs w:val="24"/>
        </w:rPr>
        <w:t xml:space="preserve">Transparent — </w:t>
      </w:r>
      <w:proofErr w:type="gramStart"/>
      <w:r w:rsidRPr="00FA2437">
        <w:rPr>
          <w:rFonts w:ascii="Calibri" w:hAnsi="Calibri"/>
          <w:sz w:val="24"/>
          <w:szCs w:val="24"/>
        </w:rPr>
        <w:t>All</w:t>
      </w:r>
      <w:proofErr w:type="gramEnd"/>
      <w:r w:rsidRPr="00FA2437">
        <w:rPr>
          <w:rFonts w:ascii="Calibri" w:hAnsi="Calibri"/>
          <w:sz w:val="24"/>
          <w:szCs w:val="24"/>
        </w:rPr>
        <w:t xml:space="preserve"> actions</w:t>
      </w:r>
      <w:r>
        <w:rPr>
          <w:rFonts w:ascii="Calibri" w:hAnsi="Calibri"/>
          <w:sz w:val="24"/>
          <w:szCs w:val="24"/>
        </w:rPr>
        <w:t xml:space="preserve"> and</w:t>
      </w:r>
      <w:r w:rsidRPr="00FA2437">
        <w:rPr>
          <w:rFonts w:ascii="Calibri" w:hAnsi="Calibri"/>
          <w:sz w:val="24"/>
          <w:szCs w:val="24"/>
        </w:rPr>
        <w:t xml:space="preserve"> material</w:t>
      </w:r>
      <w:r>
        <w:rPr>
          <w:rFonts w:ascii="Calibri" w:hAnsi="Calibri"/>
          <w:sz w:val="24"/>
          <w:szCs w:val="24"/>
        </w:rPr>
        <w:t>s relating</w:t>
      </w:r>
      <w:r w:rsidRPr="00FA2437">
        <w:rPr>
          <w:rFonts w:ascii="Calibri" w:hAnsi="Calibri"/>
          <w:sz w:val="24"/>
          <w:szCs w:val="24"/>
        </w:rPr>
        <w:t xml:space="preserve"> to the development of regional reliability standards shall be transparent. All standards development meetings shall be open and publicly noticed on the regional entity’s Web site.</w:t>
      </w:r>
    </w:p>
    <w:p w14:paraId="087997CD" w14:textId="77777777" w:rsidR="00691104" w:rsidRDefault="00691104" w:rsidP="00691104">
      <w:pPr>
        <w:rPr>
          <w:rFonts w:ascii="Calibri" w:hAnsi="Calibri"/>
        </w:rPr>
      </w:pPr>
    </w:p>
    <w:p w14:paraId="3BC1497F" w14:textId="629867C2" w:rsidR="00691104" w:rsidRDefault="00691104" w:rsidP="00691104">
      <w:pPr>
        <w:rPr>
          <w:rFonts w:ascii="Calibri" w:hAnsi="Calibri"/>
        </w:rPr>
      </w:pPr>
      <w:r w:rsidRPr="00BA0057">
        <w:rPr>
          <w:rFonts w:ascii="Calibri" w:hAnsi="Calibri"/>
        </w:rPr>
        <w:t xml:space="preserve">Review the revised </w:t>
      </w:r>
      <w:r w:rsidR="006A32F0">
        <w:rPr>
          <w:rFonts w:ascii="Calibri" w:hAnsi="Calibri"/>
        </w:rPr>
        <w:t xml:space="preserve">Texas RE </w:t>
      </w:r>
      <w:r w:rsidR="00A21014">
        <w:rPr>
          <w:rFonts w:ascii="Calibri" w:hAnsi="Calibri"/>
        </w:rPr>
        <w:t xml:space="preserve">RSDP </w:t>
      </w:r>
      <w:r w:rsidRPr="00BA0057">
        <w:rPr>
          <w:rFonts w:ascii="Calibri" w:hAnsi="Calibri"/>
        </w:rPr>
        <w:t>and answer the following questions.</w:t>
      </w:r>
    </w:p>
    <w:p w14:paraId="459DB8F3" w14:textId="78434237"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8558DD" w:rsidRPr="00BA0297">
        <w:rPr>
          <w:rFonts w:ascii="Calibri" w:hAnsi="Calibri"/>
          <w:i/>
        </w:rPr>
        <w:t>Texas R</w:t>
      </w:r>
      <w:r w:rsidR="00725A5C">
        <w:rPr>
          <w:rFonts w:ascii="Calibri" w:hAnsi="Calibri"/>
          <w:i/>
        </w:rPr>
        <w:t>E</w:t>
      </w:r>
      <w:r w:rsidR="008558DD" w:rsidRPr="00BA0297">
        <w:rPr>
          <w:rFonts w:ascii="Calibri" w:hAnsi="Calibri"/>
          <w:i/>
        </w:rPr>
        <w:t xml:space="preserve"> </w:t>
      </w:r>
      <w:r w:rsidR="00BA0297" w:rsidRPr="00BA0297">
        <w:rPr>
          <w:rFonts w:ascii="Calibri" w:hAnsi="Calibri"/>
          <w:i/>
        </w:rPr>
        <w:t>RSDP</w:t>
      </w:r>
      <w:r w:rsidR="00BA0297">
        <w:rPr>
          <w:rFonts w:ascii="Calibri" w:hAnsi="Calibr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“Open” criteria as outlined above? If “No”, please exp</w:t>
      </w:r>
      <w:r>
        <w:rPr>
          <w:rFonts w:ascii="Calibri" w:hAnsi="Calibri"/>
        </w:rPr>
        <w:t>lain in the comment area below</w:t>
      </w:r>
      <w:r w:rsidR="00DB07D5">
        <w:rPr>
          <w:rFonts w:ascii="Calibri" w:hAnsi="Calibri"/>
        </w:rPr>
        <w:t>.</w:t>
      </w:r>
    </w:p>
    <w:p w14:paraId="4ECD1D3E"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DE7A619"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2ADBC701"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AE0E2C0" w14:textId="7BB8D172"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6A32F0" w:rsidRPr="008558DD">
        <w:rPr>
          <w:rFonts w:ascii="Calibri" w:hAnsi="Calibri"/>
          <w:i/>
        </w:rPr>
        <w:t xml:space="preserve">Texas RE </w:t>
      </w:r>
      <w:r w:rsidR="00A21014">
        <w:rPr>
          <w:rFonts w:ascii="Calibri" w:hAnsi="Calibri"/>
          <w:i/>
        </w:rPr>
        <w:t>RSDP</w:t>
      </w:r>
      <w:r w:rsidR="00A21014">
        <w:rPr>
          <w:rFonts w:ascii="Calibri" w:hAnsi="Calibr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“Inclusive” criteria as outlined above? If “No”, please ex</w:t>
      </w:r>
      <w:r>
        <w:rPr>
          <w:rFonts w:ascii="Calibri" w:hAnsi="Calibri"/>
        </w:rPr>
        <w:t>plain in the comment area below</w:t>
      </w:r>
      <w:r w:rsidR="00DB07D5">
        <w:rPr>
          <w:rFonts w:ascii="Calibri" w:hAnsi="Calibri"/>
        </w:rPr>
        <w:t>.</w:t>
      </w:r>
      <w:r w:rsidRPr="00BA0057">
        <w:rPr>
          <w:rFonts w:ascii="Calibri" w:hAnsi="Calibri"/>
        </w:rPr>
        <w:t xml:space="preserve"> </w:t>
      </w:r>
    </w:p>
    <w:p w14:paraId="6067A7D4"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039E662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EC2B75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427319A" w14:textId="6EE47863"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6A32F0" w:rsidRPr="008558DD">
        <w:rPr>
          <w:rFonts w:ascii="Calibri" w:hAnsi="Calibri"/>
          <w:i/>
        </w:rPr>
        <w:t xml:space="preserve">Texas RE </w:t>
      </w:r>
      <w:r w:rsidR="00A21014">
        <w:rPr>
          <w:rFonts w:ascii="Calibri" w:hAnsi="Calibri"/>
          <w:i/>
        </w:rPr>
        <w:t>RSDP</w:t>
      </w:r>
      <w:r w:rsidR="00A21014">
        <w:rPr>
          <w:rFonts w:ascii="Calibri" w:hAnsi="Calibr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“Balanced” criteria as outlined above? If “No”, please explain in the comment</w:t>
      </w:r>
      <w:r>
        <w:rPr>
          <w:rFonts w:ascii="Calibri" w:hAnsi="Calibri"/>
        </w:rPr>
        <w:t xml:space="preserve"> area below</w:t>
      </w:r>
      <w:r w:rsidR="00DB07D5">
        <w:rPr>
          <w:rFonts w:ascii="Calibri" w:hAnsi="Calibri"/>
        </w:rPr>
        <w:t>.</w:t>
      </w:r>
    </w:p>
    <w:p w14:paraId="3EA698D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8425D47"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501393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369C91A4" w14:textId="5792EB8C" w:rsidR="00691104" w:rsidRPr="00BA0057" w:rsidRDefault="00691104" w:rsidP="00E63853">
      <w:pPr>
        <w:numPr>
          <w:ilvl w:val="0"/>
          <w:numId w:val="25"/>
        </w:numPr>
        <w:spacing w:before="120"/>
        <w:rPr>
          <w:rFonts w:ascii="Calibri" w:hAnsi="Calibri"/>
        </w:rPr>
      </w:pPr>
      <w:r w:rsidRPr="00BA0057">
        <w:rPr>
          <w:rFonts w:ascii="Calibri" w:hAnsi="Calibri"/>
        </w:rPr>
        <w:t xml:space="preserve">Do you agree the </w:t>
      </w:r>
      <w:r>
        <w:rPr>
          <w:rFonts w:ascii="Calibri" w:hAnsi="Calibri"/>
        </w:rPr>
        <w:t xml:space="preserve">revised </w:t>
      </w:r>
      <w:r w:rsidR="006A32F0" w:rsidRPr="008558DD">
        <w:rPr>
          <w:rFonts w:ascii="Calibri" w:hAnsi="Calibri"/>
          <w:i/>
        </w:rPr>
        <w:t xml:space="preserve">Texas RE </w:t>
      </w:r>
      <w:r w:rsidR="00A21014">
        <w:rPr>
          <w:rFonts w:ascii="Calibri" w:hAnsi="Calibri"/>
          <w:i/>
        </w:rPr>
        <w:t>RDSP</w:t>
      </w:r>
      <w:r w:rsidR="00A21014">
        <w:rPr>
          <w:rFonts w:ascii="Calibri" w:hAnsi="Calibr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“Due Process” criteria as outlined above? If “No”, please exp</w:t>
      </w:r>
      <w:r>
        <w:rPr>
          <w:rFonts w:ascii="Calibri" w:hAnsi="Calibri"/>
        </w:rPr>
        <w:t>lain in the comment area below</w:t>
      </w:r>
      <w:r w:rsidR="00DB07D5">
        <w:rPr>
          <w:rFonts w:ascii="Calibri" w:hAnsi="Calibri"/>
        </w:rPr>
        <w:t>.</w:t>
      </w:r>
    </w:p>
    <w:p w14:paraId="2F8C187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C938FE8"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40488BB"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2CFE326B" w14:textId="77777777" w:rsidR="00691104" w:rsidRPr="00BA0057" w:rsidRDefault="00691104" w:rsidP="00691104">
      <w:pPr>
        <w:ind w:left="720"/>
        <w:rPr>
          <w:rFonts w:ascii="Calibri" w:hAnsi="Calibri"/>
        </w:rPr>
      </w:pPr>
    </w:p>
    <w:p w14:paraId="2EE10D76" w14:textId="09E5D5A9" w:rsidR="00691104" w:rsidRPr="00BA0057" w:rsidRDefault="00691104" w:rsidP="00691104">
      <w:pPr>
        <w:numPr>
          <w:ilvl w:val="0"/>
          <w:numId w:val="25"/>
        </w:numPr>
        <w:spacing w:before="240"/>
        <w:contextualSpacing/>
        <w:rPr>
          <w:rFonts w:ascii="Calibri" w:hAnsi="Calibri"/>
        </w:rPr>
      </w:pPr>
      <w:r w:rsidRPr="00BA0057">
        <w:rPr>
          <w:rFonts w:ascii="Calibri" w:hAnsi="Calibri"/>
        </w:rPr>
        <w:lastRenderedPageBreak/>
        <w:t xml:space="preserve">Do you agree the </w:t>
      </w:r>
      <w:r>
        <w:rPr>
          <w:rFonts w:ascii="Calibri" w:hAnsi="Calibri"/>
        </w:rPr>
        <w:t xml:space="preserve">revised </w:t>
      </w:r>
      <w:r w:rsidR="006A32F0" w:rsidRPr="008558DD">
        <w:rPr>
          <w:rFonts w:ascii="Calibri" w:hAnsi="Calibri"/>
          <w:i/>
        </w:rPr>
        <w:t xml:space="preserve">Texas RE </w:t>
      </w:r>
      <w:r w:rsidR="00A21014">
        <w:rPr>
          <w:rFonts w:ascii="Calibri" w:hAnsi="Calibri"/>
          <w:i/>
        </w:rPr>
        <w:t>RSDP</w:t>
      </w:r>
      <w:r w:rsidR="00A21014">
        <w:rPr>
          <w:rFonts w:ascii="Calibri" w:hAnsi="Calibri"/>
        </w:rPr>
        <w:t xml:space="preserve">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“Transparent” criteria as outlined above? If “No”, please exp</w:t>
      </w:r>
      <w:r>
        <w:rPr>
          <w:rFonts w:ascii="Calibri" w:hAnsi="Calibri"/>
        </w:rPr>
        <w:t>lain in the comment area below</w:t>
      </w:r>
      <w:r w:rsidR="00DB07D5">
        <w:rPr>
          <w:rFonts w:ascii="Calibri" w:hAnsi="Calibri"/>
        </w:rPr>
        <w:t>.</w:t>
      </w:r>
    </w:p>
    <w:p w14:paraId="0ACE3280"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237408AE"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441A3A">
        <w:rPr>
          <w:rFonts w:ascii="Calibri" w:hAnsi="Calibri"/>
        </w:rPr>
      </w:r>
      <w:r w:rsidR="00441A3A">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57DCD2F" w14:textId="77777777" w:rsidR="00691104" w:rsidRPr="00BA0057"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63552FA" w14:textId="77777777" w:rsidR="00691104" w:rsidRPr="00BA0057" w:rsidRDefault="00691104" w:rsidP="00691104">
      <w:pPr>
        <w:ind w:left="720"/>
        <w:rPr>
          <w:rFonts w:ascii="Calibri" w:hAnsi="Calibri"/>
        </w:rPr>
      </w:pPr>
    </w:p>
    <w:sectPr w:rsidR="00691104" w:rsidRPr="00BA0057" w:rsidSect="003074E5">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F55A" w14:textId="77777777" w:rsidR="00943AF9" w:rsidRDefault="00943AF9">
      <w:r>
        <w:separator/>
      </w:r>
    </w:p>
  </w:endnote>
  <w:endnote w:type="continuationSeparator" w:id="0">
    <w:p w14:paraId="230C73D0" w14:textId="77777777" w:rsidR="00943AF9" w:rsidRDefault="0094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4CDD" w14:textId="43AC269D" w:rsidR="00D933A3" w:rsidRPr="00FA460E" w:rsidRDefault="00691104" w:rsidP="002A2B4F">
    <w:pPr>
      <w:pStyle w:val="Footer"/>
      <w:ind w:left="0" w:right="18"/>
    </w:pPr>
    <w:r w:rsidRPr="00BA0057">
      <w:t>Unofficial Comment Form</w:t>
    </w:r>
    <w:r w:rsidRPr="00BA0057">
      <w:br/>
    </w:r>
    <w:r w:rsidR="009118C7">
      <w:t>Texas RE</w:t>
    </w:r>
    <w:r w:rsidR="00B115DD">
      <w:t xml:space="preserve"> Regional</w:t>
    </w:r>
    <w:r w:rsidR="002852F9">
      <w:t xml:space="preserve"> RSDP</w:t>
    </w:r>
    <w:r w:rsidRPr="00BA0057">
      <w:t xml:space="preserve"> |</w:t>
    </w:r>
    <w:r w:rsidR="009118C7">
      <w:t xml:space="preserve"> March</w:t>
    </w:r>
    <w:r w:rsidR="008558DD">
      <w:t xml:space="preserve"> 8</w:t>
    </w:r>
    <w:r w:rsidR="009118C7">
      <w:t xml:space="preserve"> </w:t>
    </w:r>
    <w:r w:rsidR="008558DD">
      <w:t>–</w:t>
    </w:r>
    <w:r w:rsidR="009118C7">
      <w:t>April</w:t>
    </w:r>
    <w:r w:rsidR="008558DD">
      <w:t xml:space="preserve"> 21,</w:t>
    </w:r>
    <w:r w:rsidR="009118C7">
      <w:t xml:space="preserve"> </w:t>
    </w:r>
    <w:r>
      <w:t>202</w:t>
    </w:r>
    <w:r w:rsidR="009118C7">
      <w:t>3</w:t>
    </w:r>
    <w:r w:rsidR="00FA460E">
      <w:tab/>
    </w:r>
    <w:r w:rsidR="00656825" w:rsidRPr="001F176A">
      <w:fldChar w:fldCharType="begin"/>
    </w:r>
    <w:r w:rsidR="00FA460E" w:rsidRPr="001F176A">
      <w:instrText xml:space="preserve"> PAGE </w:instrText>
    </w:r>
    <w:r w:rsidR="00656825" w:rsidRPr="001F176A">
      <w:fldChar w:fldCharType="separate"/>
    </w:r>
    <w:r w:rsidR="00441A3A">
      <w:rPr>
        <w:noProof/>
      </w:rPr>
      <w:t>3</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361B"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282D" w14:textId="77777777" w:rsidR="00943AF9" w:rsidRDefault="00943AF9">
      <w:r>
        <w:separator/>
      </w:r>
    </w:p>
  </w:footnote>
  <w:footnote w:type="continuationSeparator" w:id="0">
    <w:p w14:paraId="5DD0BBF0" w14:textId="77777777" w:rsidR="00943AF9" w:rsidRDefault="0094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A79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BD8B" w14:textId="77777777" w:rsidR="00D933A3" w:rsidRDefault="00D20C70">
    <w:r>
      <w:rPr>
        <w:noProof/>
      </w:rPr>
      <w:drawing>
        <wp:anchor distT="0" distB="0" distL="114300" distR="114300" simplePos="0" relativeHeight="251678208" behindDoc="0" locked="0" layoutInCell="1" allowOverlap="1" wp14:anchorId="1CE4E2F7" wp14:editId="37224CDF">
          <wp:simplePos x="0" y="0"/>
          <wp:positionH relativeFrom="column">
            <wp:posOffset>-430458</wp:posOffset>
          </wp:positionH>
          <wp:positionV relativeFrom="page">
            <wp:posOffset>163902</wp:posOffset>
          </wp:positionV>
          <wp:extent cx="7406640" cy="4105656"/>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6640" cy="41056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7FD7BBC"/>
    <w:multiLevelType w:val="hybridMultilevel"/>
    <w:tmpl w:val="EC92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52380"/>
    <w:multiLevelType w:val="hybridMultilevel"/>
    <w:tmpl w:val="19F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505D3685"/>
    <w:multiLevelType w:val="multilevel"/>
    <w:tmpl w:val="63E4A40E"/>
    <w:numStyleLink w:val="NERCListBullets"/>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61832C66"/>
    <w:multiLevelType w:val="multilevel"/>
    <w:tmpl w:val="63E4A40E"/>
    <w:numStyleLink w:val="NERCListBullets"/>
  </w:abstractNum>
  <w:abstractNum w:abstractNumId="25"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6"/>
  </w:num>
  <w:num w:numId="4">
    <w:abstractNumId w:val="16"/>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0"/>
  </w:num>
  <w:num w:numId="18">
    <w:abstractNumId w:val="19"/>
  </w:num>
  <w:num w:numId="19">
    <w:abstractNumId w:val="23"/>
  </w:num>
  <w:num w:numId="20">
    <w:abstractNumId w:val="21"/>
  </w:num>
  <w:num w:numId="21">
    <w:abstractNumId w:val="24"/>
  </w:num>
  <w:num w:numId="22">
    <w:abstractNumId w:val="12"/>
  </w:num>
  <w:num w:numId="23">
    <w:abstractNumId w:val="25"/>
  </w:num>
  <w:num w:numId="24">
    <w:abstractNumId w:val="11"/>
  </w:num>
  <w:num w:numId="25">
    <w:abstractNumId w:val="18"/>
  </w:num>
  <w:num w:numId="26">
    <w:abstractNumId w:val="15"/>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A70BC"/>
    <w:rsid w:val="000B36CB"/>
    <w:rsid w:val="000B412D"/>
    <w:rsid w:val="000B7A04"/>
    <w:rsid w:val="000C0883"/>
    <w:rsid w:val="000D7162"/>
    <w:rsid w:val="000E3AB0"/>
    <w:rsid w:val="00131AE5"/>
    <w:rsid w:val="0013388C"/>
    <w:rsid w:val="00136931"/>
    <w:rsid w:val="001574EA"/>
    <w:rsid w:val="00185C24"/>
    <w:rsid w:val="001C6F0D"/>
    <w:rsid w:val="00222C65"/>
    <w:rsid w:val="00223BC7"/>
    <w:rsid w:val="00235DC1"/>
    <w:rsid w:val="00283FB4"/>
    <w:rsid w:val="002852F9"/>
    <w:rsid w:val="002A2B4F"/>
    <w:rsid w:val="002E7434"/>
    <w:rsid w:val="003074E5"/>
    <w:rsid w:val="00316261"/>
    <w:rsid w:val="00316985"/>
    <w:rsid w:val="00351450"/>
    <w:rsid w:val="00366A96"/>
    <w:rsid w:val="0039275D"/>
    <w:rsid w:val="003948E2"/>
    <w:rsid w:val="003E1C41"/>
    <w:rsid w:val="00406EBC"/>
    <w:rsid w:val="00415425"/>
    <w:rsid w:val="00441A3A"/>
    <w:rsid w:val="00457486"/>
    <w:rsid w:val="004631BF"/>
    <w:rsid w:val="00463784"/>
    <w:rsid w:val="004800C7"/>
    <w:rsid w:val="004A0655"/>
    <w:rsid w:val="004B7DE3"/>
    <w:rsid w:val="004B7ED4"/>
    <w:rsid w:val="004E7B5C"/>
    <w:rsid w:val="00510652"/>
    <w:rsid w:val="00513253"/>
    <w:rsid w:val="005137C4"/>
    <w:rsid w:val="005316C6"/>
    <w:rsid w:val="005316F3"/>
    <w:rsid w:val="00553FC3"/>
    <w:rsid w:val="00555F79"/>
    <w:rsid w:val="00557919"/>
    <w:rsid w:val="00573832"/>
    <w:rsid w:val="005A721A"/>
    <w:rsid w:val="005D3F72"/>
    <w:rsid w:val="005E1B3D"/>
    <w:rsid w:val="006164FE"/>
    <w:rsid w:val="00652754"/>
    <w:rsid w:val="00656825"/>
    <w:rsid w:val="00691104"/>
    <w:rsid w:val="00693CC9"/>
    <w:rsid w:val="00694CD1"/>
    <w:rsid w:val="006A32F0"/>
    <w:rsid w:val="006B3EC7"/>
    <w:rsid w:val="006B69C8"/>
    <w:rsid w:val="006C1F78"/>
    <w:rsid w:val="007254EA"/>
    <w:rsid w:val="00725A5C"/>
    <w:rsid w:val="00736823"/>
    <w:rsid w:val="0074626C"/>
    <w:rsid w:val="0076365D"/>
    <w:rsid w:val="00773C8D"/>
    <w:rsid w:val="00774B55"/>
    <w:rsid w:val="007776DB"/>
    <w:rsid w:val="0078206A"/>
    <w:rsid w:val="00791651"/>
    <w:rsid w:val="007B0896"/>
    <w:rsid w:val="007C1460"/>
    <w:rsid w:val="007D618E"/>
    <w:rsid w:val="00824762"/>
    <w:rsid w:val="008348C1"/>
    <w:rsid w:val="008558DD"/>
    <w:rsid w:val="008630C1"/>
    <w:rsid w:val="00895EE1"/>
    <w:rsid w:val="009118C7"/>
    <w:rsid w:val="009224A6"/>
    <w:rsid w:val="00943AF9"/>
    <w:rsid w:val="0095499D"/>
    <w:rsid w:val="009578A8"/>
    <w:rsid w:val="009631AD"/>
    <w:rsid w:val="00993D54"/>
    <w:rsid w:val="009B380B"/>
    <w:rsid w:val="00A21014"/>
    <w:rsid w:val="00A35DA7"/>
    <w:rsid w:val="00A52CA9"/>
    <w:rsid w:val="00A54A7B"/>
    <w:rsid w:val="00A6738A"/>
    <w:rsid w:val="00A73FAA"/>
    <w:rsid w:val="00AC1CBA"/>
    <w:rsid w:val="00AD41BD"/>
    <w:rsid w:val="00B115DD"/>
    <w:rsid w:val="00B137E2"/>
    <w:rsid w:val="00B146D4"/>
    <w:rsid w:val="00B375B5"/>
    <w:rsid w:val="00B67C3F"/>
    <w:rsid w:val="00BA0297"/>
    <w:rsid w:val="00BA34E0"/>
    <w:rsid w:val="00BB5E88"/>
    <w:rsid w:val="00BC04CC"/>
    <w:rsid w:val="00BC10A6"/>
    <w:rsid w:val="00BE5580"/>
    <w:rsid w:val="00BF1D49"/>
    <w:rsid w:val="00C04EB3"/>
    <w:rsid w:val="00C07558"/>
    <w:rsid w:val="00C2641A"/>
    <w:rsid w:val="00C34D8D"/>
    <w:rsid w:val="00C661F0"/>
    <w:rsid w:val="00C73BB8"/>
    <w:rsid w:val="00C878C5"/>
    <w:rsid w:val="00C9540D"/>
    <w:rsid w:val="00C96094"/>
    <w:rsid w:val="00C9709D"/>
    <w:rsid w:val="00CC7BE7"/>
    <w:rsid w:val="00CD5D3E"/>
    <w:rsid w:val="00D20C70"/>
    <w:rsid w:val="00D228D6"/>
    <w:rsid w:val="00D933A3"/>
    <w:rsid w:val="00DA634C"/>
    <w:rsid w:val="00DB07D5"/>
    <w:rsid w:val="00DB62EC"/>
    <w:rsid w:val="00DC0C3F"/>
    <w:rsid w:val="00E36A3D"/>
    <w:rsid w:val="00E63853"/>
    <w:rsid w:val="00E95C93"/>
    <w:rsid w:val="00EA3E18"/>
    <w:rsid w:val="00EC2DB7"/>
    <w:rsid w:val="00F06E1A"/>
    <w:rsid w:val="00F4013A"/>
    <w:rsid w:val="00F4230D"/>
    <w:rsid w:val="00F73E0B"/>
    <w:rsid w:val="00FA460E"/>
    <w:rsid w:val="00FC22EA"/>
    <w:rsid w:val="00FC401B"/>
    <w:rsid w:val="00FC7B36"/>
    <w:rsid w:val="00FD012D"/>
    <w:rsid w:val="00FD30C9"/>
    <w:rsid w:val="00FE70BB"/>
    <w:rsid w:val="00FF22F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176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691104"/>
    <w:pPr>
      <w:numPr>
        <w:numId w:val="26"/>
      </w:numPr>
      <w:spacing w:before="120"/>
    </w:pPr>
    <w:rPr>
      <w:rFonts w:ascii="Times New Roman" w:hAnsi="Times New Roman"/>
      <w:sz w:val="22"/>
      <w:szCs w:val="20"/>
    </w:rPr>
  </w:style>
  <w:style w:type="paragraph" w:styleId="BodyText">
    <w:name w:val="Body Text"/>
    <w:basedOn w:val="Normal"/>
    <w:link w:val="BodyTextChar"/>
    <w:uiPriority w:val="1"/>
    <w:qFormat/>
    <w:rsid w:val="00B115D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115DD"/>
    <w:rPr>
      <w:rFonts w:ascii="Arial" w:eastAsia="Arial" w:hAnsi="Arial" w:cs="Arial"/>
      <w:sz w:val="22"/>
      <w:szCs w:val="22"/>
    </w:rPr>
  </w:style>
  <w:style w:type="paragraph" w:styleId="Revision">
    <w:name w:val="Revision"/>
    <w:hidden/>
    <w:uiPriority w:val="99"/>
    <w:semiHidden/>
    <w:rsid w:val="008558D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mberlin.Harri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departments.internal.nerc.com/StandardsInfo/RegionPost/Texas%20RE%20RSDP/Texas%20RE%20SAR-012%20Mapping%20Document.pdf?Web=1"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haredContentType xmlns="Microsoft.SharePoint.Taxonomy.ContentTypeSync" SourceId="9444bc9d-bb2e-441f-89a7-915ba9281662" ContentTypeId="0x01010078EEA3ECF0D5C6409A451734D31E55AFD3" PreviousValue="false"/>
</file>

<file path=customXml/item5.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3" ma:contentTypeDescription="Standards Informational Regional Postings Document" ma:contentTypeScope="" ma:versionID="e3962230ff81be9982675f44ad61f180">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030e05cc51982d8d6fbdc44b55f35c09"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256E1-9AC3-4719-BAC5-0C38D239F835}">
  <ds:schemaRefs>
    <ds:schemaRef ds:uri="http://schemas.microsoft.com/sharepoint/v3/contenttype/forms"/>
  </ds:schemaRefs>
</ds:datastoreItem>
</file>

<file path=customXml/itemProps2.xml><?xml version="1.0" encoding="utf-8"?>
<ds:datastoreItem xmlns:ds="http://schemas.openxmlformats.org/officeDocument/2006/customXml" ds:itemID="{D9EA14A5-6207-4BD2-8A6F-C41940456A13}"/>
</file>

<file path=customXml/itemProps3.xml><?xml version="1.0" encoding="utf-8"?>
<ds:datastoreItem xmlns:ds="http://schemas.openxmlformats.org/officeDocument/2006/customXml" ds:itemID="{1374C60F-4BE1-41A8-9D46-609161D941FF}">
  <ds:schemaRefs>
    <ds:schemaRef ds:uri="http://schemas.microsoft.com/office/2006/metadata/properties"/>
    <ds:schemaRef ds:uri="http://schemas.microsoft.com/office/2006/documentManagement/types"/>
    <ds:schemaRef ds:uri="07304d89-f690-4c5b-ac87-50e734942c81"/>
    <ds:schemaRef ds:uri="http://purl.org/dc/dcmitype/"/>
    <ds:schemaRef ds:uri="http://purl.org/dc/elements/1.1/"/>
    <ds:schemaRef ds:uri="ada12386-db8c-49ef-abd1-e3b19de2ea9f"/>
    <ds:schemaRef ds:uri="http://www.w3.org/XML/1998/namespace"/>
    <ds:schemaRef ds:uri="http://schemas.microsoft.com/office/infopath/2007/PartnerControls"/>
    <ds:schemaRef ds:uri="http://schemas.openxmlformats.org/package/2006/metadata/core-properties"/>
    <ds:schemaRef ds:uri="http://purl.org/dc/terms/"/>
    <ds:schemaRef ds:uri="be72bb46-7b96-43f6-b3d2-cb56bca42853"/>
    <ds:schemaRef ds:uri="http://schemas.microsoft.com/sharepoint/v3"/>
  </ds:schemaRefs>
</ds:datastoreItem>
</file>

<file path=customXml/itemProps4.xml><?xml version="1.0" encoding="utf-8"?>
<ds:datastoreItem xmlns:ds="http://schemas.openxmlformats.org/officeDocument/2006/customXml" ds:itemID="{8C75E18C-FCCD-4DDB-A981-5346BC2EF57A}">
  <ds:schemaRefs>
    <ds:schemaRef ds:uri="Microsoft.SharePoint.Taxonomy.ContentTypeSync"/>
  </ds:schemaRefs>
</ds:datastoreItem>
</file>

<file path=customXml/itemProps5.xml><?xml version="1.0" encoding="utf-8"?>
<ds:datastoreItem xmlns:ds="http://schemas.openxmlformats.org/officeDocument/2006/customXml" ds:itemID="{69D1E28E-64FD-418F-A748-A8B3C67C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2023-03-07T17:57:00Z</dcterms:created>
  <dcterms:modified xsi:type="dcterms:W3CDTF">2023-03-07T21:58:00Z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True</vt:lpwstr>
  </property>
  <property fmtid="{D5CDD505-2E9C-101B-9397-08002B2CF9AE}" pid="4" name="_dlc_DocIdItemGuid">
    <vt:lpwstr>3c165dd1-283b-4a90-afa5-0d68fcde6daf</vt:lpwstr>
  </property>
  <property fmtid="{D5CDD505-2E9C-101B-9397-08002B2CF9AE}" pid="5" name="NERC Region">
    <vt:lpwstr>4999;#Texas TRE|a2c7ff71-2155-46c3-8162-20c59cf8f707</vt:lpwstr>
  </property>
  <property fmtid="{D5CDD505-2E9C-101B-9397-08002B2CF9AE}" pid="6" name="TaxKeyword">
    <vt:lpwstr/>
  </property>
  <property fmtid="{D5CDD505-2E9C-101B-9397-08002B2CF9AE}" pid="7" name="Standard Number">
    <vt:lpwstr/>
  </property>
  <property fmtid="{D5CDD505-2E9C-101B-9397-08002B2CF9AE}" pid="8" name="Standard Project Document Type">
    <vt:lpwstr/>
  </property>
  <property fmtid="{D5CDD505-2E9C-101B-9397-08002B2CF9AE}" pid="9" name="Data Classification">
    <vt:lpwstr>1;#Confidential - Internal|aa40a886-0bc0-4ba6-a22c-37ccbc8c9bd8</vt:lpwstr>
  </property>
  <property fmtid="{D5CDD505-2E9C-101B-9397-08002B2CF9AE}" pid="10" name="Document Status">
    <vt:lpwstr/>
  </property>
</Properties>
</file>