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FE" w:rsidRPr="002A28FE" w:rsidRDefault="000159C3" w:rsidP="00F05764">
      <w:pPr>
        <w:pStyle w:val="DocumentTitle"/>
        <w:spacing w:before="0"/>
        <w:ind w:left="-90"/>
        <w:rPr>
          <w:color w:val="204C81"/>
          <w:szCs w:val="48"/>
        </w:rPr>
      </w:pPr>
      <w:bookmarkStart w:id="0" w:name="_Toc195946478"/>
      <w:r w:rsidRPr="002A28FE">
        <w:rPr>
          <w:color w:val="204C81"/>
          <w:szCs w:val="48"/>
        </w:rPr>
        <w:t>Unofficial Comment Form</w:t>
      </w:r>
    </w:p>
    <w:p w:rsidR="00F05764" w:rsidRDefault="00F5130B" w:rsidP="00F05764">
      <w:pPr>
        <w:pStyle w:val="DocumentTitle"/>
        <w:spacing w:before="0"/>
        <w:ind w:left="-90"/>
        <w:rPr>
          <w:b w:val="0"/>
          <w:color w:val="204C81"/>
          <w:sz w:val="36"/>
          <w:szCs w:val="36"/>
        </w:rPr>
      </w:pPr>
      <w:bookmarkStart w:id="1" w:name="_Toc195946480"/>
      <w:bookmarkEnd w:id="0"/>
      <w:r>
        <w:rPr>
          <w:b w:val="0"/>
          <w:color w:val="204C81"/>
          <w:sz w:val="36"/>
          <w:szCs w:val="36"/>
        </w:rPr>
        <w:t xml:space="preserve">Revisions to the NERC Standard Processes Manual (SPM) Section 6 </w:t>
      </w:r>
      <w:r w:rsidR="009B6C66" w:rsidRPr="009B6C66">
        <w:rPr>
          <w:b w:val="0"/>
          <w:color w:val="204C81"/>
          <w:sz w:val="36"/>
          <w:szCs w:val="36"/>
        </w:rPr>
        <w:t>Processes for Conducting Field Tests and Collecting and Analyzing Data</w:t>
      </w:r>
    </w:p>
    <w:p w:rsidR="009B6C66" w:rsidRPr="002A28FE" w:rsidRDefault="009B6C66" w:rsidP="00F05764">
      <w:pPr>
        <w:pStyle w:val="DocumentTitle"/>
        <w:spacing w:before="0"/>
        <w:ind w:left="-90"/>
        <w:rPr>
          <w:rFonts w:ascii="Verdana" w:hAnsi="Verdana"/>
          <w:b w:val="0"/>
          <w:color w:val="204C81"/>
          <w:sz w:val="36"/>
          <w:szCs w:val="36"/>
        </w:rPr>
      </w:pPr>
    </w:p>
    <w:p w:rsidR="00F05764" w:rsidRPr="003F4BDD" w:rsidRDefault="00F05764" w:rsidP="00026676">
      <w:pPr>
        <w:ind w:left="-90"/>
        <w:rPr>
          <w:rFonts w:asciiTheme="minorHAnsi" w:hAnsiTheme="minorHAnsi"/>
          <w:color w:val="000000"/>
        </w:rPr>
      </w:pPr>
      <w:r w:rsidRPr="003F4BDD">
        <w:rPr>
          <w:rFonts w:asciiTheme="minorHAnsi" w:hAnsiTheme="minorHAnsi"/>
          <w:b/>
          <w:color w:val="000000"/>
        </w:rPr>
        <w:t>D</w:t>
      </w:r>
      <w:r w:rsidR="002A28FE" w:rsidRPr="003F4BDD">
        <w:rPr>
          <w:rFonts w:asciiTheme="minorHAnsi" w:hAnsiTheme="minorHAnsi"/>
          <w:b/>
          <w:color w:val="000000"/>
        </w:rPr>
        <w:t>o not</w:t>
      </w:r>
      <w:r w:rsidRPr="003F4BDD">
        <w:rPr>
          <w:rFonts w:asciiTheme="minorHAnsi" w:hAnsiTheme="minorHAnsi"/>
          <w:color w:val="000000"/>
        </w:rPr>
        <w:t xml:space="preserve"> </w:t>
      </w:r>
      <w:r w:rsidR="00151C57" w:rsidRPr="003F4BDD">
        <w:rPr>
          <w:rFonts w:asciiTheme="minorHAnsi" w:hAnsiTheme="minorHAnsi"/>
          <w:color w:val="000000"/>
        </w:rPr>
        <w:t>respond using</w:t>
      </w:r>
      <w:r w:rsidRPr="003F4BDD">
        <w:rPr>
          <w:rFonts w:asciiTheme="minorHAnsi" w:hAnsiTheme="minorHAnsi"/>
          <w:color w:val="000000"/>
        </w:rPr>
        <w:t xml:space="preserve"> this form,</w:t>
      </w:r>
      <w:r w:rsidR="00927018" w:rsidRPr="003F4BDD">
        <w:rPr>
          <w:rFonts w:asciiTheme="minorHAnsi" w:hAnsiTheme="minorHAnsi"/>
          <w:color w:val="000000"/>
        </w:rPr>
        <w:t xml:space="preserve"> as it is provided for</w:t>
      </w:r>
      <w:r w:rsidR="002A28FE" w:rsidRPr="003F4BDD">
        <w:rPr>
          <w:rFonts w:asciiTheme="minorHAnsi" w:hAnsiTheme="minorHAnsi"/>
          <w:color w:val="000000"/>
        </w:rPr>
        <w:t xml:space="preserve"> explanation only. U</w:t>
      </w:r>
      <w:r w:rsidRPr="003F4BDD">
        <w:rPr>
          <w:rFonts w:asciiTheme="minorHAnsi" w:hAnsiTheme="minorHAnsi"/>
          <w:color w:val="000000"/>
        </w:rPr>
        <w:t xml:space="preserve">se the </w:t>
      </w:r>
      <w:hyperlink r:id="rId12" w:history="1">
        <w:r w:rsidRPr="00F5130B">
          <w:rPr>
            <w:rStyle w:val="Hyperlink"/>
            <w:rFonts w:asciiTheme="minorHAnsi" w:hAnsiTheme="minorHAnsi"/>
          </w:rPr>
          <w:t>electronic form</w:t>
        </w:r>
      </w:hyperlink>
      <w:r w:rsidRPr="003F4BDD">
        <w:rPr>
          <w:rFonts w:asciiTheme="minorHAnsi" w:hAnsiTheme="minorHAnsi"/>
          <w:color w:val="000000"/>
        </w:rPr>
        <w:t xml:space="preserve"> to </w:t>
      </w:r>
      <w:r w:rsidR="00097722" w:rsidRPr="003F4BDD">
        <w:rPr>
          <w:rFonts w:asciiTheme="minorHAnsi" w:hAnsiTheme="minorHAnsi"/>
          <w:color w:val="000000"/>
        </w:rPr>
        <w:t>provide</w:t>
      </w:r>
      <w:r w:rsidRPr="003F4BDD">
        <w:rPr>
          <w:rFonts w:asciiTheme="minorHAnsi" w:hAnsiTheme="minorHAnsi"/>
          <w:color w:val="000000"/>
        </w:rPr>
        <w:t xml:space="preserve"> comments on the</w:t>
      </w:r>
      <w:r w:rsidR="00F5130B">
        <w:rPr>
          <w:rFonts w:asciiTheme="minorHAnsi" w:hAnsiTheme="minorHAnsi"/>
          <w:color w:val="000000"/>
        </w:rPr>
        <w:t xml:space="preserve"> Revisions to the NERC Standard Processes Manual Section 6 – </w:t>
      </w:r>
      <w:r w:rsidR="009B6C66" w:rsidRPr="009B6C66">
        <w:rPr>
          <w:rFonts w:asciiTheme="minorHAnsi" w:hAnsiTheme="minorHAnsi"/>
          <w:color w:val="000000"/>
        </w:rPr>
        <w:t>Processes for Conducting Field Tests and Collecting and Analyzing Data</w:t>
      </w:r>
      <w:r w:rsidRPr="003F4BDD">
        <w:rPr>
          <w:rFonts w:asciiTheme="minorHAnsi" w:hAnsiTheme="minorHAnsi"/>
          <w:color w:val="000000"/>
        </w:rPr>
        <w:t>. The electronic comment form must be completed</w:t>
      </w:r>
      <w:r w:rsidR="00325BA9" w:rsidRPr="003F4BDD">
        <w:rPr>
          <w:rFonts w:asciiTheme="minorHAnsi" w:hAnsiTheme="minorHAnsi"/>
          <w:color w:val="000000"/>
        </w:rPr>
        <w:t xml:space="preserve"> and submitted</w:t>
      </w:r>
      <w:r w:rsidR="002A28FE" w:rsidRPr="003F4BDD">
        <w:rPr>
          <w:rFonts w:asciiTheme="minorHAnsi" w:hAnsiTheme="minorHAnsi"/>
          <w:color w:val="000000"/>
        </w:rPr>
        <w:t xml:space="preserve"> </w:t>
      </w:r>
      <w:r w:rsidRPr="003F4BDD">
        <w:rPr>
          <w:rFonts w:asciiTheme="minorHAnsi" w:hAnsiTheme="minorHAnsi"/>
          <w:b/>
          <w:color w:val="000000" w:themeColor="text1"/>
        </w:rPr>
        <w:t xml:space="preserve">by </w:t>
      </w:r>
      <w:r w:rsidR="00067511" w:rsidRPr="003F4BDD">
        <w:rPr>
          <w:rFonts w:asciiTheme="minorHAnsi" w:hAnsiTheme="minorHAnsi"/>
          <w:b/>
          <w:color w:val="000000" w:themeColor="text1"/>
        </w:rPr>
        <w:t>8:00 p.m. E</w:t>
      </w:r>
      <w:r w:rsidR="002A28FE" w:rsidRPr="003F4BDD">
        <w:rPr>
          <w:rFonts w:asciiTheme="minorHAnsi" w:hAnsiTheme="minorHAnsi"/>
          <w:b/>
          <w:color w:val="000000" w:themeColor="text1"/>
        </w:rPr>
        <w:t xml:space="preserve">astern, </w:t>
      </w:r>
      <w:r w:rsidR="00443D74">
        <w:rPr>
          <w:rFonts w:asciiTheme="minorHAnsi" w:hAnsiTheme="minorHAnsi"/>
          <w:b/>
          <w:color w:val="000000" w:themeColor="text1"/>
        </w:rPr>
        <w:t xml:space="preserve">Wednesday, </w:t>
      </w:r>
      <w:proofErr w:type="gramStart"/>
      <w:r w:rsidR="00443D74">
        <w:rPr>
          <w:rFonts w:asciiTheme="minorHAnsi" w:hAnsiTheme="minorHAnsi"/>
          <w:b/>
          <w:color w:val="000000" w:themeColor="text1"/>
        </w:rPr>
        <w:t>October</w:t>
      </w:r>
      <w:proofErr w:type="gramEnd"/>
      <w:r w:rsidR="00443D74">
        <w:rPr>
          <w:rFonts w:asciiTheme="minorHAnsi" w:hAnsiTheme="minorHAnsi"/>
          <w:b/>
          <w:color w:val="000000" w:themeColor="text1"/>
        </w:rPr>
        <w:t xml:space="preserve"> 28</w:t>
      </w:r>
      <w:r w:rsidR="006F4EBC">
        <w:rPr>
          <w:rFonts w:asciiTheme="minorHAnsi" w:hAnsiTheme="minorHAnsi"/>
          <w:b/>
          <w:color w:val="000000" w:themeColor="text1"/>
        </w:rPr>
        <w:t>, 2015</w:t>
      </w:r>
      <w:r w:rsidRPr="003F4BDD">
        <w:rPr>
          <w:rFonts w:asciiTheme="minorHAnsi" w:hAnsiTheme="minorHAnsi"/>
          <w:color w:val="000000"/>
        </w:rPr>
        <w:t xml:space="preserve">. </w:t>
      </w:r>
    </w:p>
    <w:p w:rsidR="00F05764" w:rsidRPr="003F4BDD" w:rsidRDefault="00F05764" w:rsidP="00026676">
      <w:pPr>
        <w:ind w:left="-90"/>
        <w:rPr>
          <w:rFonts w:asciiTheme="minorHAnsi" w:hAnsiTheme="minorHAnsi"/>
        </w:rPr>
      </w:pPr>
    </w:p>
    <w:p w:rsidR="00F05764" w:rsidRPr="003F4BDD" w:rsidRDefault="00223C0C" w:rsidP="00026676">
      <w:pPr>
        <w:ind w:left="-90"/>
        <w:rPr>
          <w:rFonts w:asciiTheme="minorHAnsi" w:hAnsiTheme="minorHAnsi"/>
        </w:rPr>
      </w:pPr>
      <w:r>
        <w:rPr>
          <w:rFonts w:asciiTheme="minorHAnsi" w:hAnsiTheme="minorHAnsi"/>
        </w:rPr>
        <w:t xml:space="preserve">If you have questions, </w:t>
      </w:r>
      <w:r w:rsidR="00F05764" w:rsidRPr="003F4BDD">
        <w:rPr>
          <w:rFonts w:asciiTheme="minorHAnsi" w:hAnsiTheme="minorHAnsi"/>
        </w:rPr>
        <w:t>contact</w:t>
      </w:r>
      <w:r>
        <w:rPr>
          <w:rFonts w:asciiTheme="minorHAnsi" w:hAnsiTheme="minorHAnsi"/>
        </w:rPr>
        <w:t xml:space="preserve"> </w:t>
      </w:r>
      <w:r w:rsidR="00F5130B">
        <w:rPr>
          <w:rFonts w:asciiTheme="minorHAnsi" w:hAnsiTheme="minorHAnsi"/>
        </w:rPr>
        <w:t xml:space="preserve">the </w:t>
      </w:r>
      <w:r>
        <w:rPr>
          <w:rFonts w:asciiTheme="minorHAnsi" w:hAnsiTheme="minorHAnsi"/>
        </w:rPr>
        <w:t xml:space="preserve">Manager of Standards </w:t>
      </w:r>
      <w:r w:rsidR="00F5130B">
        <w:rPr>
          <w:rFonts w:asciiTheme="minorHAnsi" w:hAnsiTheme="minorHAnsi"/>
        </w:rPr>
        <w:t>Information</w:t>
      </w:r>
      <w:r>
        <w:rPr>
          <w:rFonts w:asciiTheme="minorHAnsi" w:hAnsiTheme="minorHAnsi"/>
        </w:rPr>
        <w:t>,</w:t>
      </w:r>
      <w:r w:rsidR="00BC783E">
        <w:rPr>
          <w:rFonts w:asciiTheme="minorHAnsi" w:hAnsiTheme="minorHAnsi"/>
        </w:rPr>
        <w:t xml:space="preserve"> </w:t>
      </w:r>
      <w:hyperlink r:id="rId13" w:history="1">
        <w:r w:rsidR="00F5130B" w:rsidRPr="00F5130B">
          <w:rPr>
            <w:rStyle w:val="Hyperlink"/>
            <w:rFonts w:asciiTheme="minorHAnsi" w:hAnsiTheme="minorHAnsi"/>
          </w:rPr>
          <w:t>Barb Nutter</w:t>
        </w:r>
      </w:hyperlink>
      <w:r w:rsidR="00F5130B">
        <w:rPr>
          <w:rFonts w:asciiTheme="minorHAnsi" w:hAnsiTheme="minorHAnsi"/>
        </w:rPr>
        <w:t xml:space="preserve"> </w:t>
      </w:r>
      <w:r>
        <w:rPr>
          <w:rFonts w:asciiTheme="minorHAnsi" w:hAnsiTheme="minorHAnsi"/>
        </w:rPr>
        <w:t xml:space="preserve">(via email) or at </w:t>
      </w:r>
      <w:r w:rsidR="00F5130B">
        <w:rPr>
          <w:rFonts w:asciiTheme="minorHAnsi" w:hAnsiTheme="minorHAnsi"/>
        </w:rPr>
        <w:t>404-446-9692</w:t>
      </w:r>
      <w:r w:rsidR="00BC783E">
        <w:rPr>
          <w:rFonts w:asciiTheme="minorHAnsi" w:hAnsiTheme="minorHAnsi"/>
        </w:rPr>
        <w:t>.</w:t>
      </w:r>
    </w:p>
    <w:p w:rsidR="00F05764" w:rsidRPr="00182CEE" w:rsidRDefault="00927018" w:rsidP="00223C0C">
      <w:pPr>
        <w:ind w:left="-90"/>
        <w:rPr>
          <w:rFonts w:ascii="Verdana" w:hAnsi="Verdana"/>
          <w:sz w:val="20"/>
        </w:rPr>
      </w:pPr>
      <w:r w:rsidRPr="00956E4B">
        <w:rPr>
          <w:rFonts w:ascii="Verdana" w:hAnsi="Verdana"/>
          <w:sz w:val="20"/>
        </w:rPr>
        <w:t xml:space="preserve"> </w:t>
      </w:r>
    </w:p>
    <w:bookmarkEnd w:id="1"/>
    <w:p w:rsidR="00BC783E" w:rsidRDefault="00A70693" w:rsidP="00BC783E">
      <w:pPr>
        <w:pStyle w:val="Heading"/>
        <w:spacing w:before="0" w:after="0"/>
        <w:ind w:left="-90"/>
        <w:rPr>
          <w:sz w:val="22"/>
          <w:szCs w:val="22"/>
        </w:rPr>
      </w:pPr>
      <w:r>
        <w:rPr>
          <w:sz w:val="22"/>
          <w:szCs w:val="22"/>
        </w:rPr>
        <w:t>Background Information</w:t>
      </w:r>
      <w:bookmarkStart w:id="2" w:name="_Toc195946481"/>
    </w:p>
    <w:p w:rsidR="00BC783E" w:rsidRPr="00443D74" w:rsidRDefault="00443D74" w:rsidP="00BC783E">
      <w:pPr>
        <w:ind w:left="-90" w:right="-90"/>
        <w:rPr>
          <w:rFonts w:asciiTheme="minorHAnsi" w:hAnsiTheme="minorHAnsi"/>
        </w:rPr>
      </w:pPr>
      <w:r w:rsidRPr="00443D74">
        <w:rPr>
          <w:rFonts w:asciiTheme="minorHAnsi" w:hAnsiTheme="minorHAnsi"/>
        </w:rPr>
        <w:t>At the March 2015 Standards Committee (SC) meeting, NERC staff and the SC</w:t>
      </w:r>
      <w:bookmarkStart w:id="3" w:name="_GoBack"/>
      <w:bookmarkEnd w:id="3"/>
      <w:r w:rsidRPr="00443D74">
        <w:rPr>
          <w:rFonts w:asciiTheme="minorHAnsi" w:hAnsiTheme="minorHAnsi"/>
        </w:rPr>
        <w:t xml:space="preserve"> supported developing more concise language for the SPM section 6, Process for Conducting Field Tests and Collecting and Analyzing Data.  The purpose of updating the Field Test language was to increase coordination between the SC and the technical committees when field tests are conducted.  NERC staff along with the Planning Committee, Operating Committee, and Critical Infrastructure Protection Committee worked together to develop a more concise process for Field Tests.</w:t>
      </w:r>
    </w:p>
    <w:p w:rsidR="00443D74" w:rsidRPr="00BC783E" w:rsidRDefault="00443D74" w:rsidP="00BC783E">
      <w:pPr>
        <w:ind w:left="-90" w:right="-90"/>
        <w:rPr>
          <w:rFonts w:asciiTheme="minorHAnsi" w:hAnsiTheme="minorHAnsi"/>
        </w:rPr>
      </w:pPr>
    </w:p>
    <w:p w:rsidR="0039275D" w:rsidRPr="000D3B13" w:rsidRDefault="000D3B13" w:rsidP="00BC783E">
      <w:pPr>
        <w:pStyle w:val="Heading"/>
        <w:spacing w:before="0" w:after="0"/>
        <w:ind w:left="-90"/>
        <w:rPr>
          <w:rStyle w:val="BodyCopy"/>
          <w:rFonts w:ascii="Tahoma" w:hAnsi="Tahoma" w:cs="Tahoma"/>
          <w:b w:val="0"/>
          <w:sz w:val="22"/>
          <w:szCs w:val="22"/>
        </w:rPr>
      </w:pPr>
      <w:r w:rsidRPr="000D3B13">
        <w:rPr>
          <w:rStyle w:val="BodyCopy"/>
          <w:rFonts w:ascii="Tahoma" w:hAnsi="Tahoma" w:cs="Tahoma"/>
          <w:sz w:val="22"/>
          <w:szCs w:val="22"/>
        </w:rPr>
        <w:t>Questions</w:t>
      </w:r>
      <w:r w:rsidRPr="000D3B13">
        <w:rPr>
          <w:rStyle w:val="BodyCopy"/>
          <w:rFonts w:ascii="Tahoma" w:hAnsi="Tahoma" w:cs="Tahoma"/>
          <w:sz w:val="22"/>
          <w:szCs w:val="22"/>
        </w:rPr>
        <w:br/>
      </w:r>
    </w:p>
    <w:bookmarkEnd w:id="2"/>
    <w:p w:rsidR="00F05764" w:rsidRPr="003F4BDD" w:rsidRDefault="00F5130B" w:rsidP="00F5130B">
      <w:pPr>
        <w:pStyle w:val="Bullet"/>
        <w:numPr>
          <w:ilvl w:val="0"/>
          <w:numId w:val="18"/>
        </w:numPr>
        <w:spacing w:before="0"/>
        <w:ind w:left="360" w:hanging="450"/>
        <w:rPr>
          <w:rFonts w:asciiTheme="minorHAnsi" w:hAnsiTheme="minorHAnsi" w:cs="Verdana"/>
          <w:color w:val="000000"/>
          <w:sz w:val="24"/>
          <w:szCs w:val="24"/>
        </w:rPr>
      </w:pPr>
      <w:r>
        <w:rPr>
          <w:rFonts w:asciiTheme="minorHAnsi" w:hAnsiTheme="minorHAnsi" w:cs="Verdana"/>
          <w:color w:val="000000"/>
          <w:sz w:val="24"/>
          <w:szCs w:val="24"/>
        </w:rPr>
        <w:t>Do you agree with the revisions to Section 6 o</w:t>
      </w:r>
      <w:r w:rsidR="009B6C66">
        <w:rPr>
          <w:rFonts w:asciiTheme="minorHAnsi" w:hAnsiTheme="minorHAnsi" w:cs="Verdana"/>
          <w:color w:val="000000"/>
          <w:sz w:val="24"/>
          <w:szCs w:val="24"/>
        </w:rPr>
        <w:t>f the Standard Processes Manual?</w:t>
      </w:r>
    </w:p>
    <w:p w:rsidR="00F05764" w:rsidRPr="003F4BDD" w:rsidRDefault="0082691C" w:rsidP="00EC4481">
      <w:pPr>
        <w:pStyle w:val="Header"/>
        <w:spacing w:before="120" w:after="60"/>
        <w:ind w:left="360"/>
        <w:rPr>
          <w:rStyle w:val="BoxText"/>
          <w:rFonts w:asciiTheme="minorHAnsi" w:eastAsiaTheme="majorEastAsia" w:hAnsiTheme="minorHAnsi"/>
          <w:sz w:val="24"/>
        </w:rPr>
      </w:pPr>
      <w:r w:rsidRPr="003F4BDD">
        <w:rPr>
          <w:rStyle w:val="BoxText"/>
          <w:rFonts w:asciiTheme="minorHAnsi" w:eastAsiaTheme="majorEastAsia" w:hAnsiTheme="minorHAnsi"/>
          <w:sz w:val="24"/>
        </w:rPr>
        <w:fldChar w:fldCharType="begin">
          <w:ffData>
            <w:name w:val="Check4"/>
            <w:enabled/>
            <w:calcOnExit w:val="0"/>
            <w:checkBox>
              <w:sizeAuto/>
              <w:default w:val="0"/>
            </w:checkBox>
          </w:ffData>
        </w:fldChar>
      </w:r>
      <w:r w:rsidR="00F05764" w:rsidRPr="003F4BDD">
        <w:rPr>
          <w:rStyle w:val="BoxText"/>
          <w:rFonts w:asciiTheme="minorHAnsi" w:eastAsiaTheme="majorEastAsia" w:hAnsiTheme="minorHAnsi"/>
          <w:sz w:val="24"/>
        </w:rPr>
        <w:instrText xml:space="preserve"> FORMCHECKBOX </w:instrText>
      </w:r>
      <w:r w:rsidR="00E10002">
        <w:rPr>
          <w:rStyle w:val="BoxText"/>
          <w:rFonts w:asciiTheme="minorHAnsi" w:eastAsiaTheme="majorEastAsia" w:hAnsiTheme="minorHAnsi"/>
          <w:sz w:val="24"/>
        </w:rPr>
      </w:r>
      <w:r w:rsidR="00E10002">
        <w:rPr>
          <w:rStyle w:val="BoxText"/>
          <w:rFonts w:asciiTheme="minorHAnsi" w:eastAsiaTheme="majorEastAsia" w:hAnsiTheme="minorHAnsi"/>
          <w:sz w:val="24"/>
        </w:rPr>
        <w:fldChar w:fldCharType="separate"/>
      </w:r>
      <w:r w:rsidRPr="003F4BDD">
        <w:rPr>
          <w:rStyle w:val="BoxText"/>
          <w:rFonts w:asciiTheme="minorHAnsi" w:eastAsiaTheme="majorEastAsia" w:hAnsiTheme="minorHAnsi"/>
          <w:sz w:val="24"/>
        </w:rPr>
        <w:fldChar w:fldCharType="end"/>
      </w:r>
      <w:r w:rsidR="00F05764" w:rsidRPr="003F4BDD">
        <w:rPr>
          <w:rStyle w:val="BoxText"/>
          <w:rFonts w:asciiTheme="minorHAnsi" w:eastAsiaTheme="majorEastAsia" w:hAnsiTheme="minorHAnsi"/>
          <w:sz w:val="24"/>
        </w:rPr>
        <w:t xml:space="preserve"> Yes </w:t>
      </w:r>
    </w:p>
    <w:p w:rsidR="00F05764" w:rsidRPr="003F4BDD" w:rsidRDefault="0082691C" w:rsidP="00F05764">
      <w:pPr>
        <w:pStyle w:val="Header"/>
        <w:spacing w:before="60" w:after="60"/>
        <w:ind w:left="360"/>
        <w:rPr>
          <w:rStyle w:val="BoxText"/>
          <w:rFonts w:asciiTheme="minorHAnsi" w:eastAsiaTheme="majorEastAsia" w:hAnsiTheme="minorHAnsi"/>
          <w:sz w:val="24"/>
        </w:rPr>
      </w:pPr>
      <w:r w:rsidRPr="003F4BDD">
        <w:rPr>
          <w:rStyle w:val="BoxText"/>
          <w:rFonts w:asciiTheme="minorHAnsi" w:eastAsiaTheme="majorEastAsia" w:hAnsiTheme="minorHAnsi"/>
          <w:sz w:val="24"/>
        </w:rPr>
        <w:fldChar w:fldCharType="begin">
          <w:ffData>
            <w:name w:val="Check4"/>
            <w:enabled/>
            <w:calcOnExit w:val="0"/>
            <w:checkBox>
              <w:sizeAuto/>
              <w:default w:val="0"/>
            </w:checkBox>
          </w:ffData>
        </w:fldChar>
      </w:r>
      <w:r w:rsidR="00F05764" w:rsidRPr="003F4BDD">
        <w:rPr>
          <w:rStyle w:val="BoxText"/>
          <w:rFonts w:asciiTheme="minorHAnsi" w:eastAsiaTheme="majorEastAsia" w:hAnsiTheme="minorHAnsi"/>
          <w:sz w:val="24"/>
        </w:rPr>
        <w:instrText xml:space="preserve"> FORMCHECKBOX </w:instrText>
      </w:r>
      <w:r w:rsidR="00E10002">
        <w:rPr>
          <w:rStyle w:val="BoxText"/>
          <w:rFonts w:asciiTheme="minorHAnsi" w:eastAsiaTheme="majorEastAsia" w:hAnsiTheme="minorHAnsi"/>
          <w:sz w:val="24"/>
        </w:rPr>
      </w:r>
      <w:r w:rsidR="00E10002">
        <w:rPr>
          <w:rStyle w:val="BoxText"/>
          <w:rFonts w:asciiTheme="minorHAnsi" w:eastAsiaTheme="majorEastAsia" w:hAnsiTheme="minorHAnsi"/>
          <w:sz w:val="24"/>
        </w:rPr>
        <w:fldChar w:fldCharType="separate"/>
      </w:r>
      <w:r w:rsidRPr="003F4BDD">
        <w:rPr>
          <w:rStyle w:val="BoxText"/>
          <w:rFonts w:asciiTheme="minorHAnsi" w:eastAsiaTheme="majorEastAsia" w:hAnsiTheme="minorHAnsi"/>
          <w:sz w:val="24"/>
        </w:rPr>
        <w:fldChar w:fldCharType="end"/>
      </w:r>
      <w:r w:rsidR="00F05764" w:rsidRPr="003F4BDD">
        <w:rPr>
          <w:rStyle w:val="BoxText"/>
          <w:rFonts w:asciiTheme="minorHAnsi" w:eastAsiaTheme="majorEastAsia" w:hAnsiTheme="minorHAnsi"/>
          <w:sz w:val="24"/>
        </w:rPr>
        <w:t xml:space="preserve"> No </w:t>
      </w:r>
    </w:p>
    <w:p w:rsidR="00F05764" w:rsidRPr="003F4BDD" w:rsidRDefault="00F05764" w:rsidP="00B76EC2">
      <w:pPr>
        <w:pStyle w:val="Bullet"/>
        <w:numPr>
          <w:ilvl w:val="0"/>
          <w:numId w:val="0"/>
        </w:numPr>
        <w:ind w:left="360"/>
        <w:rPr>
          <w:rFonts w:asciiTheme="minorHAnsi" w:hAnsiTheme="minorHAnsi"/>
          <w:sz w:val="24"/>
          <w:szCs w:val="24"/>
        </w:rPr>
      </w:pPr>
      <w:r w:rsidRPr="003F4BDD">
        <w:rPr>
          <w:rStyle w:val="BoxText"/>
          <w:rFonts w:asciiTheme="minorHAnsi" w:eastAsiaTheme="majorEastAsia" w:hAnsiTheme="minorHAnsi"/>
          <w:sz w:val="24"/>
          <w:szCs w:val="24"/>
        </w:rPr>
        <w:t xml:space="preserve">Comments: </w:t>
      </w:r>
      <w:r w:rsidR="0082691C" w:rsidRPr="003F4BDD">
        <w:rPr>
          <w:rStyle w:val="BoxText"/>
          <w:rFonts w:asciiTheme="minorHAnsi" w:eastAsiaTheme="majorEastAsia" w:hAnsiTheme="minorHAnsi"/>
          <w:sz w:val="24"/>
          <w:szCs w:val="24"/>
        </w:rPr>
        <w:fldChar w:fldCharType="begin">
          <w:ffData>
            <w:name w:val="Text12"/>
            <w:enabled/>
            <w:calcOnExit w:val="0"/>
            <w:textInput/>
          </w:ffData>
        </w:fldChar>
      </w:r>
      <w:r w:rsidRPr="003F4BDD">
        <w:rPr>
          <w:rStyle w:val="BoxText"/>
          <w:rFonts w:asciiTheme="minorHAnsi" w:eastAsiaTheme="majorEastAsia" w:hAnsiTheme="minorHAnsi"/>
          <w:sz w:val="24"/>
          <w:szCs w:val="24"/>
        </w:rPr>
        <w:instrText xml:space="preserve"> FORMTEXT </w:instrText>
      </w:r>
      <w:r w:rsidR="0082691C" w:rsidRPr="003F4BDD">
        <w:rPr>
          <w:rStyle w:val="BoxText"/>
          <w:rFonts w:asciiTheme="minorHAnsi" w:eastAsiaTheme="majorEastAsia" w:hAnsiTheme="minorHAnsi"/>
          <w:sz w:val="24"/>
          <w:szCs w:val="24"/>
        </w:rPr>
      </w:r>
      <w:r w:rsidR="0082691C" w:rsidRPr="003F4BDD">
        <w:rPr>
          <w:rStyle w:val="BoxText"/>
          <w:rFonts w:asciiTheme="minorHAnsi" w:eastAsiaTheme="majorEastAsia" w:hAnsiTheme="minorHAnsi"/>
          <w:sz w:val="24"/>
          <w:szCs w:val="24"/>
        </w:rPr>
        <w:fldChar w:fldCharType="separate"/>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0082691C" w:rsidRPr="003F4BDD">
        <w:rPr>
          <w:rStyle w:val="BoxText"/>
          <w:rFonts w:asciiTheme="minorHAnsi" w:eastAsiaTheme="majorEastAsia" w:hAnsiTheme="minorHAnsi"/>
          <w:sz w:val="24"/>
          <w:szCs w:val="24"/>
        </w:rPr>
        <w:fldChar w:fldCharType="end"/>
      </w:r>
      <w:r w:rsidRPr="003F4BDD">
        <w:rPr>
          <w:rFonts w:asciiTheme="minorHAnsi" w:hAnsiTheme="minorHAnsi"/>
          <w:sz w:val="24"/>
          <w:szCs w:val="24"/>
        </w:rPr>
        <w:t xml:space="preserve"> </w:t>
      </w:r>
    </w:p>
    <w:p w:rsidR="00470B6C" w:rsidRPr="003F4BDD" w:rsidRDefault="00470B6C" w:rsidP="00F05764">
      <w:pPr>
        <w:pStyle w:val="Bullet"/>
        <w:numPr>
          <w:ilvl w:val="0"/>
          <w:numId w:val="0"/>
        </w:numPr>
        <w:spacing w:before="0" w:after="120"/>
        <w:ind w:left="360"/>
        <w:rPr>
          <w:rFonts w:asciiTheme="minorHAnsi" w:hAnsiTheme="minorHAnsi"/>
          <w:sz w:val="24"/>
          <w:szCs w:val="24"/>
        </w:rPr>
      </w:pPr>
    </w:p>
    <w:p w:rsidR="00F05764" w:rsidRDefault="00F5130B" w:rsidP="00F5130B">
      <w:pPr>
        <w:pStyle w:val="Bullet"/>
        <w:numPr>
          <w:ilvl w:val="0"/>
          <w:numId w:val="18"/>
        </w:numPr>
        <w:spacing w:before="0" w:after="120"/>
        <w:ind w:left="360"/>
        <w:rPr>
          <w:rFonts w:asciiTheme="minorHAnsi" w:hAnsiTheme="minorHAnsi"/>
          <w:sz w:val="24"/>
          <w:szCs w:val="24"/>
        </w:rPr>
      </w:pPr>
      <w:r>
        <w:rPr>
          <w:rFonts w:asciiTheme="minorHAnsi" w:hAnsiTheme="minorHAnsi"/>
          <w:sz w:val="24"/>
          <w:szCs w:val="24"/>
        </w:rPr>
        <w:t xml:space="preserve">Do you agree the technical committees </w:t>
      </w:r>
      <w:r w:rsidR="009B6C66">
        <w:rPr>
          <w:rFonts w:asciiTheme="minorHAnsi" w:hAnsiTheme="minorHAnsi"/>
          <w:sz w:val="24"/>
          <w:szCs w:val="24"/>
        </w:rPr>
        <w:t xml:space="preserve">(e.g., </w:t>
      </w:r>
      <w:r>
        <w:rPr>
          <w:rFonts w:asciiTheme="minorHAnsi" w:hAnsiTheme="minorHAnsi"/>
          <w:sz w:val="24"/>
          <w:szCs w:val="24"/>
        </w:rPr>
        <w:t>Operating Committee</w:t>
      </w:r>
      <w:r w:rsidR="009B6C66">
        <w:rPr>
          <w:rFonts w:asciiTheme="minorHAnsi" w:hAnsiTheme="minorHAnsi"/>
          <w:sz w:val="24"/>
          <w:szCs w:val="24"/>
        </w:rPr>
        <w:t>,</w:t>
      </w:r>
      <w:r>
        <w:rPr>
          <w:rFonts w:asciiTheme="minorHAnsi" w:hAnsiTheme="minorHAnsi"/>
          <w:sz w:val="24"/>
          <w:szCs w:val="24"/>
        </w:rPr>
        <w:t xml:space="preserve"> Planning Committee</w:t>
      </w:r>
      <w:r w:rsidR="009B6C66">
        <w:rPr>
          <w:rFonts w:asciiTheme="minorHAnsi" w:hAnsiTheme="minorHAnsi"/>
          <w:sz w:val="24"/>
          <w:szCs w:val="24"/>
        </w:rPr>
        <w:t xml:space="preserve">, and </w:t>
      </w:r>
      <w:r w:rsidR="009B6C66">
        <w:rPr>
          <w:rFonts w:ascii="Calibri" w:hAnsi="Calibri" w:cs="Calibri"/>
        </w:rPr>
        <w:t>Critical Infrastructure Protection Committee</w:t>
      </w:r>
      <w:r>
        <w:rPr>
          <w:rFonts w:asciiTheme="minorHAnsi" w:hAnsiTheme="minorHAnsi"/>
          <w:sz w:val="24"/>
          <w:szCs w:val="24"/>
        </w:rPr>
        <w:t>) should administer the Field Tests?</w:t>
      </w:r>
    </w:p>
    <w:p w:rsidR="00F5130B" w:rsidRPr="003F4BDD" w:rsidRDefault="00F5130B" w:rsidP="00F5130B">
      <w:pPr>
        <w:pStyle w:val="Header"/>
        <w:spacing w:before="120" w:after="60"/>
        <w:ind w:left="360"/>
        <w:rPr>
          <w:rStyle w:val="BoxText"/>
          <w:rFonts w:asciiTheme="minorHAnsi" w:eastAsiaTheme="majorEastAsia" w:hAnsiTheme="minorHAnsi"/>
          <w:sz w:val="24"/>
        </w:rPr>
      </w:pPr>
      <w:r w:rsidRPr="003F4BDD">
        <w:rPr>
          <w:rStyle w:val="BoxText"/>
          <w:rFonts w:asciiTheme="minorHAnsi" w:eastAsiaTheme="majorEastAsia" w:hAnsiTheme="minorHAnsi"/>
          <w:sz w:val="24"/>
        </w:rPr>
        <w:fldChar w:fldCharType="begin">
          <w:ffData>
            <w:name w:val="Check4"/>
            <w:enabled/>
            <w:calcOnExit w:val="0"/>
            <w:checkBox>
              <w:sizeAuto/>
              <w:default w:val="0"/>
            </w:checkBox>
          </w:ffData>
        </w:fldChar>
      </w:r>
      <w:r w:rsidRPr="003F4BDD">
        <w:rPr>
          <w:rStyle w:val="BoxText"/>
          <w:rFonts w:asciiTheme="minorHAnsi" w:eastAsiaTheme="majorEastAsia" w:hAnsiTheme="minorHAnsi"/>
          <w:sz w:val="24"/>
        </w:rPr>
        <w:instrText xml:space="preserve"> FORMCHECKBOX </w:instrText>
      </w:r>
      <w:r w:rsidR="00E10002">
        <w:rPr>
          <w:rStyle w:val="BoxText"/>
          <w:rFonts w:asciiTheme="minorHAnsi" w:eastAsiaTheme="majorEastAsia" w:hAnsiTheme="minorHAnsi"/>
          <w:sz w:val="24"/>
        </w:rPr>
      </w:r>
      <w:r w:rsidR="00E10002">
        <w:rPr>
          <w:rStyle w:val="BoxText"/>
          <w:rFonts w:asciiTheme="minorHAnsi" w:eastAsiaTheme="majorEastAsia" w:hAnsiTheme="minorHAnsi"/>
          <w:sz w:val="24"/>
        </w:rPr>
        <w:fldChar w:fldCharType="separate"/>
      </w:r>
      <w:r w:rsidRPr="003F4BDD">
        <w:rPr>
          <w:rStyle w:val="BoxText"/>
          <w:rFonts w:asciiTheme="minorHAnsi" w:eastAsiaTheme="majorEastAsia" w:hAnsiTheme="minorHAnsi"/>
          <w:sz w:val="24"/>
        </w:rPr>
        <w:fldChar w:fldCharType="end"/>
      </w:r>
      <w:r w:rsidRPr="003F4BDD">
        <w:rPr>
          <w:rStyle w:val="BoxText"/>
          <w:rFonts w:asciiTheme="minorHAnsi" w:eastAsiaTheme="majorEastAsia" w:hAnsiTheme="minorHAnsi"/>
          <w:sz w:val="24"/>
        </w:rPr>
        <w:t xml:space="preserve"> Yes </w:t>
      </w:r>
    </w:p>
    <w:p w:rsidR="00F5130B" w:rsidRPr="003F4BDD" w:rsidRDefault="00F5130B" w:rsidP="00F5130B">
      <w:pPr>
        <w:pStyle w:val="Header"/>
        <w:spacing w:before="60" w:after="60"/>
        <w:ind w:left="360"/>
        <w:rPr>
          <w:rStyle w:val="BoxText"/>
          <w:rFonts w:asciiTheme="minorHAnsi" w:eastAsiaTheme="majorEastAsia" w:hAnsiTheme="minorHAnsi"/>
          <w:sz w:val="24"/>
        </w:rPr>
      </w:pPr>
      <w:r w:rsidRPr="003F4BDD">
        <w:rPr>
          <w:rStyle w:val="BoxText"/>
          <w:rFonts w:asciiTheme="minorHAnsi" w:eastAsiaTheme="majorEastAsia" w:hAnsiTheme="minorHAnsi"/>
          <w:sz w:val="24"/>
        </w:rPr>
        <w:fldChar w:fldCharType="begin">
          <w:ffData>
            <w:name w:val="Check4"/>
            <w:enabled/>
            <w:calcOnExit w:val="0"/>
            <w:checkBox>
              <w:sizeAuto/>
              <w:default w:val="0"/>
            </w:checkBox>
          </w:ffData>
        </w:fldChar>
      </w:r>
      <w:r w:rsidRPr="003F4BDD">
        <w:rPr>
          <w:rStyle w:val="BoxText"/>
          <w:rFonts w:asciiTheme="minorHAnsi" w:eastAsiaTheme="majorEastAsia" w:hAnsiTheme="minorHAnsi"/>
          <w:sz w:val="24"/>
        </w:rPr>
        <w:instrText xml:space="preserve"> FORMCHECKBOX </w:instrText>
      </w:r>
      <w:r w:rsidR="00E10002">
        <w:rPr>
          <w:rStyle w:val="BoxText"/>
          <w:rFonts w:asciiTheme="minorHAnsi" w:eastAsiaTheme="majorEastAsia" w:hAnsiTheme="minorHAnsi"/>
          <w:sz w:val="24"/>
        </w:rPr>
      </w:r>
      <w:r w:rsidR="00E10002">
        <w:rPr>
          <w:rStyle w:val="BoxText"/>
          <w:rFonts w:asciiTheme="minorHAnsi" w:eastAsiaTheme="majorEastAsia" w:hAnsiTheme="minorHAnsi"/>
          <w:sz w:val="24"/>
        </w:rPr>
        <w:fldChar w:fldCharType="separate"/>
      </w:r>
      <w:r w:rsidRPr="003F4BDD">
        <w:rPr>
          <w:rStyle w:val="BoxText"/>
          <w:rFonts w:asciiTheme="minorHAnsi" w:eastAsiaTheme="majorEastAsia" w:hAnsiTheme="minorHAnsi"/>
          <w:sz w:val="24"/>
        </w:rPr>
        <w:fldChar w:fldCharType="end"/>
      </w:r>
      <w:r w:rsidRPr="003F4BDD">
        <w:rPr>
          <w:rStyle w:val="BoxText"/>
          <w:rFonts w:asciiTheme="minorHAnsi" w:eastAsiaTheme="majorEastAsia" w:hAnsiTheme="minorHAnsi"/>
          <w:sz w:val="24"/>
        </w:rPr>
        <w:t xml:space="preserve"> No </w:t>
      </w:r>
    </w:p>
    <w:p w:rsidR="00F05764" w:rsidRDefault="00F05764" w:rsidP="00F05764">
      <w:pPr>
        <w:pStyle w:val="Bullet"/>
        <w:numPr>
          <w:ilvl w:val="0"/>
          <w:numId w:val="0"/>
        </w:numPr>
        <w:spacing w:before="0" w:after="120"/>
        <w:ind w:left="360"/>
        <w:rPr>
          <w:rStyle w:val="BoxText"/>
          <w:rFonts w:asciiTheme="minorHAnsi" w:eastAsiaTheme="majorEastAsia" w:hAnsiTheme="minorHAnsi"/>
          <w:sz w:val="24"/>
          <w:szCs w:val="24"/>
        </w:rPr>
      </w:pPr>
      <w:r w:rsidRPr="003F4BDD">
        <w:rPr>
          <w:rStyle w:val="BoxText"/>
          <w:rFonts w:asciiTheme="minorHAnsi" w:eastAsiaTheme="majorEastAsia" w:hAnsiTheme="minorHAnsi"/>
          <w:sz w:val="24"/>
          <w:szCs w:val="24"/>
        </w:rPr>
        <w:t xml:space="preserve">Comments: </w:t>
      </w:r>
      <w:r w:rsidR="0082691C" w:rsidRPr="003F4BDD">
        <w:rPr>
          <w:rStyle w:val="BoxText"/>
          <w:rFonts w:asciiTheme="minorHAnsi" w:eastAsiaTheme="majorEastAsia" w:hAnsiTheme="minorHAnsi"/>
          <w:sz w:val="24"/>
          <w:szCs w:val="24"/>
        </w:rPr>
        <w:fldChar w:fldCharType="begin">
          <w:ffData>
            <w:name w:val="Text12"/>
            <w:enabled/>
            <w:calcOnExit w:val="0"/>
            <w:textInput/>
          </w:ffData>
        </w:fldChar>
      </w:r>
      <w:r w:rsidRPr="003F4BDD">
        <w:rPr>
          <w:rStyle w:val="BoxText"/>
          <w:rFonts w:asciiTheme="minorHAnsi" w:eastAsiaTheme="majorEastAsia" w:hAnsiTheme="minorHAnsi"/>
          <w:sz w:val="24"/>
          <w:szCs w:val="24"/>
        </w:rPr>
        <w:instrText xml:space="preserve"> FORMTEXT </w:instrText>
      </w:r>
      <w:r w:rsidR="0082691C" w:rsidRPr="003F4BDD">
        <w:rPr>
          <w:rStyle w:val="BoxText"/>
          <w:rFonts w:asciiTheme="minorHAnsi" w:eastAsiaTheme="majorEastAsia" w:hAnsiTheme="minorHAnsi"/>
          <w:sz w:val="24"/>
          <w:szCs w:val="24"/>
        </w:rPr>
      </w:r>
      <w:r w:rsidR="0082691C" w:rsidRPr="003F4BDD">
        <w:rPr>
          <w:rStyle w:val="BoxText"/>
          <w:rFonts w:asciiTheme="minorHAnsi" w:eastAsiaTheme="majorEastAsia" w:hAnsiTheme="minorHAnsi"/>
          <w:sz w:val="24"/>
          <w:szCs w:val="24"/>
        </w:rPr>
        <w:fldChar w:fldCharType="separate"/>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0082691C" w:rsidRPr="003F4BDD">
        <w:rPr>
          <w:rStyle w:val="BoxText"/>
          <w:rFonts w:asciiTheme="minorHAnsi" w:eastAsiaTheme="majorEastAsia" w:hAnsiTheme="minorHAnsi"/>
          <w:sz w:val="24"/>
          <w:szCs w:val="24"/>
        </w:rPr>
        <w:fldChar w:fldCharType="end"/>
      </w:r>
    </w:p>
    <w:p w:rsidR="00F5130B" w:rsidRDefault="00F5130B" w:rsidP="00F05764">
      <w:pPr>
        <w:pStyle w:val="Bullet"/>
        <w:numPr>
          <w:ilvl w:val="0"/>
          <w:numId w:val="0"/>
        </w:numPr>
        <w:spacing w:before="0" w:after="120"/>
        <w:ind w:left="360"/>
        <w:rPr>
          <w:rStyle w:val="BoxText"/>
          <w:rFonts w:asciiTheme="minorHAnsi" w:eastAsiaTheme="majorEastAsia" w:hAnsiTheme="minorHAnsi"/>
          <w:sz w:val="24"/>
          <w:szCs w:val="24"/>
        </w:rPr>
      </w:pPr>
    </w:p>
    <w:p w:rsidR="00F5130B" w:rsidRDefault="008A5B29" w:rsidP="00F5130B">
      <w:pPr>
        <w:pStyle w:val="Bullet"/>
        <w:numPr>
          <w:ilvl w:val="0"/>
          <w:numId w:val="18"/>
        </w:numPr>
        <w:spacing w:before="0" w:after="120"/>
        <w:ind w:left="360"/>
        <w:rPr>
          <w:rFonts w:asciiTheme="minorHAnsi" w:hAnsiTheme="minorHAnsi"/>
          <w:sz w:val="24"/>
          <w:szCs w:val="24"/>
        </w:rPr>
      </w:pPr>
      <w:r>
        <w:rPr>
          <w:rFonts w:asciiTheme="minorHAnsi" w:hAnsiTheme="minorHAnsi"/>
          <w:sz w:val="24"/>
          <w:szCs w:val="24"/>
        </w:rPr>
        <w:t xml:space="preserve">Do you have any other comments concerning Section 6 </w:t>
      </w:r>
      <w:r w:rsidR="009B6C66">
        <w:rPr>
          <w:rFonts w:asciiTheme="minorHAnsi" w:hAnsiTheme="minorHAnsi" w:cs="Verdana"/>
          <w:color w:val="000000"/>
          <w:sz w:val="24"/>
          <w:szCs w:val="24"/>
        </w:rPr>
        <w:t>of the Standard Processes Manual?</w:t>
      </w:r>
    </w:p>
    <w:p w:rsidR="008A5B29" w:rsidRPr="003F4BDD" w:rsidRDefault="008A5B29" w:rsidP="00D96996">
      <w:pPr>
        <w:pStyle w:val="Bullet"/>
        <w:numPr>
          <w:ilvl w:val="0"/>
          <w:numId w:val="0"/>
        </w:numPr>
        <w:spacing w:before="0" w:after="120"/>
        <w:ind w:left="360" w:hanging="360"/>
        <w:rPr>
          <w:rFonts w:asciiTheme="minorHAnsi" w:hAnsiTheme="minorHAnsi"/>
          <w:sz w:val="24"/>
          <w:szCs w:val="24"/>
        </w:rPr>
      </w:pPr>
      <w:r>
        <w:rPr>
          <w:rStyle w:val="BoxText"/>
          <w:rFonts w:asciiTheme="minorHAnsi" w:eastAsiaTheme="majorEastAsia" w:hAnsiTheme="minorHAnsi"/>
          <w:sz w:val="24"/>
          <w:szCs w:val="24"/>
        </w:rPr>
        <w:t xml:space="preserve">       </w:t>
      </w:r>
      <w:r w:rsidRPr="003F4BDD">
        <w:rPr>
          <w:rStyle w:val="BoxText"/>
          <w:rFonts w:asciiTheme="minorHAnsi" w:eastAsiaTheme="majorEastAsia" w:hAnsiTheme="minorHAnsi"/>
          <w:sz w:val="24"/>
          <w:szCs w:val="24"/>
        </w:rPr>
        <w:t xml:space="preserve">Comments: </w:t>
      </w:r>
      <w:r w:rsidRPr="003F4BDD">
        <w:rPr>
          <w:rStyle w:val="BoxText"/>
          <w:rFonts w:asciiTheme="minorHAnsi" w:eastAsiaTheme="majorEastAsia" w:hAnsiTheme="minorHAnsi"/>
          <w:sz w:val="24"/>
          <w:szCs w:val="24"/>
        </w:rPr>
        <w:fldChar w:fldCharType="begin">
          <w:ffData>
            <w:name w:val="Text12"/>
            <w:enabled/>
            <w:calcOnExit w:val="0"/>
            <w:textInput/>
          </w:ffData>
        </w:fldChar>
      </w:r>
      <w:r w:rsidRPr="003F4BDD">
        <w:rPr>
          <w:rStyle w:val="BoxText"/>
          <w:rFonts w:asciiTheme="minorHAnsi" w:eastAsiaTheme="majorEastAsia" w:hAnsiTheme="minorHAnsi"/>
          <w:sz w:val="24"/>
          <w:szCs w:val="24"/>
        </w:rPr>
        <w:instrText xml:space="preserve"> FORMTEXT </w:instrText>
      </w:r>
      <w:r w:rsidRPr="003F4BDD">
        <w:rPr>
          <w:rStyle w:val="BoxText"/>
          <w:rFonts w:asciiTheme="minorHAnsi" w:eastAsiaTheme="majorEastAsia" w:hAnsiTheme="minorHAnsi"/>
          <w:sz w:val="24"/>
          <w:szCs w:val="24"/>
        </w:rPr>
      </w:r>
      <w:r w:rsidRPr="003F4BDD">
        <w:rPr>
          <w:rStyle w:val="BoxText"/>
          <w:rFonts w:asciiTheme="minorHAnsi" w:eastAsiaTheme="majorEastAsia" w:hAnsiTheme="minorHAnsi"/>
          <w:sz w:val="24"/>
          <w:szCs w:val="24"/>
        </w:rPr>
        <w:fldChar w:fldCharType="separate"/>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noProof/>
          <w:sz w:val="24"/>
          <w:szCs w:val="24"/>
        </w:rPr>
        <w:t> </w:t>
      </w:r>
      <w:r w:rsidRPr="003F4BDD">
        <w:rPr>
          <w:rStyle w:val="BoxText"/>
          <w:rFonts w:asciiTheme="minorHAnsi" w:eastAsiaTheme="majorEastAsia" w:hAnsiTheme="minorHAnsi"/>
          <w:sz w:val="24"/>
          <w:szCs w:val="24"/>
        </w:rPr>
        <w:fldChar w:fldCharType="end"/>
      </w:r>
    </w:p>
    <w:sectPr w:rsidR="008A5B29" w:rsidRPr="003F4BDD" w:rsidSect="00100A2F">
      <w:footerReference w:type="default" r:id="rId14"/>
      <w:headerReference w:type="first" r:id="rId15"/>
      <w:footerReference w:type="first" r:id="rId16"/>
      <w:pgSz w:w="12240" w:h="15840" w:code="1"/>
      <w:pgMar w:top="1872"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02" w:rsidRDefault="00E10002">
      <w:r>
        <w:separator/>
      </w:r>
    </w:p>
  </w:endnote>
  <w:endnote w:type="continuationSeparator" w:id="0">
    <w:p w:rsidR="00E10002" w:rsidRDefault="00E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E6" w:rsidRPr="00546E40" w:rsidRDefault="000D3B13" w:rsidP="000D3B13">
    <w:pPr>
      <w:tabs>
        <w:tab w:val="left" w:pos="10350"/>
      </w:tabs>
      <w:ind w:left="-450" w:right="-540"/>
      <w:rPr>
        <w:rFonts w:asciiTheme="minorHAnsi" w:hAnsiTheme="minorHAnsi"/>
        <w:sz w:val="18"/>
        <w:szCs w:val="18"/>
      </w:rPr>
    </w:pPr>
    <w:r>
      <w:rPr>
        <w:rFonts w:asciiTheme="minorHAnsi" w:hAnsiTheme="minorHAnsi"/>
        <w:b/>
        <w:color w:val="1B4C80"/>
        <w:sz w:val="18"/>
        <w:szCs w:val="18"/>
      </w:rPr>
      <w:tab/>
    </w:r>
    <w:r w:rsidRPr="000D3B13">
      <w:rPr>
        <w:rFonts w:asciiTheme="minorHAnsi" w:hAnsiTheme="minorHAnsi"/>
        <w:b/>
        <w:color w:val="1B4C80"/>
        <w:sz w:val="18"/>
        <w:szCs w:val="18"/>
      </w:rPr>
      <w:fldChar w:fldCharType="begin"/>
    </w:r>
    <w:r w:rsidRPr="000D3B13">
      <w:rPr>
        <w:rFonts w:asciiTheme="minorHAnsi" w:hAnsiTheme="minorHAnsi"/>
        <w:b/>
        <w:color w:val="1B4C80"/>
        <w:sz w:val="18"/>
        <w:szCs w:val="18"/>
      </w:rPr>
      <w:instrText xml:space="preserve"> PAGE   \* MERGEFORMAT </w:instrText>
    </w:r>
    <w:r w:rsidRPr="000D3B13">
      <w:rPr>
        <w:rFonts w:asciiTheme="minorHAnsi" w:hAnsiTheme="minorHAnsi"/>
        <w:b/>
        <w:color w:val="1B4C80"/>
        <w:sz w:val="18"/>
        <w:szCs w:val="18"/>
      </w:rPr>
      <w:fldChar w:fldCharType="separate"/>
    </w:r>
    <w:r w:rsidR="00D96996">
      <w:rPr>
        <w:rFonts w:asciiTheme="minorHAnsi" w:hAnsiTheme="minorHAnsi"/>
        <w:b/>
        <w:noProof/>
        <w:color w:val="1B4C80"/>
        <w:sz w:val="18"/>
        <w:szCs w:val="18"/>
      </w:rPr>
      <w:t>2</w:t>
    </w:r>
    <w:r w:rsidRPr="000D3B13">
      <w:rPr>
        <w:rFonts w:asciiTheme="minorHAnsi" w:hAnsiTheme="minorHAnsi"/>
        <w:b/>
        <w:noProof/>
        <w:color w:val="1B4C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E6" w:rsidRDefault="007F48E6">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02" w:rsidRDefault="00E10002">
      <w:r>
        <w:separator/>
      </w:r>
    </w:p>
  </w:footnote>
  <w:footnote w:type="continuationSeparator" w:id="0">
    <w:p w:rsidR="00E10002" w:rsidRDefault="00E1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E6" w:rsidRDefault="007F48E6">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762125"/>
    <w:multiLevelType w:val="hybridMultilevel"/>
    <w:tmpl w:val="68D0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F4B0A"/>
    <w:multiLevelType w:val="singleLevel"/>
    <w:tmpl w:val="0409000F"/>
    <w:lvl w:ilvl="0">
      <w:start w:val="1"/>
      <w:numFmt w:val="decimal"/>
      <w:lvlText w:val="%1."/>
      <w:lvlJc w:val="left"/>
      <w:pPr>
        <w:ind w:left="720" w:hanging="360"/>
      </w:pPr>
    </w:lvl>
  </w:abstractNum>
  <w:num w:numId="1">
    <w:abstractNumId w:val="14"/>
  </w:num>
  <w:num w:numId="2">
    <w:abstractNumId w:val="10"/>
  </w:num>
  <w:num w:numId="3">
    <w:abstractNumId w:val="16"/>
  </w:num>
  <w:num w:numId="4">
    <w:abstractNumId w:val="12"/>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8"/>
  </w:num>
  <w:num w:numId="19">
    <w:abstractNumId w:val="15"/>
  </w:num>
  <w:num w:numId="20">
    <w:abstractNumId w:val="11"/>
  </w:num>
  <w:num w:numId="21">
    <w:abstractNumId w:val="1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159C3"/>
    <w:rsid w:val="00023BDE"/>
    <w:rsid w:val="00026676"/>
    <w:rsid w:val="000334DF"/>
    <w:rsid w:val="00051A61"/>
    <w:rsid w:val="00067511"/>
    <w:rsid w:val="00082BB8"/>
    <w:rsid w:val="00097722"/>
    <w:rsid w:val="000A70BC"/>
    <w:rsid w:val="000B36CB"/>
    <w:rsid w:val="000D3B13"/>
    <w:rsid w:val="000D7162"/>
    <w:rsid w:val="000D799C"/>
    <w:rsid w:val="000E3AB0"/>
    <w:rsid w:val="00100A2F"/>
    <w:rsid w:val="00121914"/>
    <w:rsid w:val="00136931"/>
    <w:rsid w:val="00151C57"/>
    <w:rsid w:val="001574EA"/>
    <w:rsid w:val="00174EE1"/>
    <w:rsid w:val="00223C0C"/>
    <w:rsid w:val="00273935"/>
    <w:rsid w:val="00283FB4"/>
    <w:rsid w:val="002A28FE"/>
    <w:rsid w:val="002E19DA"/>
    <w:rsid w:val="00316FF8"/>
    <w:rsid w:val="003250B6"/>
    <w:rsid w:val="00325BA9"/>
    <w:rsid w:val="00345640"/>
    <w:rsid w:val="00366A96"/>
    <w:rsid w:val="0039275D"/>
    <w:rsid w:val="003C2EB1"/>
    <w:rsid w:val="003E1C41"/>
    <w:rsid w:val="003F4BDD"/>
    <w:rsid w:val="00443D74"/>
    <w:rsid w:val="004620A7"/>
    <w:rsid w:val="004631BF"/>
    <w:rsid w:val="00470B6C"/>
    <w:rsid w:val="004800C7"/>
    <w:rsid w:val="004B7DE3"/>
    <w:rsid w:val="004E7B5C"/>
    <w:rsid w:val="004F3F70"/>
    <w:rsid w:val="00510652"/>
    <w:rsid w:val="0052404E"/>
    <w:rsid w:val="005316C6"/>
    <w:rsid w:val="005316F3"/>
    <w:rsid w:val="00546E40"/>
    <w:rsid w:val="005519F9"/>
    <w:rsid w:val="00573832"/>
    <w:rsid w:val="005935DE"/>
    <w:rsid w:val="00597379"/>
    <w:rsid w:val="005A721A"/>
    <w:rsid w:val="0063638D"/>
    <w:rsid w:val="00652754"/>
    <w:rsid w:val="00654D46"/>
    <w:rsid w:val="006574EC"/>
    <w:rsid w:val="00692B2D"/>
    <w:rsid w:val="00694CD1"/>
    <w:rsid w:val="006B3EC7"/>
    <w:rsid w:val="006C1F78"/>
    <w:rsid w:val="006F4EBC"/>
    <w:rsid w:val="0074626C"/>
    <w:rsid w:val="00775BD0"/>
    <w:rsid w:val="00780360"/>
    <w:rsid w:val="00787CB8"/>
    <w:rsid w:val="00791651"/>
    <w:rsid w:val="007C1C9E"/>
    <w:rsid w:val="007F48E6"/>
    <w:rsid w:val="008173D2"/>
    <w:rsid w:val="0082539E"/>
    <w:rsid w:val="0082691C"/>
    <w:rsid w:val="008849B2"/>
    <w:rsid w:val="008A5B29"/>
    <w:rsid w:val="008C1261"/>
    <w:rsid w:val="00927018"/>
    <w:rsid w:val="00956E4B"/>
    <w:rsid w:val="009B6C66"/>
    <w:rsid w:val="00A35DA7"/>
    <w:rsid w:val="00A47918"/>
    <w:rsid w:val="00A70693"/>
    <w:rsid w:val="00B0537E"/>
    <w:rsid w:val="00B375B5"/>
    <w:rsid w:val="00B707FA"/>
    <w:rsid w:val="00B76EC2"/>
    <w:rsid w:val="00B956BA"/>
    <w:rsid w:val="00BA34E0"/>
    <w:rsid w:val="00BC783E"/>
    <w:rsid w:val="00BE5580"/>
    <w:rsid w:val="00CA0FFB"/>
    <w:rsid w:val="00CC7BE7"/>
    <w:rsid w:val="00D228D6"/>
    <w:rsid w:val="00D66FD6"/>
    <w:rsid w:val="00D8077A"/>
    <w:rsid w:val="00D93962"/>
    <w:rsid w:val="00D96996"/>
    <w:rsid w:val="00DA634C"/>
    <w:rsid w:val="00DB62EC"/>
    <w:rsid w:val="00DC6B77"/>
    <w:rsid w:val="00DE0713"/>
    <w:rsid w:val="00DF6ECB"/>
    <w:rsid w:val="00E10002"/>
    <w:rsid w:val="00E856D1"/>
    <w:rsid w:val="00EA3861"/>
    <w:rsid w:val="00EC4481"/>
    <w:rsid w:val="00ED4FDA"/>
    <w:rsid w:val="00ED6F9E"/>
    <w:rsid w:val="00F05764"/>
    <w:rsid w:val="00F5130B"/>
    <w:rsid w:val="00F636A5"/>
    <w:rsid w:val="00F817BC"/>
    <w:rsid w:val="00FC09E7"/>
    <w:rsid w:val="00FC7B36"/>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898ED5-1FF5-4CAB-84AC-D214D778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FootnoteText">
    <w:name w:val="footnote text"/>
    <w:basedOn w:val="Normal"/>
    <w:link w:val="FootnoteTextChar"/>
    <w:semiHidden/>
    <w:rsid w:val="00F05764"/>
    <w:pPr>
      <w:spacing w:after="240"/>
    </w:pPr>
    <w:rPr>
      <w:sz w:val="20"/>
      <w:szCs w:val="20"/>
    </w:rPr>
  </w:style>
  <w:style w:type="character" w:customStyle="1" w:styleId="FootnoteTextChar">
    <w:name w:val="Footnote Text Char"/>
    <w:basedOn w:val="DefaultParagraphFont"/>
    <w:link w:val="FootnoteText"/>
    <w:semiHidden/>
    <w:rsid w:val="00F05764"/>
  </w:style>
  <w:style w:type="character" w:customStyle="1" w:styleId="BoxText">
    <w:name w:val="Box Text"/>
    <w:basedOn w:val="DefaultParagraphFont"/>
    <w:rsid w:val="00F05764"/>
    <w:rPr>
      <w:rFonts w:ascii="Arial" w:hAnsi="Arial"/>
      <w:sz w:val="20"/>
    </w:rPr>
  </w:style>
  <w:style w:type="paragraph" w:customStyle="1" w:styleId="Bullet">
    <w:name w:val="Bullet"/>
    <w:basedOn w:val="Normal"/>
    <w:rsid w:val="00F05764"/>
    <w:pPr>
      <w:numPr>
        <w:numId w:val="17"/>
      </w:numPr>
      <w:spacing w:before="120"/>
    </w:pPr>
    <w:rPr>
      <w:sz w:val="22"/>
      <w:szCs w:val="20"/>
    </w:rPr>
  </w:style>
  <w:style w:type="character" w:styleId="Hyperlink">
    <w:name w:val="Hyperlink"/>
    <w:basedOn w:val="DefaultParagraphFont"/>
    <w:uiPriority w:val="99"/>
    <w:unhideWhenUsed/>
    <w:rsid w:val="00F05764"/>
    <w:rPr>
      <w:color w:val="0000FF" w:themeColor="hyperlink"/>
      <w:u w:val="single"/>
    </w:rPr>
  </w:style>
  <w:style w:type="character" w:styleId="FollowedHyperlink">
    <w:name w:val="FollowedHyperlink"/>
    <w:basedOn w:val="DefaultParagraphFont"/>
    <w:uiPriority w:val="99"/>
    <w:semiHidden/>
    <w:unhideWhenUsed/>
    <w:rsid w:val="00FC0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bara.nutter@nerc.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CB27A51AB0C44EBF5B5B81FD496449" ma:contentTypeVersion="0" ma:contentTypeDescription="Create a new document." ma:contentTypeScope="" ma:versionID="f7a85a22d17a771fef504f89c5aaaec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EBE10A76BF75B459B20EDF443D6BB86" ma:contentTypeVersion="41" ma:contentTypeDescription="Create a new document." ma:contentTypeScope="" ma:versionID="8dd3fb016054d30ff64cca46f234476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2DE6C-756C-4A6B-BFD7-047B8A8548DA}"/>
</file>

<file path=customXml/itemProps2.xml><?xml version="1.0" encoding="utf-8"?>
<ds:datastoreItem xmlns:ds="http://schemas.openxmlformats.org/officeDocument/2006/customXml" ds:itemID="{0BC15060-E29A-4612-95C4-0BA47E4C2F79}"/>
</file>

<file path=customXml/itemProps3.xml><?xml version="1.0" encoding="utf-8"?>
<ds:datastoreItem xmlns:ds="http://schemas.openxmlformats.org/officeDocument/2006/customXml" ds:itemID="{2502CA16-9639-4C49-9959-0BC13638037D}"/>
</file>

<file path=customXml/itemProps4.xml><?xml version="1.0" encoding="utf-8"?>
<ds:datastoreItem xmlns:ds="http://schemas.openxmlformats.org/officeDocument/2006/customXml" ds:itemID="{AF049507-5E0E-4D4D-A063-34AA14AB9245}"/>
</file>

<file path=customXml/itemProps5.xml><?xml version="1.0" encoding="utf-8"?>
<ds:datastoreItem xmlns:ds="http://schemas.openxmlformats.org/officeDocument/2006/customXml" ds:itemID="{C8211E1E-23E6-4982-880B-E41C41908694}"/>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2015 Project for Updating Reliability Standards Development Plan: 2016-2018 Related Files</vt:lpstr>
    </vt:vector>
  </TitlesOfParts>
  <Company>NERC</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Project for Updating Reliability Standards Development Plan: 2016-2018 Related Files</dc:title>
  <dc:creator>Karen Spolar</dc:creator>
  <cp:lastModifiedBy>Nasheema Santos</cp:lastModifiedBy>
  <cp:revision>3</cp:revision>
  <cp:lastPrinted>2011-03-01T17:03:00Z</cp:lastPrinted>
  <dcterms:created xsi:type="dcterms:W3CDTF">2015-09-28T18:28:00Z</dcterms:created>
  <dcterms:modified xsi:type="dcterms:W3CDTF">2015-09-28T18:29:00Z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0x0101004EBE10A76BF75B459B20EDF443D6BB86</vt:lpwstr>
  </property>
  <property fmtid="{D5CDD505-2E9C-101B-9397-08002B2CF9AE}" pid="7" name="_dlc_DocIdItemGuid">
    <vt:lpwstr>12a3a614-2c9c-4a9c-96f4-a2e7c173aea9</vt:lpwstr>
  </property>
  <property fmtid="{D5CDD505-2E9C-101B-9397-08002B2CF9AE}" pid="8" name="Order">
    <vt:r8>10200</vt:r8>
  </property>
  <property fmtid="{D5CDD505-2E9C-101B-9397-08002B2CF9AE}" pid="9" name="NERC Program Area">
    <vt:lpwstr/>
  </property>
  <property fmtid="{D5CDD505-2E9C-101B-9397-08002B2CF9AE}" pid="10" name="xd_Signature">
    <vt:bool>false</vt:bool>
  </property>
  <property fmtid="{D5CDD505-2E9C-101B-9397-08002B2CF9AE}" pid="11" name="xd_ProgID">
    <vt:lpwstr/>
  </property>
  <property fmtid="{D5CDD505-2E9C-101B-9397-08002B2CF9AE}" pid="12" name="Date2">
    <vt:filetime>2015-07-17T04:00:00Z</vt:filetime>
  </property>
  <property fmtid="{D5CDD505-2E9C-101B-9397-08002B2CF9AE}" pid="13" name="NERC Document Type">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_ReviewingToolsShownOnce">
    <vt:lpwstr/>
  </property>
</Properties>
</file>