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832B" w14:textId="77777777" w:rsidR="009C070F" w:rsidRPr="002A28FE" w:rsidRDefault="009C070F" w:rsidP="007D7CD6">
      <w:pPr>
        <w:pStyle w:val="DocumentTitle"/>
        <w:ind w:left="-90"/>
        <w:jc w:val="both"/>
        <w:rPr>
          <w:szCs w:val="48"/>
        </w:rPr>
      </w:pPr>
      <w:bookmarkStart w:id="0" w:name="_Toc195946478"/>
      <w:bookmarkStart w:id="1" w:name="_GoBack"/>
      <w:bookmarkEnd w:id="1"/>
      <w:r w:rsidRPr="002A28FE">
        <w:rPr>
          <w:szCs w:val="48"/>
        </w:rPr>
        <w:t>Unofficial Comment Form</w:t>
      </w:r>
    </w:p>
    <w:p w14:paraId="2651B8A7" w14:textId="76BF1ADC" w:rsidR="00813EAB" w:rsidRDefault="009C070F" w:rsidP="007D7CD6">
      <w:pPr>
        <w:pStyle w:val="DocumentTitle"/>
        <w:ind w:left="-90"/>
        <w:jc w:val="both"/>
        <w:rPr>
          <w:b w:val="0"/>
          <w:sz w:val="36"/>
          <w:szCs w:val="36"/>
        </w:rPr>
      </w:pPr>
      <w:r>
        <w:rPr>
          <w:b w:val="0"/>
          <w:sz w:val="36"/>
          <w:szCs w:val="36"/>
        </w:rPr>
        <w:t>Revisions to the NERC Standard Processes Manual</w:t>
      </w:r>
    </w:p>
    <w:p w14:paraId="2825A2B5" w14:textId="77777777" w:rsidR="009C070F" w:rsidRDefault="00813EAB" w:rsidP="007D7CD6">
      <w:pPr>
        <w:pStyle w:val="DocumentTitle"/>
        <w:ind w:left="-90"/>
        <w:jc w:val="both"/>
        <w:rPr>
          <w:b w:val="0"/>
          <w:sz w:val="36"/>
          <w:szCs w:val="36"/>
        </w:rPr>
      </w:pPr>
      <w:r>
        <w:rPr>
          <w:b w:val="0"/>
          <w:sz w:val="36"/>
          <w:szCs w:val="36"/>
        </w:rPr>
        <w:t>Appendix 3A to the NERC Rules of Procedure</w:t>
      </w:r>
      <w:r w:rsidR="009C070F">
        <w:rPr>
          <w:b w:val="0"/>
          <w:sz w:val="36"/>
          <w:szCs w:val="36"/>
        </w:rPr>
        <w:t xml:space="preserve"> </w:t>
      </w:r>
    </w:p>
    <w:p w14:paraId="46DFC189" w14:textId="77777777" w:rsidR="009C070F" w:rsidRPr="002A28FE" w:rsidRDefault="009C070F" w:rsidP="007D7CD6">
      <w:pPr>
        <w:pStyle w:val="DocumentTitle"/>
        <w:ind w:left="-90"/>
        <w:jc w:val="both"/>
        <w:rPr>
          <w:rFonts w:ascii="Verdana" w:hAnsi="Verdana"/>
          <w:b w:val="0"/>
          <w:sz w:val="36"/>
          <w:szCs w:val="36"/>
        </w:rPr>
      </w:pPr>
    </w:p>
    <w:p w14:paraId="11107F10" w14:textId="2A3F82C0" w:rsidR="009C070F" w:rsidRPr="003F4BDD" w:rsidRDefault="009C070F" w:rsidP="007D7CD6">
      <w:pPr>
        <w:jc w:val="both"/>
      </w:pPr>
      <w:r w:rsidRPr="003F4BDD">
        <w:rPr>
          <w:b/>
        </w:rPr>
        <w:t>Do not</w:t>
      </w:r>
      <w:r w:rsidRPr="003F4BDD">
        <w:t xml:space="preserve"> respond using this form, as it is provided for explanation only. Use the </w:t>
      </w:r>
      <w:hyperlink r:id="rId11" w:history="1">
        <w:r w:rsidRPr="00F5130B">
          <w:rPr>
            <w:rStyle w:val="Hyperlink"/>
          </w:rPr>
          <w:t>electronic form</w:t>
        </w:r>
      </w:hyperlink>
      <w:r w:rsidRPr="003F4BDD">
        <w:t xml:space="preserve"> to provide comments on the</w:t>
      </w:r>
      <w:r>
        <w:t xml:space="preserve"> </w:t>
      </w:r>
      <w:r w:rsidR="0091605D">
        <w:t xml:space="preserve">revisions </w:t>
      </w:r>
      <w:r>
        <w:t>to the NERC Standard Processes Manual</w:t>
      </w:r>
      <w:r w:rsidR="0091605D">
        <w:t xml:space="preserve"> (SPM)</w:t>
      </w:r>
      <w:r w:rsidRPr="003F4BDD">
        <w:t xml:space="preserve">. The electronic comment form must be completed and submitted </w:t>
      </w:r>
      <w:r w:rsidRPr="009C070F">
        <w:rPr>
          <w:b/>
        </w:rPr>
        <w:t>by 8:00 p.m. Easte</w:t>
      </w:r>
      <w:r w:rsidRPr="00813EAB">
        <w:rPr>
          <w:b/>
        </w:rPr>
        <w:t xml:space="preserve">rn, </w:t>
      </w:r>
      <w:r w:rsidR="006B3D80">
        <w:rPr>
          <w:b/>
        </w:rPr>
        <w:t xml:space="preserve">Thursday, </w:t>
      </w:r>
      <w:proofErr w:type="gramStart"/>
      <w:r w:rsidR="005B5813">
        <w:rPr>
          <w:b/>
        </w:rPr>
        <w:t>August</w:t>
      </w:r>
      <w:proofErr w:type="gramEnd"/>
      <w:r w:rsidR="005B5813">
        <w:rPr>
          <w:b/>
        </w:rPr>
        <w:t xml:space="preserve"> </w:t>
      </w:r>
      <w:r w:rsidR="009C72C7">
        <w:rPr>
          <w:b/>
        </w:rPr>
        <w:t>9</w:t>
      </w:r>
      <w:r w:rsidR="005B5813">
        <w:rPr>
          <w:b/>
        </w:rPr>
        <w:t>, 2018</w:t>
      </w:r>
      <w:r w:rsidRPr="00813EAB">
        <w:t>.</w:t>
      </w:r>
      <w:r w:rsidRPr="009C070F">
        <w:t xml:space="preserve"> </w:t>
      </w:r>
    </w:p>
    <w:p w14:paraId="40E73791" w14:textId="77777777" w:rsidR="009C070F" w:rsidRPr="003F4BDD" w:rsidRDefault="009C070F" w:rsidP="007D7CD6">
      <w:pPr>
        <w:jc w:val="both"/>
      </w:pPr>
    </w:p>
    <w:p w14:paraId="014B9CB5" w14:textId="77777777" w:rsidR="009C070F" w:rsidRPr="003F4BDD" w:rsidRDefault="009C070F" w:rsidP="007D7CD6">
      <w:pPr>
        <w:jc w:val="both"/>
      </w:pPr>
      <w:r>
        <w:t xml:space="preserve">If you have questions, </w:t>
      </w:r>
      <w:r w:rsidRPr="003F4BDD">
        <w:t>contact</w:t>
      </w:r>
      <w:r>
        <w:t xml:space="preserve"> the Manager of Standards Information, </w:t>
      </w:r>
      <w:hyperlink r:id="rId12" w:history="1">
        <w:r w:rsidRPr="007064E2">
          <w:rPr>
            <w:rStyle w:val="Hyperlink"/>
          </w:rPr>
          <w:t>Chris Larson</w:t>
        </w:r>
      </w:hyperlink>
      <w:r>
        <w:t xml:space="preserve"> (via email) or at (</w:t>
      </w:r>
      <w:r w:rsidRPr="007064E2">
        <w:t>404</w:t>
      </w:r>
      <w:r>
        <w:t xml:space="preserve">) </w:t>
      </w:r>
      <w:r w:rsidRPr="007064E2">
        <w:t>446</w:t>
      </w:r>
      <w:r>
        <w:t>-</w:t>
      </w:r>
      <w:r w:rsidRPr="007064E2">
        <w:t>9708</w:t>
      </w:r>
      <w:r>
        <w:t>.</w:t>
      </w:r>
    </w:p>
    <w:p w14:paraId="4CC775DD" w14:textId="77777777" w:rsidR="009C070F" w:rsidRPr="00182CEE" w:rsidRDefault="009C070F" w:rsidP="007D7CD6">
      <w:pPr>
        <w:ind w:left="-90"/>
        <w:jc w:val="both"/>
        <w:rPr>
          <w:rFonts w:ascii="Verdana" w:hAnsi="Verdana"/>
          <w:sz w:val="20"/>
        </w:rPr>
      </w:pPr>
      <w:r w:rsidRPr="00956E4B">
        <w:rPr>
          <w:rFonts w:ascii="Verdana" w:hAnsi="Verdana"/>
          <w:sz w:val="20"/>
        </w:rPr>
        <w:t xml:space="preserve"> </w:t>
      </w:r>
    </w:p>
    <w:p w14:paraId="1B017C46" w14:textId="77777777" w:rsidR="009C070F" w:rsidRPr="004525D3" w:rsidRDefault="009C070F" w:rsidP="007D7CD6">
      <w:pPr>
        <w:pStyle w:val="Heading1"/>
        <w:jc w:val="both"/>
      </w:pPr>
      <w:r w:rsidRPr="004525D3">
        <w:t>Background Information</w:t>
      </w:r>
    </w:p>
    <w:p w14:paraId="6C861432" w14:textId="77777777" w:rsidR="00003AA1" w:rsidRDefault="009C070F" w:rsidP="007D7CD6">
      <w:pPr>
        <w:jc w:val="both"/>
      </w:pPr>
      <w:r w:rsidRPr="00E33983">
        <w:t xml:space="preserve">Under the oversight of the </w:t>
      </w:r>
      <w:r w:rsidRPr="002858FD">
        <w:t>NERC</w:t>
      </w:r>
      <w:r>
        <w:rPr>
          <w:b/>
        </w:rPr>
        <w:t xml:space="preserve"> </w:t>
      </w:r>
      <w:r w:rsidRPr="00E33983">
        <w:t>Standards Committee</w:t>
      </w:r>
      <w:r>
        <w:rPr>
          <w:b/>
        </w:rPr>
        <w:t xml:space="preserve"> </w:t>
      </w:r>
      <w:r w:rsidRPr="002858FD">
        <w:t>(SC),</w:t>
      </w:r>
      <w:r w:rsidRPr="00E33983">
        <w:t xml:space="preserve"> </w:t>
      </w:r>
      <w:r>
        <w:t xml:space="preserve">a small group consisting of Standards </w:t>
      </w:r>
      <w:r w:rsidRPr="002858FD">
        <w:t>Committee Process Subcommittee (SCPS</w:t>
      </w:r>
      <w:r>
        <w:t xml:space="preserve">) members and NERC staff have reviewed specific sections of the </w:t>
      </w:r>
      <w:r w:rsidRPr="002858FD">
        <w:t>SPM</w:t>
      </w:r>
      <w:r>
        <w:t xml:space="preserve"> for the purpose of proposing revisions to clarify and improve existing language and processes. </w:t>
      </w:r>
    </w:p>
    <w:p w14:paraId="18DD523F" w14:textId="77777777" w:rsidR="00003AA1" w:rsidRDefault="00003AA1" w:rsidP="007D7CD6">
      <w:pPr>
        <w:jc w:val="both"/>
      </w:pPr>
    </w:p>
    <w:p w14:paraId="4C4A8AE4" w14:textId="5D9197DA" w:rsidR="00003AA1" w:rsidRDefault="00003AA1" w:rsidP="00003AA1">
      <w:pPr>
        <w:jc w:val="both"/>
      </w:pPr>
      <w:r>
        <w:t xml:space="preserve">An initial draft of revisions to Section 6 (field tests) was posted for informal comment from September 29, 2015 through October 28, 2015. A draft revised SPM showing revisions to several sections (Section 6.0, Section 7.0, Section 8.0, Section 11.0, and updates to section 2.1 and Section 3.7) was posted for formal comment from March 20, 2017 through </w:t>
      </w:r>
      <w:r w:rsidR="005B5813">
        <w:t>May 3, 2017</w:t>
      </w:r>
      <w:r>
        <w:t>. The ballot results showed a quorum of 78.65% with an approval rating of 64.72%.</w:t>
      </w:r>
    </w:p>
    <w:p w14:paraId="62BF1A4D" w14:textId="77777777" w:rsidR="00003AA1" w:rsidRDefault="00003AA1" w:rsidP="00003AA1">
      <w:pPr>
        <w:jc w:val="both"/>
      </w:pPr>
    </w:p>
    <w:p w14:paraId="5860F521" w14:textId="77777777" w:rsidR="00003AA1" w:rsidRDefault="00003AA1" w:rsidP="00003AA1">
      <w:pPr>
        <w:jc w:val="both"/>
      </w:pPr>
      <w:r>
        <w:t xml:space="preserve">Revisions have been made to address the comments from the 2017 posting period. In addition, revisions are proposed in other sections to clarify language, improve readability, and update language to reflect updates in definitions and the recent dissolution of the NERC Board of Trustees Standards Oversight and Technology Committee. The document has also been reformatted into the current NERC document template. </w:t>
      </w:r>
    </w:p>
    <w:p w14:paraId="1AA8E82E" w14:textId="77777777" w:rsidR="00003AA1" w:rsidRDefault="00003AA1" w:rsidP="00003AA1">
      <w:pPr>
        <w:jc w:val="both"/>
      </w:pPr>
    </w:p>
    <w:p w14:paraId="5CDFE37B" w14:textId="6F4AAFA9" w:rsidR="00003AA1" w:rsidRDefault="00003AA1" w:rsidP="00003AA1">
      <w:pPr>
        <w:jc w:val="both"/>
      </w:pPr>
      <w:r>
        <w:t xml:space="preserve">Please refer to the posted </w:t>
      </w:r>
      <w:hyperlink r:id="rId13" w:history="1">
        <w:r w:rsidRPr="006B3D80">
          <w:rPr>
            <w:rStyle w:val="Hyperlink"/>
          </w:rPr>
          <w:t>summary of revisions</w:t>
        </w:r>
      </w:hyperlink>
      <w:r>
        <w:t xml:space="preserve"> for a description of the changes that are being proposed in each section. </w:t>
      </w:r>
    </w:p>
    <w:p w14:paraId="388E729F" w14:textId="77777777" w:rsidR="009C070F" w:rsidRPr="00003AA1" w:rsidRDefault="009C070F" w:rsidP="007D7CD6">
      <w:pPr>
        <w:jc w:val="both"/>
      </w:pPr>
    </w:p>
    <w:p w14:paraId="09D93B38"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1.0: Introduction</w:t>
      </w:r>
    </w:p>
    <w:p w14:paraId="7BF49DEB"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2.0: Elements of a Reliability Standard</w:t>
      </w:r>
    </w:p>
    <w:p w14:paraId="30992814"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3.0: Reliability Standards Program Organization</w:t>
      </w:r>
    </w:p>
    <w:p w14:paraId="30ED9F05"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bookmarkStart w:id="2" w:name="_Toc195946482"/>
      <w:r w:rsidRPr="00003AA1">
        <w:rPr>
          <w:rFonts w:asciiTheme="minorHAnsi" w:hAnsiTheme="minorHAnsi"/>
          <w:b w:val="0"/>
          <w:sz w:val="24"/>
          <w:szCs w:val="24"/>
        </w:rPr>
        <w:t>Section 4.0: Process for Developing, Modifying, Withdrawing or Retiring a Reliability Standard</w:t>
      </w:r>
    </w:p>
    <w:p w14:paraId="40767B41" w14:textId="7169D2A9" w:rsidR="00003AA1" w:rsidRDefault="00003AA1" w:rsidP="00BF2238">
      <w:pPr>
        <w:pStyle w:val="Heading2"/>
        <w:numPr>
          <w:ilvl w:val="0"/>
          <w:numId w:val="27"/>
        </w:numPr>
        <w:ind w:left="1080"/>
        <w:rPr>
          <w:rFonts w:asciiTheme="minorHAnsi" w:hAnsiTheme="minorHAnsi"/>
          <w:b w:val="0"/>
          <w:sz w:val="24"/>
          <w:szCs w:val="24"/>
        </w:rPr>
      </w:pPr>
      <w:r w:rsidRPr="00003AA1">
        <w:rPr>
          <w:rFonts w:asciiTheme="minorHAnsi" w:hAnsiTheme="minorHAnsi"/>
          <w:b w:val="0"/>
          <w:sz w:val="24"/>
          <w:szCs w:val="24"/>
        </w:rPr>
        <w:t>Section 6.0: Process</w:t>
      </w:r>
      <w:r w:rsidR="00BF2238">
        <w:rPr>
          <w:rFonts w:asciiTheme="minorHAnsi" w:hAnsiTheme="minorHAnsi"/>
          <w:b w:val="0"/>
          <w:sz w:val="24"/>
          <w:szCs w:val="24"/>
        </w:rPr>
        <w:t>es</w:t>
      </w:r>
      <w:r w:rsidRPr="00003AA1">
        <w:rPr>
          <w:rFonts w:asciiTheme="minorHAnsi" w:hAnsiTheme="minorHAnsi"/>
          <w:b w:val="0"/>
          <w:sz w:val="24"/>
          <w:szCs w:val="24"/>
        </w:rPr>
        <w:t xml:space="preserve"> for Conducting Field Tests </w:t>
      </w:r>
      <w:r w:rsidR="00BF2238">
        <w:rPr>
          <w:rFonts w:asciiTheme="minorHAnsi" w:hAnsiTheme="minorHAnsi"/>
          <w:b w:val="0"/>
          <w:sz w:val="24"/>
          <w:szCs w:val="24"/>
        </w:rPr>
        <w:t>and Collecting and Analyzing Data</w:t>
      </w:r>
    </w:p>
    <w:p w14:paraId="01B3FFD2" w14:textId="03C38028" w:rsidR="00BF2238" w:rsidRPr="00BF2238" w:rsidRDefault="00BF2238" w:rsidP="00BF2238">
      <w:pPr>
        <w:spacing w:after="120"/>
        <w:ind w:left="2160"/>
      </w:pPr>
      <w:r>
        <w:t>(</w:t>
      </w:r>
      <w:proofErr w:type="gramStart"/>
      <w:r>
        <w:t>proposed</w:t>
      </w:r>
      <w:proofErr w:type="gramEnd"/>
      <w:r>
        <w:t xml:space="preserve"> new title: Process for Conducting Field Tests)</w:t>
      </w:r>
    </w:p>
    <w:bookmarkEnd w:id="2"/>
    <w:p w14:paraId="72BB7D52"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7.0: Process for Developing an Interpretation</w:t>
      </w:r>
    </w:p>
    <w:p w14:paraId="7A4E301F"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lastRenderedPageBreak/>
        <w:t>Section 8.0: Process for Appealing an Action or Inaction</w:t>
      </w:r>
    </w:p>
    <w:p w14:paraId="0D124C0F" w14:textId="77777777" w:rsidR="00003AA1" w:rsidRPr="00003AA1" w:rsidRDefault="00003AA1" w:rsidP="00003AA1">
      <w:pPr>
        <w:pStyle w:val="Heading2"/>
        <w:keepNext/>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9.0: Process for Developing a Variance</w:t>
      </w:r>
    </w:p>
    <w:p w14:paraId="21CD22B8"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10.0: Processes for Developing a Reliability Standard Related to a Confidential Issue</w:t>
      </w:r>
    </w:p>
    <w:p w14:paraId="49213D04" w14:textId="77777777" w:rsidR="00003AA1" w:rsidRPr="00003AA1" w:rsidRDefault="00003AA1" w:rsidP="00003AA1">
      <w:pPr>
        <w:pStyle w:val="Heading2"/>
        <w:numPr>
          <w:ilvl w:val="0"/>
          <w:numId w:val="27"/>
        </w:numPr>
        <w:ind w:left="1080"/>
        <w:rPr>
          <w:rFonts w:asciiTheme="minorHAnsi" w:hAnsiTheme="minorHAnsi"/>
          <w:b w:val="0"/>
          <w:sz w:val="24"/>
          <w:szCs w:val="24"/>
        </w:rPr>
      </w:pPr>
      <w:r w:rsidRPr="00003AA1">
        <w:rPr>
          <w:rFonts w:asciiTheme="minorHAnsi" w:hAnsiTheme="minorHAnsi"/>
          <w:b w:val="0"/>
          <w:sz w:val="24"/>
          <w:szCs w:val="24"/>
        </w:rPr>
        <w:t>Section 11.0: Process for Approving Supporting Documents</w:t>
      </w:r>
    </w:p>
    <w:p w14:paraId="1B2E9DDE" w14:textId="440F3ADB" w:rsidR="00003AA1" w:rsidRPr="00003AA1" w:rsidRDefault="00003AA1" w:rsidP="00003AA1">
      <w:pPr>
        <w:pStyle w:val="Heading2"/>
        <w:spacing w:after="120"/>
        <w:ind w:left="2520"/>
        <w:rPr>
          <w:rFonts w:asciiTheme="minorHAnsi" w:hAnsiTheme="minorHAnsi"/>
          <w:b w:val="0"/>
          <w:sz w:val="24"/>
          <w:szCs w:val="24"/>
        </w:rPr>
      </w:pPr>
      <w:r w:rsidRPr="00003AA1">
        <w:rPr>
          <w:rFonts w:asciiTheme="minorHAnsi" w:hAnsiTheme="minorHAnsi"/>
          <w:b w:val="0"/>
          <w:sz w:val="24"/>
          <w:szCs w:val="24"/>
        </w:rPr>
        <w:t>(</w:t>
      </w:r>
      <w:proofErr w:type="gramStart"/>
      <w:r w:rsidRPr="00003AA1">
        <w:rPr>
          <w:rFonts w:asciiTheme="minorHAnsi" w:hAnsiTheme="minorHAnsi"/>
          <w:b w:val="0"/>
          <w:sz w:val="24"/>
          <w:szCs w:val="24"/>
        </w:rPr>
        <w:t>proposed</w:t>
      </w:r>
      <w:proofErr w:type="gramEnd"/>
      <w:r w:rsidRPr="00003AA1">
        <w:rPr>
          <w:rFonts w:asciiTheme="minorHAnsi" w:hAnsiTheme="minorHAnsi"/>
          <w:b w:val="0"/>
          <w:sz w:val="24"/>
          <w:szCs w:val="24"/>
        </w:rPr>
        <w:t xml:space="preserve"> new title: Process for Posting Supporting Technical Documents Alongside an Approved Reliability Standard)</w:t>
      </w:r>
    </w:p>
    <w:p w14:paraId="63447552"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13.0: Process for Conducting Periodic Reviews of Reliability Standards</w:t>
      </w:r>
    </w:p>
    <w:p w14:paraId="4207FED0" w14:textId="77777777" w:rsidR="00003AA1" w:rsidRPr="00003AA1" w:rsidRDefault="00003AA1" w:rsidP="00003AA1">
      <w:pPr>
        <w:pStyle w:val="Heading2"/>
        <w:numPr>
          <w:ilvl w:val="0"/>
          <w:numId w:val="27"/>
        </w:numPr>
        <w:spacing w:after="120"/>
        <w:ind w:left="1080"/>
        <w:rPr>
          <w:rFonts w:asciiTheme="minorHAnsi" w:hAnsiTheme="minorHAnsi"/>
          <w:b w:val="0"/>
          <w:sz w:val="24"/>
          <w:szCs w:val="24"/>
        </w:rPr>
      </w:pPr>
      <w:r w:rsidRPr="00003AA1">
        <w:rPr>
          <w:rFonts w:asciiTheme="minorHAnsi" w:hAnsiTheme="minorHAnsi"/>
          <w:b w:val="0"/>
          <w:sz w:val="24"/>
          <w:szCs w:val="24"/>
        </w:rPr>
        <w:t>Section 16.0: Waiver</w:t>
      </w:r>
    </w:p>
    <w:p w14:paraId="44179922" w14:textId="2F7810CE" w:rsidR="0031423D" w:rsidRDefault="0031423D" w:rsidP="00003AA1">
      <w:pPr>
        <w:keepNext/>
        <w:jc w:val="both"/>
      </w:pPr>
      <w:r>
        <w:br w:type="page"/>
      </w:r>
    </w:p>
    <w:p w14:paraId="25A7C177" w14:textId="77777777" w:rsidR="009C070F" w:rsidRDefault="009C070F" w:rsidP="007D7CD6">
      <w:pPr>
        <w:pStyle w:val="Heading1"/>
        <w:jc w:val="both"/>
        <w:rPr>
          <w:rStyle w:val="BodyCopy"/>
          <w:rFonts w:ascii="Tahoma" w:hAnsi="Tahoma"/>
        </w:rPr>
      </w:pPr>
      <w:r w:rsidRPr="009C070F">
        <w:rPr>
          <w:rStyle w:val="BodyCopy"/>
          <w:rFonts w:ascii="Tahoma" w:hAnsi="Tahoma"/>
        </w:rPr>
        <w:lastRenderedPageBreak/>
        <w:t>Questions</w:t>
      </w:r>
      <w:r w:rsidRPr="009C070F">
        <w:rPr>
          <w:rStyle w:val="BodyCopy"/>
          <w:rFonts w:ascii="Tahoma" w:hAnsi="Tahoma"/>
        </w:rPr>
        <w:br/>
      </w:r>
    </w:p>
    <w:p w14:paraId="5B5CCC9D" w14:textId="1BB6C5A4" w:rsidR="00E219A2" w:rsidRPr="00986A21" w:rsidRDefault="00E219A2" w:rsidP="00E219A2">
      <w:pPr>
        <w:pStyle w:val="Heading2"/>
        <w:jc w:val="both"/>
      </w:pPr>
      <w:r w:rsidRPr="00986A21">
        <w:t xml:space="preserve">Section </w:t>
      </w:r>
      <w:r>
        <w:t>4.0</w:t>
      </w:r>
    </w:p>
    <w:p w14:paraId="1222984D" w14:textId="6D006ABB" w:rsidR="00E219A2" w:rsidRPr="00A74953" w:rsidRDefault="00E219A2" w:rsidP="00E219A2">
      <w:pPr>
        <w:pStyle w:val="NumberingBullet1"/>
        <w:jc w:val="both"/>
      </w:pPr>
      <w:r>
        <w:t xml:space="preserve">Do you agree with the </w:t>
      </w:r>
      <w:r w:rsidRPr="00A74953">
        <w:t xml:space="preserve">revisions to Section </w:t>
      </w:r>
      <w:r>
        <w:t>4.4.2</w:t>
      </w:r>
      <w:r w:rsidRPr="00A74953">
        <w:t xml:space="preserve"> of the SPM</w:t>
      </w:r>
      <w:r>
        <w:t xml:space="preserve"> to clarify that drafting teams may develop </w:t>
      </w:r>
      <w:r w:rsidR="00BF2238">
        <w:t xml:space="preserve">and post </w:t>
      </w:r>
      <w:r>
        <w:t>supporting technical documents to help explain or facilitate understanding of draft Reliability Standard(s) or associated element(s)</w:t>
      </w:r>
      <w:r w:rsidRPr="00A74953">
        <w:t>?</w:t>
      </w:r>
    </w:p>
    <w:p w14:paraId="54397FB6" w14:textId="77777777" w:rsidR="00E219A2" w:rsidRPr="00A74953" w:rsidRDefault="00E219A2" w:rsidP="00E219A2">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3CE55CBB" w14:textId="77777777" w:rsidR="00E219A2" w:rsidRPr="00A74953" w:rsidRDefault="00E219A2" w:rsidP="00E219A2">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46235630" w14:textId="77777777" w:rsidR="00E219A2" w:rsidRDefault="00E219A2" w:rsidP="00E219A2">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2876F63B" w14:textId="77777777" w:rsidR="009861D7" w:rsidRPr="00A226E7" w:rsidRDefault="009861D7" w:rsidP="00E219A2">
      <w:pPr>
        <w:pStyle w:val="NumberingBullet1"/>
        <w:numPr>
          <w:ilvl w:val="0"/>
          <w:numId w:val="0"/>
        </w:numPr>
        <w:ind w:left="720"/>
        <w:jc w:val="both"/>
        <w:rPr>
          <w:rStyle w:val="BoxText"/>
          <w:rFonts w:asciiTheme="minorHAnsi" w:hAnsiTheme="minorHAnsi"/>
          <w:sz w:val="24"/>
        </w:rPr>
      </w:pPr>
    </w:p>
    <w:p w14:paraId="42ED5876" w14:textId="6157CCA6" w:rsidR="00E219A2" w:rsidRDefault="00E219A2" w:rsidP="00E219A2">
      <w:pPr>
        <w:pStyle w:val="NumberingBullet1"/>
        <w:jc w:val="both"/>
      </w:pPr>
      <w:r>
        <w:t xml:space="preserve">Do you agree that the proposed reorganization </w:t>
      </w:r>
      <w:r w:rsidR="005B103C">
        <w:t>of</w:t>
      </w:r>
      <w:r>
        <w:t xml:space="preserve"> Sections 4.12-4.14 </w:t>
      </w:r>
      <w:r w:rsidR="005B103C">
        <w:t>clarifies</w:t>
      </w:r>
      <w:r>
        <w:t xml:space="preserve"> the </w:t>
      </w:r>
      <w:r w:rsidR="00ED4B1A">
        <w:t xml:space="preserve">existing </w:t>
      </w:r>
      <w:r>
        <w:t>process for posting and balloting Reliability Standards</w:t>
      </w:r>
      <w:r w:rsidR="0004388C">
        <w:t xml:space="preserve"> and responding to comments</w:t>
      </w:r>
      <w:r>
        <w:t>?</w:t>
      </w:r>
    </w:p>
    <w:p w14:paraId="6F029E1D" w14:textId="77777777" w:rsidR="00E219A2" w:rsidRPr="00A74953" w:rsidRDefault="00E219A2" w:rsidP="00E219A2">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5278A449" w14:textId="77777777" w:rsidR="00E219A2" w:rsidRPr="00A74953" w:rsidRDefault="00E219A2" w:rsidP="00E219A2">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79437821" w14:textId="77777777" w:rsidR="00E219A2" w:rsidRDefault="00E219A2" w:rsidP="00E219A2">
      <w:pPr>
        <w:pStyle w:val="NumberingBullet1"/>
        <w:numPr>
          <w:ilvl w:val="0"/>
          <w:numId w:val="0"/>
        </w:numPr>
        <w:ind w:left="720"/>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76D0F5F2" w14:textId="77777777" w:rsidR="009861D7" w:rsidRPr="00A226E7" w:rsidRDefault="009861D7" w:rsidP="00E219A2">
      <w:pPr>
        <w:pStyle w:val="NumberingBullet1"/>
        <w:numPr>
          <w:ilvl w:val="0"/>
          <w:numId w:val="0"/>
        </w:numPr>
        <w:ind w:left="720"/>
        <w:rPr>
          <w:rStyle w:val="BoxText"/>
          <w:rFonts w:asciiTheme="minorHAnsi" w:hAnsiTheme="minorHAnsi"/>
          <w:sz w:val="24"/>
        </w:rPr>
      </w:pPr>
    </w:p>
    <w:p w14:paraId="54AE4AA0" w14:textId="59BA62F5" w:rsidR="00E219A2" w:rsidRPr="00A74953" w:rsidRDefault="00E219A2" w:rsidP="00E219A2">
      <w:pPr>
        <w:pStyle w:val="NumberingBullet1"/>
        <w:jc w:val="both"/>
      </w:pPr>
      <w:r w:rsidRPr="00A74953">
        <w:t>Do you have any other comments concerning Section</w:t>
      </w:r>
      <w:r>
        <w:t xml:space="preserve"> 4.0</w:t>
      </w:r>
      <w:r w:rsidRPr="00A74953">
        <w:t xml:space="preserve"> </w:t>
      </w:r>
      <w:r w:rsidRPr="00A74953">
        <w:rPr>
          <w:rFonts w:cs="Verdana"/>
          <w:color w:val="000000"/>
        </w:rPr>
        <w:t>of the SPM?</w:t>
      </w:r>
    </w:p>
    <w:p w14:paraId="062F1B42" w14:textId="35A4BE15" w:rsidR="006B3D80" w:rsidRPr="00A74953" w:rsidRDefault="006B3D80" w:rsidP="00A836F1">
      <w:pPr>
        <w:pStyle w:val="NumberingBullet1"/>
        <w:numPr>
          <w:ilvl w:val="0"/>
          <w:numId w:val="0"/>
        </w:numPr>
        <w:ind w:left="360"/>
        <w:rPr>
          <w:rStyle w:val="BoxText"/>
          <w:rFonts w:asciiTheme="minorHAnsi" w:eastAsiaTheme="majorEastAsia" w:hAnsiTheme="minorHAnsi"/>
          <w:sz w:val="24"/>
        </w:rPr>
      </w:pPr>
      <w:r>
        <w:rPr>
          <w:rStyle w:val="BoxText"/>
          <w:rFonts w:asciiTheme="minorHAnsi" w:eastAsiaTheme="majorEastAsia" w:hAnsiTheme="minorHAnsi"/>
          <w:sz w:val="24"/>
        </w:rPr>
        <w:tab/>
      </w: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589EEC0E" w14:textId="0C1D0446" w:rsidR="006B3D80" w:rsidRDefault="006B3D80" w:rsidP="00A836F1">
      <w:pPr>
        <w:pStyle w:val="NumberingBullet1"/>
        <w:numPr>
          <w:ilvl w:val="0"/>
          <w:numId w:val="0"/>
        </w:numPr>
        <w:ind w:left="720" w:hanging="360"/>
        <w:rPr>
          <w:rStyle w:val="BoxText"/>
          <w:rFonts w:asciiTheme="minorHAnsi" w:eastAsiaTheme="majorEastAsia" w:hAnsiTheme="minorHAnsi"/>
          <w:sz w:val="24"/>
        </w:rPr>
      </w:pPr>
      <w:r>
        <w:rPr>
          <w:rStyle w:val="BoxText"/>
          <w:rFonts w:asciiTheme="minorHAnsi" w:eastAsiaTheme="majorEastAsia" w:hAnsiTheme="minorHAnsi"/>
          <w:sz w:val="24"/>
        </w:rPr>
        <w:tab/>
      </w: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3D71B823" w14:textId="5039A056" w:rsidR="00E219A2" w:rsidRPr="00A74953" w:rsidRDefault="006B3D80" w:rsidP="00A836F1">
      <w:pPr>
        <w:pStyle w:val="NumberingBullet1"/>
        <w:numPr>
          <w:ilvl w:val="0"/>
          <w:numId w:val="0"/>
        </w:numPr>
        <w:ind w:left="720" w:hanging="360"/>
        <w:rPr>
          <w:rStyle w:val="BoxText"/>
          <w:rFonts w:asciiTheme="minorHAnsi" w:eastAsiaTheme="majorEastAsia" w:hAnsiTheme="minorHAnsi"/>
          <w:sz w:val="24"/>
        </w:rPr>
      </w:pPr>
      <w:r>
        <w:rPr>
          <w:rStyle w:val="BoxText"/>
          <w:rFonts w:asciiTheme="minorHAnsi" w:eastAsiaTheme="majorEastAsia" w:hAnsiTheme="minorHAnsi"/>
          <w:sz w:val="24"/>
        </w:rPr>
        <w:tab/>
      </w:r>
      <w:r w:rsidR="00E219A2" w:rsidRPr="00A74953">
        <w:rPr>
          <w:rStyle w:val="BoxText"/>
          <w:rFonts w:asciiTheme="minorHAnsi" w:eastAsiaTheme="majorEastAsia" w:hAnsiTheme="minorHAnsi"/>
          <w:sz w:val="24"/>
        </w:rPr>
        <w:t xml:space="preserve">Comments: </w:t>
      </w:r>
      <w:r w:rsidR="00E219A2" w:rsidRPr="00A74953">
        <w:rPr>
          <w:rStyle w:val="BoxText"/>
          <w:rFonts w:asciiTheme="minorHAnsi" w:eastAsiaTheme="majorEastAsia" w:hAnsiTheme="minorHAnsi"/>
          <w:sz w:val="24"/>
        </w:rPr>
        <w:fldChar w:fldCharType="begin">
          <w:ffData>
            <w:name w:val="Text12"/>
            <w:enabled/>
            <w:calcOnExit w:val="0"/>
            <w:textInput/>
          </w:ffData>
        </w:fldChar>
      </w:r>
      <w:r w:rsidR="00E219A2" w:rsidRPr="00A74953">
        <w:rPr>
          <w:rStyle w:val="BoxText"/>
          <w:rFonts w:asciiTheme="minorHAnsi" w:eastAsiaTheme="majorEastAsia" w:hAnsiTheme="minorHAnsi"/>
          <w:sz w:val="24"/>
        </w:rPr>
        <w:instrText xml:space="preserve"> FORMTEXT </w:instrText>
      </w:r>
      <w:r w:rsidR="00E219A2" w:rsidRPr="00A74953">
        <w:rPr>
          <w:rStyle w:val="BoxText"/>
          <w:rFonts w:asciiTheme="minorHAnsi" w:eastAsiaTheme="majorEastAsia" w:hAnsiTheme="minorHAnsi"/>
          <w:sz w:val="24"/>
        </w:rPr>
      </w:r>
      <w:r w:rsidR="00E219A2" w:rsidRPr="00A74953">
        <w:rPr>
          <w:rStyle w:val="BoxText"/>
          <w:rFonts w:asciiTheme="minorHAnsi" w:eastAsiaTheme="majorEastAsia" w:hAnsiTheme="minorHAnsi"/>
          <w:sz w:val="24"/>
        </w:rPr>
        <w:fldChar w:fldCharType="separate"/>
      </w:r>
      <w:r w:rsidR="00E219A2" w:rsidRPr="00A74953">
        <w:rPr>
          <w:rStyle w:val="BoxText"/>
          <w:rFonts w:asciiTheme="minorHAnsi" w:eastAsiaTheme="majorEastAsia" w:hAnsiTheme="minorHAnsi"/>
          <w:noProof/>
          <w:sz w:val="24"/>
        </w:rPr>
        <w:t> </w:t>
      </w:r>
      <w:r w:rsidR="00E219A2" w:rsidRPr="00A74953">
        <w:rPr>
          <w:rStyle w:val="BoxText"/>
          <w:rFonts w:asciiTheme="minorHAnsi" w:eastAsiaTheme="majorEastAsia" w:hAnsiTheme="minorHAnsi"/>
          <w:noProof/>
          <w:sz w:val="24"/>
        </w:rPr>
        <w:t> </w:t>
      </w:r>
      <w:r w:rsidR="00E219A2" w:rsidRPr="00A74953">
        <w:rPr>
          <w:rStyle w:val="BoxText"/>
          <w:rFonts w:asciiTheme="minorHAnsi" w:eastAsiaTheme="majorEastAsia" w:hAnsiTheme="minorHAnsi"/>
          <w:noProof/>
          <w:sz w:val="24"/>
        </w:rPr>
        <w:t> </w:t>
      </w:r>
      <w:r w:rsidR="00E219A2" w:rsidRPr="00A74953">
        <w:rPr>
          <w:rStyle w:val="BoxText"/>
          <w:rFonts w:asciiTheme="minorHAnsi" w:eastAsiaTheme="majorEastAsia" w:hAnsiTheme="minorHAnsi"/>
          <w:noProof/>
          <w:sz w:val="24"/>
        </w:rPr>
        <w:t> </w:t>
      </w:r>
      <w:r w:rsidR="00E219A2" w:rsidRPr="00A74953">
        <w:rPr>
          <w:rStyle w:val="BoxText"/>
          <w:rFonts w:asciiTheme="minorHAnsi" w:eastAsiaTheme="majorEastAsia" w:hAnsiTheme="minorHAnsi"/>
          <w:noProof/>
          <w:sz w:val="24"/>
        </w:rPr>
        <w:t> </w:t>
      </w:r>
      <w:r w:rsidR="00E219A2" w:rsidRPr="00A74953">
        <w:rPr>
          <w:rStyle w:val="BoxText"/>
          <w:rFonts w:asciiTheme="minorHAnsi" w:eastAsiaTheme="majorEastAsia" w:hAnsiTheme="minorHAnsi"/>
          <w:sz w:val="24"/>
        </w:rPr>
        <w:fldChar w:fldCharType="end"/>
      </w:r>
    </w:p>
    <w:p w14:paraId="3EF541F6" w14:textId="77777777" w:rsidR="00E219A2" w:rsidRDefault="00E219A2" w:rsidP="00E219A2"/>
    <w:p w14:paraId="2FB5AD46" w14:textId="1369B0B2" w:rsidR="009C070F" w:rsidRPr="00986A21" w:rsidRDefault="009C070F" w:rsidP="007D7CD6">
      <w:pPr>
        <w:pStyle w:val="Heading2"/>
        <w:jc w:val="both"/>
      </w:pPr>
      <w:r w:rsidRPr="00986A21">
        <w:t>Section 6</w:t>
      </w:r>
      <w:r w:rsidR="00377DEF">
        <w:t>.0</w:t>
      </w:r>
    </w:p>
    <w:p w14:paraId="67C5355D" w14:textId="51D5988D" w:rsidR="009C070F" w:rsidRPr="00A74953" w:rsidRDefault="00A226E7" w:rsidP="007D7CD6">
      <w:pPr>
        <w:pStyle w:val="NumberingBullet1"/>
        <w:jc w:val="both"/>
      </w:pPr>
      <w:r>
        <w:t xml:space="preserve">Do you agree that the </w:t>
      </w:r>
      <w:r w:rsidR="009C070F" w:rsidRPr="00A74953">
        <w:t>revisions to Section 6</w:t>
      </w:r>
      <w:r w:rsidR="00F60329">
        <w:t>.0</w:t>
      </w:r>
      <w:r w:rsidR="009C070F" w:rsidRPr="00A74953">
        <w:t xml:space="preserve"> of the SPM</w:t>
      </w:r>
      <w:r>
        <w:t xml:space="preserve"> clarify roles and responsibilities with respect to the conduct of field tests</w:t>
      </w:r>
      <w:r w:rsidR="009C070F" w:rsidRPr="00A74953">
        <w:t>?</w:t>
      </w:r>
    </w:p>
    <w:p w14:paraId="139D0FF2"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0B79849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18292EB3" w14:textId="36838E1E" w:rsidR="009C070F" w:rsidRDefault="009C070F" w:rsidP="00A226E7">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49782DD0" w14:textId="77777777" w:rsidR="009861D7" w:rsidRPr="00A226E7" w:rsidRDefault="009861D7" w:rsidP="00A226E7">
      <w:pPr>
        <w:pStyle w:val="NumberingBullet1"/>
        <w:numPr>
          <w:ilvl w:val="0"/>
          <w:numId w:val="0"/>
        </w:numPr>
        <w:ind w:left="720"/>
        <w:jc w:val="both"/>
        <w:rPr>
          <w:rStyle w:val="BoxText"/>
          <w:rFonts w:asciiTheme="minorHAnsi" w:hAnsiTheme="minorHAnsi"/>
          <w:sz w:val="24"/>
        </w:rPr>
      </w:pPr>
    </w:p>
    <w:p w14:paraId="7EF13A8D" w14:textId="098FAC07" w:rsidR="009C070F" w:rsidRPr="00A74953" w:rsidRDefault="009C070F" w:rsidP="007D7CD6">
      <w:pPr>
        <w:pStyle w:val="NumberingBullet1"/>
        <w:jc w:val="both"/>
      </w:pPr>
      <w:r w:rsidRPr="00A74953">
        <w:t>Do you have any other comments concerning Section 6</w:t>
      </w:r>
      <w:r w:rsidR="00F60329">
        <w:t>.0</w:t>
      </w:r>
      <w:r w:rsidRPr="00A74953">
        <w:t xml:space="preserve"> </w:t>
      </w:r>
      <w:r w:rsidRPr="00A74953">
        <w:rPr>
          <w:rFonts w:cs="Verdana"/>
          <w:color w:val="000000"/>
        </w:rPr>
        <w:t>of the SPM?</w:t>
      </w:r>
    </w:p>
    <w:p w14:paraId="2B291E78" w14:textId="4DC8D1D7" w:rsidR="006B3D80" w:rsidRPr="00A74953" w:rsidRDefault="006B3D80" w:rsidP="00A836F1">
      <w:pPr>
        <w:pStyle w:val="NumberingBullet1"/>
        <w:numPr>
          <w:ilvl w:val="0"/>
          <w:numId w:val="0"/>
        </w:numPr>
        <w:ind w:left="360"/>
        <w:rPr>
          <w:rStyle w:val="BoxText"/>
          <w:rFonts w:asciiTheme="minorHAnsi" w:eastAsiaTheme="majorEastAsia" w:hAnsiTheme="minorHAnsi"/>
          <w:sz w:val="24"/>
        </w:rPr>
      </w:pPr>
      <w:r>
        <w:rPr>
          <w:rStyle w:val="BoxText"/>
          <w:rFonts w:asciiTheme="minorHAnsi" w:eastAsiaTheme="majorEastAsia" w:hAnsiTheme="minorHAnsi"/>
          <w:sz w:val="24"/>
        </w:rPr>
        <w:tab/>
      </w: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6382ADDE" w14:textId="2C2713B3" w:rsidR="006B3D80" w:rsidRPr="00A74953" w:rsidRDefault="006B3D80" w:rsidP="00A836F1">
      <w:pPr>
        <w:pStyle w:val="NumberingBullet1"/>
        <w:numPr>
          <w:ilvl w:val="0"/>
          <w:numId w:val="0"/>
        </w:numPr>
        <w:ind w:left="720" w:hanging="360"/>
        <w:rPr>
          <w:rStyle w:val="BoxText"/>
          <w:rFonts w:asciiTheme="minorHAnsi" w:eastAsiaTheme="majorEastAsia" w:hAnsiTheme="minorHAnsi"/>
          <w:sz w:val="24"/>
        </w:rPr>
      </w:pPr>
      <w:r>
        <w:rPr>
          <w:rStyle w:val="BoxText"/>
          <w:rFonts w:asciiTheme="minorHAnsi" w:eastAsiaTheme="majorEastAsia" w:hAnsiTheme="minorHAnsi"/>
          <w:sz w:val="24"/>
        </w:rPr>
        <w:tab/>
      </w: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076035E7" w14:textId="47B5F948"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11008A01" w14:textId="77777777" w:rsidR="009C070F" w:rsidRDefault="009C070F" w:rsidP="007D7CD6">
      <w:pPr>
        <w:pStyle w:val="Bullet"/>
        <w:numPr>
          <w:ilvl w:val="0"/>
          <w:numId w:val="0"/>
        </w:numPr>
        <w:spacing w:before="0" w:after="120"/>
        <w:ind w:left="360" w:hanging="360"/>
        <w:jc w:val="both"/>
        <w:rPr>
          <w:rStyle w:val="BoxText"/>
          <w:rFonts w:asciiTheme="minorHAnsi" w:eastAsiaTheme="majorEastAsia" w:hAnsiTheme="minorHAnsi"/>
          <w:sz w:val="24"/>
          <w:szCs w:val="24"/>
        </w:rPr>
      </w:pPr>
    </w:p>
    <w:p w14:paraId="5CBB0CD9" w14:textId="58AC5A1B" w:rsidR="009C070F" w:rsidRPr="00986A21" w:rsidRDefault="009C070F" w:rsidP="007D7CD6">
      <w:pPr>
        <w:pStyle w:val="Heading2"/>
        <w:jc w:val="both"/>
      </w:pPr>
      <w:r w:rsidRPr="00986A21">
        <w:lastRenderedPageBreak/>
        <w:t>Section 7</w:t>
      </w:r>
      <w:r w:rsidR="00377DEF">
        <w:t>.0</w:t>
      </w:r>
    </w:p>
    <w:p w14:paraId="0EE8BB6C" w14:textId="45D75EA7" w:rsidR="009C070F" w:rsidRPr="00A74953" w:rsidRDefault="009C070F" w:rsidP="007D7CD6">
      <w:pPr>
        <w:pStyle w:val="NumberingBullet1"/>
        <w:jc w:val="both"/>
      </w:pPr>
      <w:r w:rsidRPr="00A74953">
        <w:t xml:space="preserve">Do you agree </w:t>
      </w:r>
      <w:r w:rsidR="003523DC">
        <w:t>with the</w:t>
      </w:r>
      <w:r w:rsidRPr="00A74953">
        <w:t xml:space="preserve"> revisions to Section 7</w:t>
      </w:r>
      <w:r w:rsidR="00F60329">
        <w:t>.0</w:t>
      </w:r>
      <w:r w:rsidRPr="00A74953">
        <w:t xml:space="preserve"> of the SPM</w:t>
      </w:r>
      <w:r w:rsidR="003523DC">
        <w:t xml:space="preserve"> regarding the approval and rejection of interpretation requests</w:t>
      </w:r>
      <w:r w:rsidRPr="00A74953">
        <w:t>?</w:t>
      </w:r>
    </w:p>
    <w:p w14:paraId="116AE8D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D743CD4"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55C528E0" w14:textId="6FEFF148" w:rsidR="009C070F" w:rsidRDefault="009C070F" w:rsidP="00A226E7">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228269CB" w14:textId="77777777" w:rsidR="009861D7" w:rsidRPr="00A226E7" w:rsidRDefault="009861D7" w:rsidP="00A226E7">
      <w:pPr>
        <w:pStyle w:val="NumberingBullet1"/>
        <w:numPr>
          <w:ilvl w:val="0"/>
          <w:numId w:val="0"/>
        </w:numPr>
        <w:ind w:left="720"/>
        <w:jc w:val="both"/>
        <w:rPr>
          <w:rStyle w:val="BoxText"/>
          <w:rFonts w:asciiTheme="minorHAnsi" w:hAnsiTheme="minorHAnsi"/>
          <w:sz w:val="24"/>
        </w:rPr>
      </w:pPr>
    </w:p>
    <w:p w14:paraId="59C0DAC6" w14:textId="3B4AE36B" w:rsidR="003523DC" w:rsidRPr="00A74953" w:rsidRDefault="003523DC" w:rsidP="003523DC">
      <w:pPr>
        <w:pStyle w:val="NumberingBullet1"/>
        <w:jc w:val="both"/>
      </w:pPr>
      <w:r w:rsidRPr="00A74953">
        <w:t xml:space="preserve">Do you agree </w:t>
      </w:r>
      <w:r w:rsidR="008F0932">
        <w:t>that</w:t>
      </w:r>
      <w:r w:rsidR="00FC6213">
        <w:t xml:space="preserve"> Interpretations</w:t>
      </w:r>
      <w:r>
        <w:t xml:space="preserve"> </w:t>
      </w:r>
      <w:r w:rsidR="008F0932">
        <w:t xml:space="preserve">should continue to be </w:t>
      </w:r>
      <w:r w:rsidR="00885A9E">
        <w:t>posted for comment and ballot</w:t>
      </w:r>
      <w:r w:rsidR="008F0932">
        <w:t xml:space="preserve"> </w:t>
      </w:r>
      <w:r>
        <w:t>in the same manner as Reliability Standards</w:t>
      </w:r>
      <w:r w:rsidRPr="00A74953">
        <w:t>?</w:t>
      </w:r>
    </w:p>
    <w:p w14:paraId="5695D6DD" w14:textId="77777777" w:rsidR="003523DC" w:rsidRPr="00A74953" w:rsidRDefault="003523DC" w:rsidP="003523DC">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D60BC91" w14:textId="77777777" w:rsidR="003523DC" w:rsidRPr="00A74953" w:rsidRDefault="003523DC" w:rsidP="003523DC">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2FFB60E4" w14:textId="41BE8A95" w:rsidR="003523DC" w:rsidRDefault="003523DC" w:rsidP="003523DC">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00215370" w14:textId="77777777" w:rsidR="009861D7" w:rsidRDefault="009861D7" w:rsidP="003523DC">
      <w:pPr>
        <w:pStyle w:val="NumberingBullet1"/>
        <w:numPr>
          <w:ilvl w:val="0"/>
          <w:numId w:val="0"/>
        </w:numPr>
        <w:ind w:left="720"/>
        <w:jc w:val="both"/>
      </w:pPr>
    </w:p>
    <w:p w14:paraId="07BE03ED" w14:textId="604DF4E3" w:rsidR="009C070F" w:rsidRPr="00A74953" w:rsidRDefault="009C070F" w:rsidP="007D7CD6">
      <w:pPr>
        <w:pStyle w:val="NumberingBullet1"/>
        <w:jc w:val="both"/>
      </w:pPr>
      <w:r w:rsidRPr="00A74953">
        <w:t>Do you have any other comments concerning Section 7</w:t>
      </w:r>
      <w:r w:rsidR="00F60329">
        <w:t>.0</w:t>
      </w:r>
      <w:r w:rsidRPr="00A74953">
        <w:t xml:space="preserve"> of the SPM?</w:t>
      </w:r>
    </w:p>
    <w:p w14:paraId="100C9939" w14:textId="77777777" w:rsidR="006B3D80" w:rsidRPr="00A74953" w:rsidRDefault="006B3D80" w:rsidP="00A836F1">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5810E66D" w14:textId="77777777" w:rsidR="006B3D80" w:rsidRDefault="006B3D80" w:rsidP="00A836F1">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1FA959D1" w14:textId="1B64D604" w:rsidR="009C070F" w:rsidRPr="00A74953" w:rsidRDefault="009C070F" w:rsidP="00A836F1">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3EE75BAD" w14:textId="3AD1B8DA" w:rsidR="009C070F" w:rsidRDefault="009C070F" w:rsidP="007D7CD6">
      <w:pPr>
        <w:pStyle w:val="Bullet"/>
        <w:numPr>
          <w:ilvl w:val="0"/>
          <w:numId w:val="0"/>
        </w:numPr>
        <w:spacing w:before="0" w:after="120"/>
        <w:ind w:left="360" w:hanging="360"/>
        <w:jc w:val="both"/>
        <w:rPr>
          <w:rStyle w:val="BoxText"/>
          <w:rFonts w:asciiTheme="minorHAnsi" w:eastAsiaTheme="majorEastAsia" w:hAnsiTheme="minorHAnsi"/>
          <w:sz w:val="24"/>
          <w:szCs w:val="24"/>
        </w:rPr>
      </w:pPr>
    </w:p>
    <w:p w14:paraId="022838B8" w14:textId="705199CA" w:rsidR="001A637C" w:rsidRPr="00986A21" w:rsidRDefault="001A637C" w:rsidP="001A637C">
      <w:pPr>
        <w:pStyle w:val="Heading2"/>
        <w:jc w:val="both"/>
      </w:pPr>
      <w:r w:rsidRPr="00986A21">
        <w:t xml:space="preserve">Section </w:t>
      </w:r>
      <w:r>
        <w:t>9.0</w:t>
      </w:r>
    </w:p>
    <w:p w14:paraId="5C149FE4" w14:textId="42F4C8A9" w:rsidR="001A637C" w:rsidRPr="00A74953" w:rsidRDefault="001A637C" w:rsidP="00652810">
      <w:pPr>
        <w:pStyle w:val="NumberingBullet1"/>
      </w:pPr>
      <w:r w:rsidRPr="00A74953">
        <w:t xml:space="preserve">Do you agree </w:t>
      </w:r>
      <w:r>
        <w:t>that</w:t>
      </w:r>
      <w:r w:rsidRPr="00A74953">
        <w:t xml:space="preserve"> the revisions to Section </w:t>
      </w:r>
      <w:r>
        <w:t>9.0</w:t>
      </w:r>
      <w:r w:rsidRPr="00A74953">
        <w:t xml:space="preserve"> of the SPM</w:t>
      </w:r>
      <w:r>
        <w:t xml:space="preserve"> clarify that variances for the Quebec Interconnection may be developed through the NPCC regional standard development process</w:t>
      </w:r>
      <w:r w:rsidRPr="00A74953">
        <w:t>?</w:t>
      </w:r>
    </w:p>
    <w:p w14:paraId="1E46DEC0" w14:textId="77777777" w:rsidR="001A637C" w:rsidRPr="00A74953" w:rsidRDefault="001A637C" w:rsidP="001A637C">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1FDC2BF7" w14:textId="77777777" w:rsidR="001A637C" w:rsidRPr="00A74953" w:rsidRDefault="001A637C" w:rsidP="001A637C">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5C8F6FC1" w14:textId="77777777" w:rsidR="001A637C" w:rsidRPr="00A74953" w:rsidRDefault="001A637C" w:rsidP="001A637C">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3DDA7E33" w14:textId="77777777" w:rsidR="001A637C" w:rsidRDefault="001A637C" w:rsidP="007D7CD6">
      <w:pPr>
        <w:pStyle w:val="Bullet"/>
        <w:numPr>
          <w:ilvl w:val="0"/>
          <w:numId w:val="0"/>
        </w:numPr>
        <w:spacing w:before="0" w:after="120"/>
        <w:ind w:left="360" w:hanging="360"/>
        <w:jc w:val="both"/>
        <w:rPr>
          <w:rStyle w:val="BoxText"/>
          <w:rFonts w:asciiTheme="minorHAnsi" w:eastAsiaTheme="majorEastAsia" w:hAnsiTheme="minorHAnsi"/>
          <w:sz w:val="24"/>
          <w:szCs w:val="24"/>
        </w:rPr>
      </w:pPr>
    </w:p>
    <w:p w14:paraId="4CB4D0E4" w14:textId="6709958C" w:rsidR="009C070F" w:rsidRPr="00986A21" w:rsidRDefault="009C070F" w:rsidP="007D7CD6">
      <w:pPr>
        <w:pStyle w:val="Heading2"/>
        <w:jc w:val="both"/>
      </w:pPr>
      <w:r w:rsidRPr="00986A21">
        <w:t>Section 11</w:t>
      </w:r>
      <w:r w:rsidR="00377DEF">
        <w:t>.0</w:t>
      </w:r>
    </w:p>
    <w:p w14:paraId="4FBE9AE3" w14:textId="78E62DC6" w:rsidR="009C070F" w:rsidRPr="00A74953" w:rsidRDefault="009C070F" w:rsidP="007D7CD6">
      <w:pPr>
        <w:pStyle w:val="NumberingBullet1"/>
        <w:jc w:val="both"/>
      </w:pPr>
      <w:r w:rsidRPr="00A74953">
        <w:t xml:space="preserve">Do you agree </w:t>
      </w:r>
      <w:r w:rsidR="00652810">
        <w:t>that</w:t>
      </w:r>
      <w:r w:rsidRPr="00A74953">
        <w:t xml:space="preserve"> the revisions to Section 11</w:t>
      </w:r>
      <w:r w:rsidR="00F60329">
        <w:t>.0</w:t>
      </w:r>
      <w:r w:rsidRPr="00A74953">
        <w:t xml:space="preserve"> of the SPM</w:t>
      </w:r>
      <w:r w:rsidR="00652810">
        <w:t xml:space="preserve"> clarify the scope and applicability of this section</w:t>
      </w:r>
      <w:r w:rsidRPr="00A74953">
        <w:t>?</w:t>
      </w:r>
    </w:p>
    <w:p w14:paraId="5E48CB0F"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29A2DB10"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67BABBC4" w14:textId="77777777" w:rsidR="009C070F" w:rsidRDefault="009C070F" w:rsidP="007D7CD6">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0890A5F4" w14:textId="77777777" w:rsidR="006B3D80" w:rsidRDefault="006B3D80" w:rsidP="007D7CD6">
      <w:pPr>
        <w:pStyle w:val="NumberingBullet1"/>
        <w:numPr>
          <w:ilvl w:val="0"/>
          <w:numId w:val="0"/>
        </w:numPr>
        <w:ind w:left="720"/>
        <w:jc w:val="both"/>
      </w:pPr>
    </w:p>
    <w:p w14:paraId="2C94DC4E" w14:textId="673F719E" w:rsidR="00652810" w:rsidRPr="00652810" w:rsidRDefault="009C070F" w:rsidP="00652810">
      <w:pPr>
        <w:pStyle w:val="NumberingBullet1"/>
        <w:jc w:val="both"/>
        <w:rPr>
          <w:rFonts w:eastAsiaTheme="majorEastAsia"/>
        </w:rPr>
      </w:pPr>
      <w:r w:rsidRPr="00A74953">
        <w:lastRenderedPageBreak/>
        <w:t xml:space="preserve">Do you agree </w:t>
      </w:r>
      <w:r w:rsidR="00652810">
        <w:t xml:space="preserve">that no separate Standards Committee authorization should be required to post </w:t>
      </w:r>
      <w:r w:rsidR="008574A0">
        <w:t xml:space="preserve">a supporting technical </w:t>
      </w:r>
      <w:r w:rsidR="00652810">
        <w:t xml:space="preserve">document developed by </w:t>
      </w:r>
      <w:r w:rsidR="008574A0">
        <w:t>the</w:t>
      </w:r>
      <w:r w:rsidR="00652810">
        <w:t xml:space="preserve"> </w:t>
      </w:r>
      <w:r w:rsidR="008574A0">
        <w:t xml:space="preserve">standard </w:t>
      </w:r>
      <w:r w:rsidR="00652810">
        <w:t xml:space="preserve">drafting team </w:t>
      </w:r>
      <w:r w:rsidR="008574A0">
        <w:t>alongside the approved Reliability Standard on the NERC website</w:t>
      </w:r>
      <w:r w:rsidR="00652810">
        <w:t>?</w:t>
      </w:r>
    </w:p>
    <w:p w14:paraId="36CBC9C5" w14:textId="22E32CBA" w:rsidR="009C070F" w:rsidRPr="00A74953" w:rsidRDefault="009C070F" w:rsidP="00652810">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3084C0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305A857C" w14:textId="77777777" w:rsidR="009C070F"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74AE2A6E" w14:textId="77777777" w:rsidR="009861D7" w:rsidRPr="00A74953" w:rsidRDefault="009861D7" w:rsidP="007D7CD6">
      <w:pPr>
        <w:pStyle w:val="NumberingBullet1"/>
        <w:numPr>
          <w:ilvl w:val="0"/>
          <w:numId w:val="0"/>
        </w:numPr>
        <w:ind w:left="720"/>
        <w:jc w:val="both"/>
        <w:rPr>
          <w:rStyle w:val="BoxText"/>
          <w:rFonts w:asciiTheme="minorHAnsi" w:eastAsiaTheme="majorEastAsia" w:hAnsiTheme="minorHAnsi"/>
          <w:sz w:val="24"/>
        </w:rPr>
      </w:pPr>
    </w:p>
    <w:p w14:paraId="259E9FBC" w14:textId="27DE8B54" w:rsidR="009C070F" w:rsidRPr="00A74953" w:rsidRDefault="009C070F" w:rsidP="007D7CD6">
      <w:pPr>
        <w:pStyle w:val="NumberingBullet1"/>
        <w:jc w:val="both"/>
      </w:pPr>
      <w:r w:rsidRPr="00A74953">
        <w:t>Do you have any other comments concerning Section 11</w:t>
      </w:r>
      <w:r w:rsidR="00F60329">
        <w:t>.0</w:t>
      </w:r>
      <w:r w:rsidRPr="00A74953">
        <w:t xml:space="preserve"> of the SPM?</w:t>
      </w:r>
    </w:p>
    <w:p w14:paraId="41E487E1" w14:textId="086ED61E"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773D9FB9" w14:textId="1168600D"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12256602" w14:textId="77777777" w:rsidR="0004388C"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105ABAD9" w14:textId="77777777" w:rsidR="006B3D80" w:rsidRPr="00A74953" w:rsidRDefault="006B3D80" w:rsidP="0004388C">
      <w:pPr>
        <w:pStyle w:val="NumberingBullet1"/>
        <w:numPr>
          <w:ilvl w:val="0"/>
          <w:numId w:val="0"/>
        </w:numPr>
        <w:ind w:left="720"/>
        <w:rPr>
          <w:rStyle w:val="BoxText"/>
          <w:rFonts w:asciiTheme="minorHAnsi" w:eastAsiaTheme="majorEastAsia" w:hAnsiTheme="minorHAnsi"/>
          <w:sz w:val="24"/>
        </w:rPr>
      </w:pPr>
    </w:p>
    <w:p w14:paraId="51E96434" w14:textId="77777777" w:rsidR="009C070F" w:rsidRPr="00876582" w:rsidRDefault="009C070F" w:rsidP="00876582">
      <w:pPr>
        <w:pStyle w:val="Heading2"/>
        <w:jc w:val="both"/>
      </w:pPr>
      <w:r>
        <w:t>Other Revisions</w:t>
      </w:r>
    </w:p>
    <w:p w14:paraId="646BB90F" w14:textId="2C042936" w:rsidR="009C070F" w:rsidRPr="00817ABE" w:rsidRDefault="009C070F" w:rsidP="007D7CD6">
      <w:pPr>
        <w:pStyle w:val="NumberingBullet1"/>
        <w:jc w:val="both"/>
      </w:pPr>
      <w:r w:rsidRPr="00817ABE">
        <w:t xml:space="preserve">Do you have any comments </w:t>
      </w:r>
      <w:r w:rsidR="00E219A2">
        <w:t xml:space="preserve">regarding </w:t>
      </w:r>
      <w:r w:rsidRPr="00817ABE">
        <w:t xml:space="preserve">the </w:t>
      </w:r>
      <w:r w:rsidR="007D7CD6">
        <w:t>updates</w:t>
      </w:r>
      <w:r w:rsidRPr="00817ABE">
        <w:t xml:space="preserve"> </w:t>
      </w:r>
      <w:r w:rsidR="00E219A2">
        <w:t>and clarifications proposed for the first time in this posting of the SPM, including the revisions in</w:t>
      </w:r>
      <w:r w:rsidRPr="00817ABE">
        <w:t xml:space="preserve"> Sections </w:t>
      </w:r>
      <w:r w:rsidR="00E219A2">
        <w:t>1.0, 2.0, 3.0, 10.0, 13.0, and 16.0</w:t>
      </w:r>
      <w:r w:rsidRPr="00817ABE">
        <w:t>?</w:t>
      </w:r>
    </w:p>
    <w:p w14:paraId="49867180" w14:textId="77777777"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5BD20CE" w14:textId="77777777"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03A0487F" w14:textId="77777777" w:rsidR="0004388C"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589EC03E" w14:textId="77777777" w:rsidR="009861D7" w:rsidRPr="00A74953" w:rsidRDefault="009861D7" w:rsidP="0004388C">
      <w:pPr>
        <w:pStyle w:val="NumberingBullet1"/>
        <w:numPr>
          <w:ilvl w:val="0"/>
          <w:numId w:val="0"/>
        </w:numPr>
        <w:ind w:left="720"/>
        <w:rPr>
          <w:rStyle w:val="BoxText"/>
          <w:rFonts w:asciiTheme="minorHAnsi" w:eastAsiaTheme="majorEastAsia" w:hAnsiTheme="minorHAnsi"/>
          <w:sz w:val="24"/>
        </w:rPr>
      </w:pPr>
    </w:p>
    <w:bookmarkEnd w:id="0"/>
    <w:p w14:paraId="6776A380" w14:textId="44C6173A" w:rsidR="0004388C" w:rsidRDefault="008574A0" w:rsidP="0004388C">
      <w:pPr>
        <w:pStyle w:val="NumberingBullet1"/>
        <w:rPr>
          <w:rStyle w:val="BoxText"/>
          <w:rFonts w:asciiTheme="minorHAnsi" w:eastAsiaTheme="majorEastAsia" w:hAnsiTheme="minorHAnsi"/>
          <w:sz w:val="24"/>
        </w:rPr>
      </w:pPr>
      <w:r>
        <w:t>Do you have any other comments regarding revisions to any SPM section not specifically identified above?</w:t>
      </w:r>
      <w:r w:rsidR="0004388C" w:rsidRPr="0004388C">
        <w:rPr>
          <w:rStyle w:val="BoxText"/>
          <w:rFonts w:asciiTheme="minorHAnsi" w:eastAsiaTheme="majorEastAsia" w:hAnsiTheme="minorHAnsi"/>
          <w:sz w:val="24"/>
        </w:rPr>
        <w:t xml:space="preserve"> </w:t>
      </w:r>
    </w:p>
    <w:p w14:paraId="590717C2" w14:textId="77777777"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00274FDD" w14:textId="77777777" w:rsidR="0004388C" w:rsidRPr="00A74953" w:rsidRDefault="0004388C" w:rsidP="0004388C">
      <w:pPr>
        <w:pStyle w:val="NumberingBullet1"/>
        <w:numPr>
          <w:ilvl w:val="0"/>
          <w:numId w:val="0"/>
        </w:numPr>
        <w:ind w:left="720"/>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A836F1">
        <w:rPr>
          <w:rStyle w:val="BoxText"/>
          <w:rFonts w:asciiTheme="minorHAnsi" w:eastAsiaTheme="majorEastAsia" w:hAnsiTheme="minorHAnsi"/>
          <w:sz w:val="24"/>
        </w:rPr>
      </w:r>
      <w:r w:rsidR="00A836F1">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07F6B669" w14:textId="5A1C8002" w:rsidR="008574A0" w:rsidRPr="0004388C" w:rsidRDefault="0004388C" w:rsidP="0004388C">
      <w:pPr>
        <w:pStyle w:val="NumberingBullet1"/>
        <w:numPr>
          <w:ilvl w:val="0"/>
          <w:numId w:val="0"/>
        </w:numPr>
        <w:ind w:left="720"/>
        <w:rPr>
          <w:rFonts w:eastAsiaTheme="majorEastAsia"/>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sectPr w:rsidR="008574A0" w:rsidRPr="0004388C" w:rsidSect="005B17A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9168B" w14:textId="77777777" w:rsidR="00793ADD" w:rsidRDefault="00793ADD">
      <w:r>
        <w:separator/>
      </w:r>
    </w:p>
  </w:endnote>
  <w:endnote w:type="continuationSeparator" w:id="0">
    <w:p w14:paraId="3F3A4BDF" w14:textId="77777777" w:rsidR="00793ADD" w:rsidRDefault="0079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6A5B" w14:textId="77777777" w:rsidR="005822DE" w:rsidRDefault="005822DE" w:rsidP="00104317">
    <w:pPr>
      <w:pStyle w:val="Footer"/>
      <w:tabs>
        <w:tab w:val="clear" w:pos="10354"/>
        <w:tab w:val="right" w:pos="10350"/>
      </w:tabs>
      <w:ind w:left="0" w:right="18"/>
      <w:jc w:val="both"/>
    </w:pPr>
    <w:r>
      <w:t>Unofficial Comment Form</w:t>
    </w:r>
  </w:p>
  <w:p w14:paraId="444C15E7" w14:textId="61D7F58A" w:rsidR="00C802A9" w:rsidRPr="00855BA8" w:rsidRDefault="005822DE" w:rsidP="00104317">
    <w:pPr>
      <w:pStyle w:val="Footer"/>
      <w:tabs>
        <w:tab w:val="clear" w:pos="10354"/>
        <w:tab w:val="right" w:pos="10350"/>
      </w:tabs>
      <w:ind w:left="0" w:right="18"/>
      <w:jc w:val="both"/>
    </w:pPr>
    <w:r>
      <w:t xml:space="preserve">Revisions to NERC SPM </w:t>
    </w:r>
    <w:r w:rsidR="005B122F">
      <w:t xml:space="preserve">| </w:t>
    </w:r>
    <w:r w:rsidR="00FC6213">
      <w:t>June 2018</w:t>
    </w:r>
    <w:r w:rsidR="00C802A9">
      <w:tab/>
    </w:r>
    <w:r w:rsidR="00D915AA" w:rsidRPr="001F176A">
      <w:fldChar w:fldCharType="begin"/>
    </w:r>
    <w:r w:rsidR="00C802A9" w:rsidRPr="001F176A">
      <w:instrText xml:space="preserve"> PAGE </w:instrText>
    </w:r>
    <w:r w:rsidR="00D915AA" w:rsidRPr="001F176A">
      <w:fldChar w:fldCharType="separate"/>
    </w:r>
    <w:r w:rsidR="00A836F1">
      <w:rPr>
        <w:noProof/>
      </w:rPr>
      <w:t>4</w:t>
    </w:r>
    <w:r w:rsidR="00D915AA"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A2D1" w14:textId="77777777" w:rsidR="00C802A9" w:rsidRDefault="00C802A9" w:rsidP="00855BA8">
    <w:r>
      <w:rPr>
        <w:noProof/>
      </w:rPr>
      <w:drawing>
        <wp:anchor distT="0" distB="0" distL="114300" distR="114300" simplePos="0" relativeHeight="251665918" behindDoc="1" locked="0" layoutInCell="1" allowOverlap="1" wp14:anchorId="4CEF69C2" wp14:editId="17B9079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51AED" w14:textId="77777777" w:rsidR="00793ADD" w:rsidRDefault="00793ADD">
      <w:r>
        <w:separator/>
      </w:r>
    </w:p>
  </w:footnote>
  <w:footnote w:type="continuationSeparator" w:id="0">
    <w:p w14:paraId="13CDE96D" w14:textId="77777777" w:rsidR="00793ADD" w:rsidRDefault="0079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5E84" w14:textId="77777777" w:rsidR="00C802A9" w:rsidRDefault="00E22662">
    <w:r>
      <w:rPr>
        <w:noProof/>
      </w:rPr>
      <w:drawing>
        <wp:anchor distT="0" distB="0" distL="114300" distR="114300" simplePos="0" relativeHeight="251670014" behindDoc="1" locked="0" layoutInCell="1" allowOverlap="1" wp14:anchorId="4D08C817" wp14:editId="64F1095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39A2" w14:textId="77777777" w:rsidR="00AC0C35" w:rsidRDefault="006F2E90">
    <w:r>
      <w:rPr>
        <w:noProof/>
      </w:rPr>
      <w:drawing>
        <wp:anchor distT="0" distB="0" distL="114300" distR="114300" simplePos="0" relativeHeight="251667966" behindDoc="1" locked="0" layoutInCell="1" allowOverlap="1" wp14:anchorId="0DFF8F5F" wp14:editId="202BD74D">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B6FE820" w14:textId="77777777" w:rsidR="00C802A9" w:rsidRDefault="00C802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05F6853"/>
    <w:multiLevelType w:val="hybridMultilevel"/>
    <w:tmpl w:val="266C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8382A80E"/>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65844"/>
    <w:multiLevelType w:val="multilevel"/>
    <w:tmpl w:val="8382A80E"/>
    <w:numStyleLink w:val="NERCListBullets"/>
  </w:abstractNum>
  <w:abstractNum w:abstractNumId="21"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4CB62E7D"/>
    <w:multiLevelType w:val="hybridMultilevel"/>
    <w:tmpl w:val="9F342950"/>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F4B0A"/>
    <w:multiLevelType w:val="singleLevel"/>
    <w:tmpl w:val="0409000F"/>
    <w:lvl w:ilvl="0">
      <w:start w:val="1"/>
      <w:numFmt w:val="decimal"/>
      <w:lvlText w:val="%1."/>
      <w:lvlJc w:val="left"/>
      <w:pPr>
        <w:ind w:left="450" w:hanging="360"/>
      </w:pPr>
    </w:lvl>
  </w:abstractNum>
  <w:num w:numId="1">
    <w:abstractNumId w:val="23"/>
  </w:num>
  <w:num w:numId="2">
    <w:abstractNumId w:val="13"/>
  </w:num>
  <w:num w:numId="3">
    <w:abstractNumId w:val="24"/>
  </w:num>
  <w:num w:numId="4">
    <w:abstractNumId w:val="18"/>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6"/>
  </w:num>
  <w:num w:numId="19">
    <w:abstractNumId w:val="12"/>
  </w:num>
  <w:num w:numId="20">
    <w:abstractNumId w:val="21"/>
  </w:num>
  <w:num w:numId="21">
    <w:abstractNumId w:val="15"/>
  </w:num>
  <w:num w:numId="22">
    <w:abstractNumId w:val="10"/>
  </w:num>
  <w:num w:numId="23">
    <w:abstractNumId w:val="20"/>
  </w:num>
  <w:num w:numId="24">
    <w:abstractNumId w:val="22"/>
  </w:num>
  <w:num w:numId="25">
    <w:abstractNumId w:val="17"/>
  </w:num>
  <w:num w:numId="26">
    <w:abstractNumId w:val="26"/>
  </w:num>
  <w:num w:numId="27">
    <w:abstractNumId w:val="11"/>
  </w:num>
  <w:num w:numId="28">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62"/>
    <w:rsid w:val="00003AA1"/>
    <w:rsid w:val="000067C8"/>
    <w:rsid w:val="00011D42"/>
    <w:rsid w:val="000334DF"/>
    <w:rsid w:val="0004388C"/>
    <w:rsid w:val="00095896"/>
    <w:rsid w:val="000A70BC"/>
    <w:rsid w:val="000B36CB"/>
    <w:rsid w:val="000B7A04"/>
    <w:rsid w:val="000D7162"/>
    <w:rsid w:val="000E2111"/>
    <w:rsid w:val="000E3AB0"/>
    <w:rsid w:val="000E694D"/>
    <w:rsid w:val="000F7AAD"/>
    <w:rsid w:val="00102A01"/>
    <w:rsid w:val="00104317"/>
    <w:rsid w:val="001346AA"/>
    <w:rsid w:val="00136931"/>
    <w:rsid w:val="001574EA"/>
    <w:rsid w:val="0017583F"/>
    <w:rsid w:val="00196FDD"/>
    <w:rsid w:val="001A637C"/>
    <w:rsid w:val="001A6FC8"/>
    <w:rsid w:val="001B06B5"/>
    <w:rsid w:val="001D47FD"/>
    <w:rsid w:val="001F0A09"/>
    <w:rsid w:val="002150C5"/>
    <w:rsid w:val="00283FB4"/>
    <w:rsid w:val="002858FD"/>
    <w:rsid w:val="00291F5D"/>
    <w:rsid w:val="002F2BFE"/>
    <w:rsid w:val="00311B16"/>
    <w:rsid w:val="003134D1"/>
    <w:rsid w:val="0031423D"/>
    <w:rsid w:val="003523DC"/>
    <w:rsid w:val="00366A96"/>
    <w:rsid w:val="00377DEF"/>
    <w:rsid w:val="0038676B"/>
    <w:rsid w:val="0039275D"/>
    <w:rsid w:val="003A20B9"/>
    <w:rsid w:val="003E1C41"/>
    <w:rsid w:val="003E664D"/>
    <w:rsid w:val="00456B99"/>
    <w:rsid w:val="004631BF"/>
    <w:rsid w:val="00466905"/>
    <w:rsid w:val="004800C7"/>
    <w:rsid w:val="004859C6"/>
    <w:rsid w:val="004B7DE3"/>
    <w:rsid w:val="004E7B5C"/>
    <w:rsid w:val="004F3957"/>
    <w:rsid w:val="00510652"/>
    <w:rsid w:val="00520FD1"/>
    <w:rsid w:val="005316C6"/>
    <w:rsid w:val="005316F3"/>
    <w:rsid w:val="005471F6"/>
    <w:rsid w:val="00555F79"/>
    <w:rsid w:val="00560F8D"/>
    <w:rsid w:val="00573832"/>
    <w:rsid w:val="005822DE"/>
    <w:rsid w:val="005A721A"/>
    <w:rsid w:val="005B103C"/>
    <w:rsid w:val="005B122F"/>
    <w:rsid w:val="005B17AD"/>
    <w:rsid w:val="005B5813"/>
    <w:rsid w:val="005B7382"/>
    <w:rsid w:val="005D3F72"/>
    <w:rsid w:val="005D5CBF"/>
    <w:rsid w:val="0060085F"/>
    <w:rsid w:val="0064768B"/>
    <w:rsid w:val="00652754"/>
    <w:rsid w:val="00652810"/>
    <w:rsid w:val="00655F22"/>
    <w:rsid w:val="00692F16"/>
    <w:rsid w:val="00694CD1"/>
    <w:rsid w:val="006B3D80"/>
    <w:rsid w:val="006B3EC7"/>
    <w:rsid w:val="006C1F78"/>
    <w:rsid w:val="006C3C30"/>
    <w:rsid w:val="006E67B7"/>
    <w:rsid w:val="006F2E90"/>
    <w:rsid w:val="007254EA"/>
    <w:rsid w:val="00733724"/>
    <w:rsid w:val="0074626C"/>
    <w:rsid w:val="00791651"/>
    <w:rsid w:val="00793ADD"/>
    <w:rsid w:val="007B026A"/>
    <w:rsid w:val="007C0E34"/>
    <w:rsid w:val="007D7CD6"/>
    <w:rsid w:val="00813EAB"/>
    <w:rsid w:val="00817ABE"/>
    <w:rsid w:val="00837086"/>
    <w:rsid w:val="00841ACA"/>
    <w:rsid w:val="00841F83"/>
    <w:rsid w:val="00855BA8"/>
    <w:rsid w:val="008574A0"/>
    <w:rsid w:val="00876582"/>
    <w:rsid w:val="00885A9E"/>
    <w:rsid w:val="008866E7"/>
    <w:rsid w:val="00892F6A"/>
    <w:rsid w:val="008F0932"/>
    <w:rsid w:val="00905DC1"/>
    <w:rsid w:val="0091605D"/>
    <w:rsid w:val="00931226"/>
    <w:rsid w:val="009328D0"/>
    <w:rsid w:val="009400A6"/>
    <w:rsid w:val="00985E57"/>
    <w:rsid w:val="009861D7"/>
    <w:rsid w:val="009B77D1"/>
    <w:rsid w:val="009C070F"/>
    <w:rsid w:val="009C72C7"/>
    <w:rsid w:val="00A05377"/>
    <w:rsid w:val="00A226E7"/>
    <w:rsid w:val="00A35DA7"/>
    <w:rsid w:val="00A432AC"/>
    <w:rsid w:val="00A6738A"/>
    <w:rsid w:val="00A74953"/>
    <w:rsid w:val="00A836F1"/>
    <w:rsid w:val="00AC0C35"/>
    <w:rsid w:val="00AD1865"/>
    <w:rsid w:val="00B0188E"/>
    <w:rsid w:val="00B146D4"/>
    <w:rsid w:val="00B200E5"/>
    <w:rsid w:val="00B35685"/>
    <w:rsid w:val="00B375B5"/>
    <w:rsid w:val="00B57382"/>
    <w:rsid w:val="00BA2733"/>
    <w:rsid w:val="00BA34E0"/>
    <w:rsid w:val="00BE5580"/>
    <w:rsid w:val="00BF2238"/>
    <w:rsid w:val="00C23012"/>
    <w:rsid w:val="00C31EA1"/>
    <w:rsid w:val="00C36B80"/>
    <w:rsid w:val="00C66F67"/>
    <w:rsid w:val="00C800EE"/>
    <w:rsid w:val="00C802A9"/>
    <w:rsid w:val="00CC7BE7"/>
    <w:rsid w:val="00CD557C"/>
    <w:rsid w:val="00CF6E4A"/>
    <w:rsid w:val="00D228D6"/>
    <w:rsid w:val="00D56EBF"/>
    <w:rsid w:val="00D5715F"/>
    <w:rsid w:val="00D71B57"/>
    <w:rsid w:val="00D8646B"/>
    <w:rsid w:val="00D915AA"/>
    <w:rsid w:val="00D933A3"/>
    <w:rsid w:val="00D9670F"/>
    <w:rsid w:val="00D96A22"/>
    <w:rsid w:val="00DA634C"/>
    <w:rsid w:val="00DB62EC"/>
    <w:rsid w:val="00DB7C23"/>
    <w:rsid w:val="00DC5592"/>
    <w:rsid w:val="00E13F4F"/>
    <w:rsid w:val="00E219A2"/>
    <w:rsid w:val="00E22662"/>
    <w:rsid w:val="00E65B2F"/>
    <w:rsid w:val="00ED4B1A"/>
    <w:rsid w:val="00F25C7B"/>
    <w:rsid w:val="00F31926"/>
    <w:rsid w:val="00F32376"/>
    <w:rsid w:val="00F359FF"/>
    <w:rsid w:val="00F437FC"/>
    <w:rsid w:val="00F60329"/>
    <w:rsid w:val="00F70FD8"/>
    <w:rsid w:val="00F717F3"/>
    <w:rsid w:val="00FB5404"/>
    <w:rsid w:val="00FC6213"/>
    <w:rsid w:val="00FC7B36"/>
    <w:rsid w:val="00FF081C"/>
    <w:rsid w:val="00FF1E1F"/>
    <w:rsid w:val="00FF362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9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paragraph" w:customStyle="1" w:styleId="Heading">
    <w:name w:val="Heading"/>
    <w:basedOn w:val="Normal"/>
    <w:rsid w:val="009C070F"/>
    <w:pPr>
      <w:spacing w:before="480" w:after="60"/>
    </w:pPr>
    <w:rPr>
      <w:rFonts w:ascii="Tahoma" w:hAnsi="Tahoma"/>
      <w:b/>
      <w:bCs/>
      <w:sz w:val="28"/>
      <w:szCs w:val="20"/>
    </w:rPr>
  </w:style>
  <w:style w:type="character" w:customStyle="1" w:styleId="BodyCopy">
    <w:name w:val="Body Copy"/>
    <w:basedOn w:val="DefaultParagraphFont"/>
    <w:rsid w:val="009C070F"/>
    <w:rPr>
      <w:rFonts w:asciiTheme="minorHAnsi" w:hAnsiTheme="minorHAnsi"/>
    </w:rPr>
  </w:style>
  <w:style w:type="character" w:customStyle="1" w:styleId="BoxText">
    <w:name w:val="Box Text"/>
    <w:basedOn w:val="DefaultParagraphFont"/>
    <w:rsid w:val="009C070F"/>
    <w:rPr>
      <w:rFonts w:ascii="Arial" w:hAnsi="Arial"/>
      <w:sz w:val="20"/>
    </w:rPr>
  </w:style>
  <w:style w:type="paragraph" w:customStyle="1" w:styleId="Bullet">
    <w:name w:val="Bullet"/>
    <w:basedOn w:val="Normal"/>
    <w:rsid w:val="009C070F"/>
    <w:pPr>
      <w:numPr>
        <w:numId w:val="25"/>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rc.com/pa/Stand/Revisions%20to%20the%20NERC%20Standard%20Processes%20Manual%20SP/SummaryofSPMRevisions_June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larson@nerc.net?subject=SPM%20Revi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E10A76BF75B459B20EDF443D6BB86" ma:contentTypeVersion="41" ma:contentTypeDescription="Create a new document." ma:contentTypeScope="" ma:versionID="8dd3fb016054d30ff64cca46f234476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C9931-78B6-4FD8-A97F-A4E27A9890EB}"/>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C5895507-75C2-4B92-A72B-86C0BBCD878C}"/>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5242</Characters>
  <Application>Microsoft Office Word</Application>
  <DocSecurity>0</DocSecurity>
  <Lines>327</Lines>
  <Paragraphs>81</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2018-06-06T19:26:00Z</dcterms:created>
  <dcterms:modified xsi:type="dcterms:W3CDTF">2018-06-25T14:00:00Z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0x0101004EBE10A76BF75B459B20EDF443D6BB86</vt:lpwstr>
  </property>
  <property fmtid="{D5CDD505-2E9C-101B-9397-08002B2CF9AE}" pid="3" name="_dlc_DocIdItemGuid">
    <vt:lpwstr>d2b44746-3796-41bb-b1fb-9c7085353e5f</vt:lpwstr>
  </property>
</Properties>
</file>