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455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4AC9CB3" wp14:editId="0D0446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43DE3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1DB18B46"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F38D05A" w14:textId="77777777" w:rsidR="00D07095" w:rsidRPr="00402C3E" w:rsidRDefault="00D07095" w:rsidP="004005B5">
      <w:pPr>
        <w:widowControl w:val="0"/>
        <w:tabs>
          <w:tab w:val="left" w:pos="0"/>
        </w:tabs>
        <w:rPr>
          <w:rFonts w:ascii="Times New Roman" w:hAnsi="Times New Roman" w:cs="Times New Roman"/>
          <w:b/>
          <w:bCs/>
        </w:rPr>
      </w:pPr>
    </w:p>
    <w:p w14:paraId="019DD0F6" w14:textId="77777777" w:rsidR="00D07095" w:rsidRPr="00402C3E" w:rsidRDefault="00D07095" w:rsidP="004005B5">
      <w:pPr>
        <w:widowControl w:val="0"/>
        <w:tabs>
          <w:tab w:val="left" w:pos="0"/>
        </w:tabs>
        <w:rPr>
          <w:rFonts w:ascii="Times New Roman" w:hAnsi="Times New Roman" w:cs="Times New Roman"/>
          <w:b/>
          <w:bCs/>
        </w:rPr>
      </w:pPr>
    </w:p>
    <w:p w14:paraId="1E660CB1" w14:textId="19EBCACC" w:rsidR="00D07095" w:rsidRPr="00402C3E" w:rsidRDefault="005463E2" w:rsidP="004005B5">
      <w:pPr>
        <w:pStyle w:val="Heading"/>
        <w:tabs>
          <w:tab w:val="left" w:pos="0"/>
        </w:tabs>
        <w:spacing w:before="0" w:after="0"/>
        <w:ind w:firstLine="1"/>
        <w:rPr>
          <w:sz w:val="22"/>
          <w:szCs w:val="22"/>
        </w:rPr>
      </w:pPr>
      <w:r w:rsidRPr="005463E2">
        <w:rPr>
          <w:szCs w:val="22"/>
        </w:rPr>
        <w:t>CIP-012-1 – Cyber Security – Communications between Control Centers</w:t>
      </w:r>
    </w:p>
    <w:p w14:paraId="4C0192EE" w14:textId="77777777" w:rsidR="00D07095" w:rsidRPr="00402C3E" w:rsidRDefault="00D07095" w:rsidP="004005B5">
      <w:pPr>
        <w:widowControl w:val="0"/>
        <w:tabs>
          <w:tab w:val="left" w:pos="0"/>
        </w:tabs>
        <w:jc w:val="center"/>
        <w:rPr>
          <w:rFonts w:ascii="Times New Roman" w:hAnsi="Times New Roman" w:cs="Times New Roman"/>
        </w:rPr>
      </w:pPr>
    </w:p>
    <w:p w14:paraId="736E956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465956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E40828F" w14:textId="77777777" w:rsidTr="00C1568A">
        <w:tc>
          <w:tcPr>
            <w:tcW w:w="3888" w:type="dxa"/>
          </w:tcPr>
          <w:p w14:paraId="7820C73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875124"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DE43F43" w14:textId="77777777" w:rsidTr="00C1568A">
        <w:tc>
          <w:tcPr>
            <w:tcW w:w="3888" w:type="dxa"/>
          </w:tcPr>
          <w:p w14:paraId="5BDD6F6E"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908B3BD" w14:textId="1BB6D4B0" w:rsidR="00C1568A" w:rsidRPr="00BF371A" w:rsidRDefault="008029F3" w:rsidP="003B4C87">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C1568A" w:rsidRPr="00BF371A">
              <w:rPr>
                <w:rFonts w:asciiTheme="minorHAnsi" w:hAnsiTheme="minorHAnsi" w:cs="Tahoma"/>
                <w:bCs/>
                <w:color w:val="A6A6A6" w:themeColor="background1" w:themeShade="A6"/>
              </w:rPr>
              <w:t xml:space="preserve"> being audited</w:t>
            </w:r>
          </w:p>
        </w:tc>
      </w:tr>
      <w:tr w:rsidR="00C1568A" w:rsidRPr="00C1568A" w14:paraId="4C2B6D15" w14:textId="77777777" w:rsidTr="00C1568A">
        <w:tc>
          <w:tcPr>
            <w:tcW w:w="3888" w:type="dxa"/>
          </w:tcPr>
          <w:p w14:paraId="785BD2D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5B56D34"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530CF24A" w14:textId="77777777" w:rsidTr="00C1568A">
        <w:tc>
          <w:tcPr>
            <w:tcW w:w="3888" w:type="dxa"/>
          </w:tcPr>
          <w:p w14:paraId="3904AEF2"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03B85E79"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7FBA407" w14:textId="77777777" w:rsidTr="00C1568A">
        <w:tc>
          <w:tcPr>
            <w:tcW w:w="3888" w:type="dxa"/>
          </w:tcPr>
          <w:p w14:paraId="32B7F2C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5E9735D"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12C131D" w14:textId="77777777" w:rsidTr="00C1568A">
        <w:tc>
          <w:tcPr>
            <w:tcW w:w="3888" w:type="dxa"/>
          </w:tcPr>
          <w:p w14:paraId="0BD09A4E"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CBC5C41"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8A5673E" w14:textId="77777777" w:rsidTr="00C1568A">
        <w:tc>
          <w:tcPr>
            <w:tcW w:w="3888" w:type="dxa"/>
          </w:tcPr>
          <w:p w14:paraId="52E60FC8"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EF85A19"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C76A085" w14:textId="77777777" w:rsidR="0086378C" w:rsidRDefault="0086378C" w:rsidP="00EC4830">
      <w:pPr>
        <w:autoSpaceDE/>
        <w:autoSpaceDN/>
        <w:adjustRightInd/>
        <w:rPr>
          <w:rFonts w:ascii="Times New Roman" w:hAnsi="Times New Roman" w:cs="Times New Roman"/>
          <w:b/>
          <w:bCs/>
          <w:color w:val="003366"/>
          <w:sz w:val="32"/>
          <w:szCs w:val="32"/>
        </w:rPr>
      </w:pPr>
    </w:p>
    <w:p w14:paraId="6DF8F6D7" w14:textId="16A77A50"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29292220" w14:textId="77777777" w:rsidTr="005F21AF">
        <w:tc>
          <w:tcPr>
            <w:tcW w:w="605" w:type="dxa"/>
            <w:shd w:val="clear" w:color="auto" w:fill="DCDCFF"/>
          </w:tcPr>
          <w:p w14:paraId="03227EEF"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5D6C4E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1F17B5E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BA9A4C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6231B91"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6BE5693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B0206C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7CB935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7E0DC5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8716D7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6280433E"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DA08E6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3838F9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4FC40489" w14:textId="77777777" w:rsidTr="005F21AF">
        <w:tc>
          <w:tcPr>
            <w:tcW w:w="605" w:type="dxa"/>
            <w:shd w:val="clear" w:color="auto" w:fill="DCDCFF"/>
          </w:tcPr>
          <w:p w14:paraId="2A0EDFEC"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7B1205A"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32D8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6A24B90"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399180" w14:textId="05CFB12E"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A8FDE1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C46E61B" w14:textId="0BCCE69D"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F6489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14AA35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7691113" w14:textId="4EB7D1A7"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4C10941" w14:textId="7CF2CB7B" w:rsidR="005F21AF" w:rsidRPr="00171071" w:rsidRDefault="005463E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8CC620"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F99865A" w14:textId="77777777" w:rsidR="005F21AF" w:rsidRPr="00171071" w:rsidRDefault="005F21AF" w:rsidP="00171071">
            <w:pPr>
              <w:jc w:val="center"/>
              <w:rPr>
                <w:rFonts w:asciiTheme="minorHAnsi" w:hAnsiTheme="minorHAnsi"/>
                <w:sz w:val="20"/>
                <w:szCs w:val="20"/>
              </w:rPr>
            </w:pPr>
          </w:p>
        </w:tc>
      </w:tr>
    </w:tbl>
    <w:p w14:paraId="1B2877A5" w14:textId="77777777" w:rsidR="001834DC" w:rsidRDefault="001834DC" w:rsidP="001834DC">
      <w:pPr>
        <w:autoSpaceDE/>
        <w:autoSpaceDN/>
        <w:adjustRightInd/>
        <w:rPr>
          <w:rFonts w:asciiTheme="minorHAnsi" w:hAnsiTheme="minorHAnsi"/>
          <w:color w:val="auto"/>
        </w:rPr>
      </w:pPr>
    </w:p>
    <w:p w14:paraId="2922833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736F4AE" w14:textId="77777777" w:rsidTr="00FE4A7A">
        <w:tc>
          <w:tcPr>
            <w:tcW w:w="4158" w:type="dxa"/>
            <w:tcBorders>
              <w:bottom w:val="single" w:sz="4" w:space="0" w:color="auto"/>
            </w:tcBorders>
            <w:shd w:val="clear" w:color="auto" w:fill="DCDCFF"/>
          </w:tcPr>
          <w:p w14:paraId="2C107CD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F92363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E92B1" w14:textId="77777777" w:rsidTr="00DB2F71">
        <w:tc>
          <w:tcPr>
            <w:tcW w:w="4158" w:type="dxa"/>
            <w:shd w:val="clear" w:color="auto" w:fill="CDFFCD"/>
          </w:tcPr>
          <w:p w14:paraId="1255BE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D2208C">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7E78631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9A4E2A7" w14:textId="77777777" w:rsidTr="00DB2F71">
        <w:tc>
          <w:tcPr>
            <w:tcW w:w="4158" w:type="dxa"/>
          </w:tcPr>
          <w:p w14:paraId="71CE7D9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19B6173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5982CC9"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9FAE844" w14:textId="77777777" w:rsidR="007D62B4" w:rsidRDefault="003E1E03" w:rsidP="007D62B4">
      <w:pPr>
        <w:pStyle w:val="SectHead"/>
      </w:pPr>
      <w:r>
        <w:lastRenderedPageBreak/>
        <w:t>Findings</w:t>
      </w:r>
    </w:p>
    <w:p w14:paraId="29AD8352"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BEF12BB" w14:textId="77777777" w:rsidTr="005463E2">
        <w:tc>
          <w:tcPr>
            <w:tcW w:w="735" w:type="dxa"/>
            <w:tcBorders>
              <w:bottom w:val="single" w:sz="4" w:space="0" w:color="auto"/>
            </w:tcBorders>
            <w:shd w:val="clear" w:color="auto" w:fill="DCDCFF"/>
          </w:tcPr>
          <w:p w14:paraId="0093BC21"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3EA5019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B3A3819"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6386F843"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04DDE6D" w14:textId="77777777" w:rsidTr="00010E1E">
        <w:tc>
          <w:tcPr>
            <w:tcW w:w="735" w:type="dxa"/>
            <w:shd w:val="clear" w:color="auto" w:fill="DCDCFF"/>
            <w:vAlign w:val="center"/>
          </w:tcPr>
          <w:p w14:paraId="2DAE7B7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19C30415"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980658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7DC3EC51" w14:textId="77777777" w:rsidR="003E1E03" w:rsidRPr="00705BB3" w:rsidRDefault="003E1E03" w:rsidP="00F80464">
            <w:pPr>
              <w:widowControl w:val="0"/>
              <w:rPr>
                <w:rFonts w:asciiTheme="minorHAnsi" w:hAnsiTheme="minorHAnsi" w:cs="Times New Roman"/>
                <w:bCs/>
                <w:color w:val="auto"/>
                <w:sz w:val="22"/>
                <w:szCs w:val="22"/>
              </w:rPr>
            </w:pPr>
          </w:p>
        </w:tc>
      </w:tr>
      <w:tr w:rsidR="00010E1E" w:rsidRPr="00705BB3" w14:paraId="5D271D5D" w14:textId="77777777" w:rsidTr="005463E2">
        <w:tc>
          <w:tcPr>
            <w:tcW w:w="735" w:type="dxa"/>
            <w:tcBorders>
              <w:bottom w:val="single" w:sz="4" w:space="0" w:color="auto"/>
            </w:tcBorders>
            <w:shd w:val="clear" w:color="auto" w:fill="DCDCFF"/>
            <w:vAlign w:val="center"/>
          </w:tcPr>
          <w:p w14:paraId="630671A0" w14:textId="31A7AFE8"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P1.1</w:t>
            </w:r>
          </w:p>
        </w:tc>
        <w:tc>
          <w:tcPr>
            <w:tcW w:w="1422" w:type="dxa"/>
          </w:tcPr>
          <w:p w14:paraId="0941FA71"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4331896F"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5E722CA2" w14:textId="77777777" w:rsidR="00010E1E" w:rsidRPr="00705BB3" w:rsidRDefault="00010E1E" w:rsidP="00F80464">
            <w:pPr>
              <w:widowControl w:val="0"/>
              <w:rPr>
                <w:rFonts w:asciiTheme="minorHAnsi" w:hAnsiTheme="minorHAnsi" w:cs="Times New Roman"/>
                <w:bCs/>
                <w:color w:val="auto"/>
                <w:sz w:val="22"/>
                <w:szCs w:val="22"/>
              </w:rPr>
            </w:pPr>
          </w:p>
        </w:tc>
      </w:tr>
      <w:tr w:rsidR="00010E1E" w:rsidRPr="00705BB3" w14:paraId="1D7CAD7B" w14:textId="77777777" w:rsidTr="005463E2">
        <w:tc>
          <w:tcPr>
            <w:tcW w:w="735" w:type="dxa"/>
            <w:tcBorders>
              <w:bottom w:val="single" w:sz="4" w:space="0" w:color="auto"/>
            </w:tcBorders>
            <w:shd w:val="clear" w:color="auto" w:fill="DCDCFF"/>
            <w:vAlign w:val="center"/>
          </w:tcPr>
          <w:p w14:paraId="41013DD7" w14:textId="355F2721"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P1.2</w:t>
            </w:r>
          </w:p>
        </w:tc>
        <w:tc>
          <w:tcPr>
            <w:tcW w:w="1422" w:type="dxa"/>
          </w:tcPr>
          <w:p w14:paraId="67AE3F10"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22B6407A"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44D43EDE" w14:textId="77777777" w:rsidR="00010E1E" w:rsidRPr="00705BB3" w:rsidRDefault="00010E1E" w:rsidP="00F80464">
            <w:pPr>
              <w:widowControl w:val="0"/>
              <w:rPr>
                <w:rFonts w:asciiTheme="minorHAnsi" w:hAnsiTheme="minorHAnsi" w:cs="Times New Roman"/>
                <w:bCs/>
                <w:color w:val="auto"/>
                <w:sz w:val="22"/>
                <w:szCs w:val="22"/>
              </w:rPr>
            </w:pPr>
          </w:p>
        </w:tc>
      </w:tr>
      <w:tr w:rsidR="00010E1E" w:rsidRPr="00705BB3" w14:paraId="03E840A8" w14:textId="77777777" w:rsidTr="005463E2">
        <w:tc>
          <w:tcPr>
            <w:tcW w:w="735" w:type="dxa"/>
            <w:tcBorders>
              <w:bottom w:val="single" w:sz="4" w:space="0" w:color="auto"/>
            </w:tcBorders>
            <w:shd w:val="clear" w:color="auto" w:fill="DCDCFF"/>
            <w:vAlign w:val="center"/>
          </w:tcPr>
          <w:p w14:paraId="0CBF90F9" w14:textId="5B0639BE" w:rsidR="00010E1E" w:rsidRPr="00010E1E" w:rsidRDefault="00010E1E" w:rsidP="003E1E03">
            <w:pPr>
              <w:widowControl w:val="0"/>
              <w:jc w:val="center"/>
              <w:rPr>
                <w:rFonts w:asciiTheme="minorHAnsi" w:hAnsiTheme="minorHAnsi" w:cs="Times New Roman"/>
                <w:color w:val="auto"/>
                <w:sz w:val="22"/>
                <w:szCs w:val="22"/>
              </w:rPr>
            </w:pPr>
            <w:r w:rsidRPr="00010E1E">
              <w:rPr>
                <w:rFonts w:asciiTheme="minorHAnsi" w:hAnsiTheme="minorHAnsi" w:cs="Times New Roman"/>
                <w:color w:val="auto"/>
                <w:sz w:val="22"/>
                <w:szCs w:val="22"/>
              </w:rPr>
              <w:t>P1.3</w:t>
            </w:r>
          </w:p>
        </w:tc>
        <w:tc>
          <w:tcPr>
            <w:tcW w:w="1422" w:type="dxa"/>
          </w:tcPr>
          <w:p w14:paraId="2C296924" w14:textId="77777777" w:rsidR="00010E1E" w:rsidRPr="00705BB3" w:rsidRDefault="00010E1E" w:rsidP="00F80464">
            <w:pPr>
              <w:widowControl w:val="0"/>
              <w:rPr>
                <w:rFonts w:asciiTheme="minorHAnsi" w:hAnsiTheme="minorHAnsi" w:cs="Times New Roman"/>
                <w:bCs/>
                <w:color w:val="auto"/>
                <w:sz w:val="22"/>
                <w:szCs w:val="22"/>
              </w:rPr>
            </w:pPr>
          </w:p>
        </w:tc>
        <w:tc>
          <w:tcPr>
            <w:tcW w:w="6139" w:type="dxa"/>
          </w:tcPr>
          <w:p w14:paraId="4BB344E5" w14:textId="77777777" w:rsidR="00010E1E" w:rsidRPr="00705BB3" w:rsidRDefault="00010E1E" w:rsidP="00F80464">
            <w:pPr>
              <w:widowControl w:val="0"/>
              <w:rPr>
                <w:rFonts w:asciiTheme="minorHAnsi" w:hAnsiTheme="minorHAnsi" w:cs="Times New Roman"/>
                <w:bCs/>
                <w:color w:val="auto"/>
                <w:sz w:val="22"/>
                <w:szCs w:val="22"/>
              </w:rPr>
            </w:pPr>
          </w:p>
        </w:tc>
        <w:tc>
          <w:tcPr>
            <w:tcW w:w="2494" w:type="dxa"/>
          </w:tcPr>
          <w:p w14:paraId="3766F596" w14:textId="77777777" w:rsidR="00010E1E" w:rsidRPr="00705BB3" w:rsidRDefault="00010E1E" w:rsidP="00F80464">
            <w:pPr>
              <w:widowControl w:val="0"/>
              <w:rPr>
                <w:rFonts w:asciiTheme="minorHAnsi" w:hAnsiTheme="minorHAnsi" w:cs="Times New Roman"/>
                <w:bCs/>
                <w:color w:val="auto"/>
                <w:sz w:val="22"/>
                <w:szCs w:val="22"/>
              </w:rPr>
            </w:pPr>
          </w:p>
        </w:tc>
      </w:tr>
    </w:tbl>
    <w:p w14:paraId="63DA4F68" w14:textId="77777777" w:rsidR="00866825" w:rsidRPr="006C43BC" w:rsidRDefault="00866825" w:rsidP="003E1E03">
      <w:pPr>
        <w:widowControl w:val="0"/>
        <w:rPr>
          <w:rFonts w:asciiTheme="minorHAnsi" w:hAnsiTheme="minorHAnsi" w:cs="Times New Roman"/>
          <w:b/>
          <w:bCs/>
          <w:color w:val="264D74"/>
        </w:rPr>
      </w:pPr>
    </w:p>
    <w:p w14:paraId="4925475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11A410" w14:textId="77777777" w:rsidTr="00FE4A7A">
        <w:tc>
          <w:tcPr>
            <w:tcW w:w="738" w:type="dxa"/>
            <w:shd w:val="clear" w:color="auto" w:fill="DCDCFF"/>
          </w:tcPr>
          <w:p w14:paraId="362E8011"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0F3CD24"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2E76575" w14:textId="77777777" w:rsidTr="007D62B4">
        <w:tc>
          <w:tcPr>
            <w:tcW w:w="738" w:type="dxa"/>
          </w:tcPr>
          <w:p w14:paraId="03CFC65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4F7D6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6F990543" w14:textId="77777777" w:rsidTr="007D62B4">
        <w:tc>
          <w:tcPr>
            <w:tcW w:w="738" w:type="dxa"/>
          </w:tcPr>
          <w:p w14:paraId="422C11C5"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FB28B5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0BCDE050" w14:textId="77777777" w:rsidTr="007D62B4">
        <w:tc>
          <w:tcPr>
            <w:tcW w:w="738" w:type="dxa"/>
          </w:tcPr>
          <w:p w14:paraId="5C6BC80F"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2DE6D6DE" w14:textId="77777777" w:rsidR="007D62B4" w:rsidRPr="00705BB3" w:rsidRDefault="007D62B4" w:rsidP="00F80464">
            <w:pPr>
              <w:widowControl w:val="0"/>
              <w:rPr>
                <w:rFonts w:asciiTheme="minorHAnsi" w:hAnsiTheme="minorHAnsi" w:cs="Times New Roman"/>
                <w:bCs/>
                <w:color w:val="auto"/>
                <w:sz w:val="22"/>
                <w:szCs w:val="22"/>
              </w:rPr>
            </w:pPr>
          </w:p>
        </w:tc>
      </w:tr>
    </w:tbl>
    <w:p w14:paraId="7423127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F468391" w14:textId="77777777" w:rsidTr="00737705">
        <w:tc>
          <w:tcPr>
            <w:tcW w:w="738" w:type="dxa"/>
            <w:shd w:val="clear" w:color="auto" w:fill="DCDCFF"/>
          </w:tcPr>
          <w:p w14:paraId="00890C7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4AF2C62"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FBA17D6" w14:textId="77777777" w:rsidTr="00737705">
        <w:tc>
          <w:tcPr>
            <w:tcW w:w="738" w:type="dxa"/>
          </w:tcPr>
          <w:p w14:paraId="7F32407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5DFA49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75ECDD1" w14:textId="77777777" w:rsidTr="00737705">
        <w:tc>
          <w:tcPr>
            <w:tcW w:w="738" w:type="dxa"/>
          </w:tcPr>
          <w:p w14:paraId="1131449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2A1FF74B"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234CAA79" w14:textId="77777777" w:rsidTr="00737705">
        <w:tc>
          <w:tcPr>
            <w:tcW w:w="738" w:type="dxa"/>
          </w:tcPr>
          <w:p w14:paraId="7B0A8F0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1E2A61" w14:textId="77777777" w:rsidR="00CF0C11" w:rsidRPr="00705BB3" w:rsidRDefault="00CF0C11" w:rsidP="00737705">
            <w:pPr>
              <w:widowControl w:val="0"/>
              <w:rPr>
                <w:rFonts w:asciiTheme="minorHAnsi" w:hAnsiTheme="minorHAnsi" w:cs="Times New Roman"/>
                <w:bCs/>
                <w:color w:val="auto"/>
                <w:sz w:val="22"/>
                <w:szCs w:val="22"/>
              </w:rPr>
            </w:pPr>
          </w:p>
        </w:tc>
      </w:tr>
    </w:tbl>
    <w:p w14:paraId="4F34B8A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20EB298" w14:textId="77777777" w:rsidTr="00737705">
        <w:tc>
          <w:tcPr>
            <w:tcW w:w="738" w:type="dxa"/>
            <w:shd w:val="clear" w:color="auto" w:fill="DCDCFF"/>
          </w:tcPr>
          <w:p w14:paraId="349BB5B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496A397"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40938696" w14:textId="77777777" w:rsidTr="00737705">
        <w:tc>
          <w:tcPr>
            <w:tcW w:w="738" w:type="dxa"/>
          </w:tcPr>
          <w:p w14:paraId="78E649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5A9725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6254C2" w14:textId="77777777" w:rsidTr="00737705">
        <w:tc>
          <w:tcPr>
            <w:tcW w:w="738" w:type="dxa"/>
          </w:tcPr>
          <w:p w14:paraId="769EF750"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B82BB90"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0FA72E66" w14:textId="77777777" w:rsidTr="00737705">
        <w:tc>
          <w:tcPr>
            <w:tcW w:w="738" w:type="dxa"/>
          </w:tcPr>
          <w:p w14:paraId="645A815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F2027E3" w14:textId="77777777" w:rsidR="00CF0C11" w:rsidRPr="00705BB3" w:rsidRDefault="00CF0C11" w:rsidP="00737705">
            <w:pPr>
              <w:widowControl w:val="0"/>
              <w:rPr>
                <w:rFonts w:asciiTheme="minorHAnsi" w:hAnsiTheme="minorHAnsi" w:cs="Times New Roman"/>
                <w:bCs/>
                <w:color w:val="auto"/>
                <w:sz w:val="22"/>
                <w:szCs w:val="22"/>
              </w:rPr>
            </w:pPr>
          </w:p>
        </w:tc>
      </w:tr>
    </w:tbl>
    <w:p w14:paraId="1BABA72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337F0BD" w14:textId="77777777" w:rsidR="0039464A" w:rsidRPr="008F56D6" w:rsidRDefault="0039464A" w:rsidP="007D62B4">
      <w:pPr>
        <w:pStyle w:val="SectHead"/>
      </w:pPr>
      <w:r w:rsidRPr="006C43BC">
        <w:lastRenderedPageBreak/>
        <w:t>Subject Matter Experts</w:t>
      </w:r>
      <w:bookmarkEnd w:id="1"/>
    </w:p>
    <w:p w14:paraId="341B4246"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4CA5970" w14:textId="77777777" w:rsidR="00A5228E" w:rsidRPr="006C43BC" w:rsidRDefault="00A5228E" w:rsidP="00EC4830">
      <w:pPr>
        <w:widowControl w:val="0"/>
        <w:rPr>
          <w:rFonts w:asciiTheme="minorHAnsi" w:hAnsiTheme="minorHAnsi" w:cs="Times New Roman"/>
          <w:b/>
          <w:bCs/>
        </w:rPr>
      </w:pPr>
    </w:p>
    <w:p w14:paraId="31D5E7A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0952295" w14:textId="77777777" w:rsidTr="00775ECE">
        <w:tc>
          <w:tcPr>
            <w:tcW w:w="2683" w:type="dxa"/>
            <w:shd w:val="clear" w:color="auto" w:fill="DCDCFF"/>
          </w:tcPr>
          <w:p w14:paraId="7624632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679" w:type="dxa"/>
            <w:shd w:val="clear" w:color="auto" w:fill="DCDCFF"/>
          </w:tcPr>
          <w:p w14:paraId="6CFBE00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09" w:type="dxa"/>
            <w:shd w:val="clear" w:color="auto" w:fill="DCDCFF"/>
          </w:tcPr>
          <w:p w14:paraId="15CF1E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19" w:type="dxa"/>
            <w:shd w:val="clear" w:color="auto" w:fill="DCDCFF"/>
          </w:tcPr>
          <w:p w14:paraId="45CB3AA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021ADFC" w14:textId="77777777" w:rsidTr="00775ECE">
        <w:tc>
          <w:tcPr>
            <w:tcW w:w="2683" w:type="dxa"/>
            <w:shd w:val="clear" w:color="auto" w:fill="CDFFCD"/>
          </w:tcPr>
          <w:p w14:paraId="145C7DC8" w14:textId="77777777" w:rsidR="00DB2DD8" w:rsidRPr="00705BB3" w:rsidRDefault="00DB2DD8" w:rsidP="006C43BC">
            <w:pPr>
              <w:widowControl w:val="0"/>
              <w:rPr>
                <w:rFonts w:asciiTheme="minorHAnsi" w:hAnsiTheme="minorHAnsi" w:cs="Times New Roman"/>
                <w:bCs/>
                <w:color w:val="auto"/>
                <w:sz w:val="22"/>
                <w:szCs w:val="22"/>
              </w:rPr>
            </w:pPr>
          </w:p>
        </w:tc>
        <w:tc>
          <w:tcPr>
            <w:tcW w:w="2679" w:type="dxa"/>
            <w:shd w:val="clear" w:color="auto" w:fill="CDFFCD"/>
          </w:tcPr>
          <w:p w14:paraId="3B52185B" w14:textId="77777777" w:rsidR="00DB2DD8" w:rsidRPr="00705BB3" w:rsidRDefault="00DB2DD8" w:rsidP="006C43BC">
            <w:pPr>
              <w:widowControl w:val="0"/>
              <w:rPr>
                <w:rFonts w:asciiTheme="minorHAnsi" w:hAnsiTheme="minorHAnsi" w:cs="Times New Roman"/>
                <w:bCs/>
                <w:color w:val="auto"/>
                <w:sz w:val="22"/>
                <w:szCs w:val="22"/>
              </w:rPr>
            </w:pPr>
          </w:p>
        </w:tc>
        <w:tc>
          <w:tcPr>
            <w:tcW w:w="2709" w:type="dxa"/>
            <w:shd w:val="clear" w:color="auto" w:fill="CDFFCD"/>
          </w:tcPr>
          <w:p w14:paraId="577D2576" w14:textId="77777777" w:rsidR="00DB2DD8" w:rsidRPr="00705BB3" w:rsidRDefault="00DB2DD8" w:rsidP="006C43BC">
            <w:pPr>
              <w:widowControl w:val="0"/>
              <w:rPr>
                <w:rFonts w:asciiTheme="minorHAnsi" w:hAnsiTheme="minorHAnsi" w:cs="Times New Roman"/>
                <w:bCs/>
                <w:color w:val="auto"/>
                <w:sz w:val="22"/>
                <w:szCs w:val="22"/>
              </w:rPr>
            </w:pPr>
          </w:p>
        </w:tc>
        <w:tc>
          <w:tcPr>
            <w:tcW w:w="2719" w:type="dxa"/>
            <w:shd w:val="clear" w:color="auto" w:fill="CDFFCD"/>
          </w:tcPr>
          <w:p w14:paraId="771307DD"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38C2F7C" w14:textId="77777777" w:rsidTr="00775ECE">
        <w:tc>
          <w:tcPr>
            <w:tcW w:w="2683" w:type="dxa"/>
            <w:shd w:val="clear" w:color="auto" w:fill="CDFFCD"/>
          </w:tcPr>
          <w:p w14:paraId="171C6A66"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382A9A5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556F6919"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2E1FC31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F701EF3" w14:textId="77777777" w:rsidTr="00775ECE">
        <w:tc>
          <w:tcPr>
            <w:tcW w:w="2683" w:type="dxa"/>
            <w:shd w:val="clear" w:color="auto" w:fill="CDFFCD"/>
          </w:tcPr>
          <w:p w14:paraId="040671A1" w14:textId="77777777" w:rsidR="00A07D34" w:rsidRPr="00705BB3" w:rsidRDefault="00A07D34" w:rsidP="006C43BC">
            <w:pPr>
              <w:widowControl w:val="0"/>
              <w:rPr>
                <w:rFonts w:asciiTheme="minorHAnsi" w:hAnsiTheme="minorHAnsi" w:cs="Times New Roman"/>
                <w:bCs/>
                <w:color w:val="auto"/>
                <w:sz w:val="22"/>
                <w:szCs w:val="22"/>
              </w:rPr>
            </w:pPr>
          </w:p>
        </w:tc>
        <w:tc>
          <w:tcPr>
            <w:tcW w:w="2679" w:type="dxa"/>
            <w:shd w:val="clear" w:color="auto" w:fill="CDFFCD"/>
          </w:tcPr>
          <w:p w14:paraId="0641EF34" w14:textId="77777777" w:rsidR="00A07D34" w:rsidRPr="00705BB3" w:rsidRDefault="00A07D34" w:rsidP="006C43BC">
            <w:pPr>
              <w:widowControl w:val="0"/>
              <w:rPr>
                <w:rFonts w:asciiTheme="minorHAnsi" w:hAnsiTheme="minorHAnsi" w:cs="Times New Roman"/>
                <w:bCs/>
                <w:color w:val="auto"/>
                <w:sz w:val="22"/>
                <w:szCs w:val="22"/>
              </w:rPr>
            </w:pPr>
          </w:p>
        </w:tc>
        <w:tc>
          <w:tcPr>
            <w:tcW w:w="2709" w:type="dxa"/>
            <w:shd w:val="clear" w:color="auto" w:fill="CDFFCD"/>
          </w:tcPr>
          <w:p w14:paraId="2A825CD5" w14:textId="77777777" w:rsidR="00A07D34" w:rsidRPr="00705BB3" w:rsidRDefault="00A07D34" w:rsidP="006C43BC">
            <w:pPr>
              <w:widowControl w:val="0"/>
              <w:rPr>
                <w:rFonts w:asciiTheme="minorHAnsi" w:hAnsiTheme="minorHAnsi" w:cs="Times New Roman"/>
                <w:bCs/>
                <w:color w:val="auto"/>
                <w:sz w:val="22"/>
                <w:szCs w:val="22"/>
              </w:rPr>
            </w:pPr>
          </w:p>
        </w:tc>
        <w:tc>
          <w:tcPr>
            <w:tcW w:w="2719" w:type="dxa"/>
            <w:shd w:val="clear" w:color="auto" w:fill="CDFFCD"/>
          </w:tcPr>
          <w:p w14:paraId="66302108" w14:textId="77777777" w:rsidR="00A07D34" w:rsidRPr="00705BB3" w:rsidRDefault="00A07D34" w:rsidP="006C43BC">
            <w:pPr>
              <w:widowControl w:val="0"/>
              <w:rPr>
                <w:rFonts w:asciiTheme="minorHAnsi" w:hAnsiTheme="minorHAnsi" w:cs="Times New Roman"/>
                <w:bCs/>
                <w:color w:val="auto"/>
                <w:sz w:val="22"/>
                <w:szCs w:val="22"/>
              </w:rPr>
            </w:pPr>
          </w:p>
        </w:tc>
      </w:tr>
    </w:tbl>
    <w:p w14:paraId="4F025839" w14:textId="77777777" w:rsidR="00775ECE" w:rsidRDefault="00775ECE" w:rsidP="00775ECE">
      <w:pPr>
        <w:rPr>
          <w:rFonts w:asciiTheme="minorHAnsi" w:hAnsiTheme="minorHAnsi" w:cs="Times New Roman"/>
          <w:b/>
        </w:rPr>
      </w:pPr>
      <w:bookmarkStart w:id="2" w:name="_Toc330463553"/>
    </w:p>
    <w:p w14:paraId="0AC7B5F3" w14:textId="77777777" w:rsidR="00775ECE" w:rsidRDefault="00775ECE">
      <w:pPr>
        <w:autoSpaceDE/>
        <w:autoSpaceDN/>
        <w:adjustRightInd/>
        <w:rPr>
          <w:rFonts w:asciiTheme="minorHAnsi" w:hAnsiTheme="minorHAnsi" w:cs="Times New Roman"/>
          <w:b/>
        </w:rPr>
      </w:pPr>
      <w:r>
        <w:rPr>
          <w:rFonts w:asciiTheme="minorHAnsi" w:hAnsiTheme="minorHAnsi" w:cs="Times New Roman"/>
          <w:b/>
        </w:rPr>
        <w:br w:type="page"/>
      </w:r>
    </w:p>
    <w:p w14:paraId="645645E5" w14:textId="77777777" w:rsidR="00440BF2" w:rsidRPr="008F56D6" w:rsidRDefault="00440BF2" w:rsidP="007D62B4">
      <w:pPr>
        <w:pStyle w:val="SectHead"/>
      </w:pPr>
      <w:r w:rsidRPr="006C43BC">
        <w:lastRenderedPageBreak/>
        <w:t>R1 Supporting Evidence and Documentation</w:t>
      </w:r>
      <w:bookmarkEnd w:id="2"/>
    </w:p>
    <w:p w14:paraId="5CC44DB6" w14:textId="08D676BB" w:rsidR="00BB361A" w:rsidRDefault="00BB361A" w:rsidP="005463E2">
      <w:pPr>
        <w:pStyle w:val="RequirementText"/>
      </w:pPr>
      <w:r w:rsidRPr="00895015">
        <w:rPr>
          <w:b/>
        </w:rPr>
        <w:t>R1.</w:t>
      </w:r>
      <w:r w:rsidR="00895015" w:rsidRPr="00895015">
        <w:rPr>
          <w:b/>
        </w:rPr>
        <w:tab/>
      </w:r>
      <w:r w:rsidR="005463E2" w:rsidRPr="005463E2">
        <w:t>The Responsible Entity shall implement, except under CIP Exceptional Circumstances,</w:t>
      </w:r>
      <w:r w:rsidR="005463E2">
        <w:t xml:space="preserve"> </w:t>
      </w:r>
      <w:r w:rsidR="005463E2" w:rsidRPr="005463E2">
        <w:t>one or more documented plan(s) to mitigate the risks posed by unauthorized</w:t>
      </w:r>
      <w:r w:rsidR="005463E2">
        <w:t xml:space="preserve"> </w:t>
      </w:r>
      <w:r w:rsidR="005463E2" w:rsidRPr="005463E2">
        <w:t>disclosure and unauthorized modification of Real-time Assessment and Real-time</w:t>
      </w:r>
      <w:r w:rsidR="005463E2">
        <w:t xml:space="preserve"> </w:t>
      </w:r>
      <w:r w:rsidR="005463E2" w:rsidRPr="005463E2">
        <w:t>monitoring data while being transmitted between any applicable Control Centers. The</w:t>
      </w:r>
      <w:r w:rsidR="005463E2">
        <w:t xml:space="preserve"> </w:t>
      </w:r>
      <w:r w:rsidR="005463E2" w:rsidRPr="005463E2">
        <w:t>Responsible Entity is not required to include oral communications in its plan. The plan</w:t>
      </w:r>
      <w:r w:rsidR="005463E2">
        <w:t xml:space="preserve"> </w:t>
      </w:r>
      <w:r w:rsidR="005463E2" w:rsidRPr="005463E2">
        <w:t xml:space="preserve">shall include: </w:t>
      </w:r>
      <w:r w:rsidR="005463E2" w:rsidRPr="005463E2">
        <w:rPr>
          <w:i/>
          <w:iCs/>
        </w:rPr>
        <w:t>[Violation Risk Factor: Medium] [Time Horizon: Operations Planning]</w:t>
      </w:r>
    </w:p>
    <w:p w14:paraId="1B1F48AA" w14:textId="756B9A00" w:rsidR="005463E2" w:rsidRPr="005463E2" w:rsidRDefault="005463E2" w:rsidP="006A1FF0">
      <w:pPr>
        <w:pStyle w:val="RequirementText"/>
        <w:ind w:left="1260" w:hanging="540"/>
      </w:pPr>
      <w:r w:rsidRPr="005463E2">
        <w:rPr>
          <w:b/>
          <w:bCs/>
        </w:rPr>
        <w:t>1.1.</w:t>
      </w:r>
      <w:r>
        <w:rPr>
          <w:b/>
          <w:bCs/>
        </w:rPr>
        <w:tab/>
      </w:r>
      <w:r w:rsidRPr="005463E2">
        <w:t>Identification of security protection used to mitigate the risks posed by</w:t>
      </w:r>
      <w:r>
        <w:t xml:space="preserve"> </w:t>
      </w:r>
      <w:r w:rsidRPr="005463E2">
        <w:t>unauthorized disclosure and unauthorized modification of Real-time Assessment</w:t>
      </w:r>
      <w:r>
        <w:t xml:space="preserve"> </w:t>
      </w:r>
      <w:r w:rsidRPr="005463E2">
        <w:t>and Real-time monitoring data while being transmitted between Control</w:t>
      </w:r>
      <w:r>
        <w:t xml:space="preserve"> </w:t>
      </w:r>
      <w:r w:rsidRPr="005463E2">
        <w:t>Centers;</w:t>
      </w:r>
    </w:p>
    <w:p w14:paraId="198E7259" w14:textId="4760B4E8" w:rsidR="005463E2" w:rsidRPr="005463E2" w:rsidRDefault="005463E2" w:rsidP="006A1FF0">
      <w:pPr>
        <w:pStyle w:val="RequirementText"/>
        <w:ind w:left="1260" w:hanging="540"/>
      </w:pPr>
      <w:r w:rsidRPr="005463E2">
        <w:rPr>
          <w:b/>
          <w:bCs/>
        </w:rPr>
        <w:t>1.2.</w:t>
      </w:r>
      <w:r>
        <w:rPr>
          <w:b/>
          <w:bCs/>
        </w:rPr>
        <w:tab/>
      </w:r>
      <w:r w:rsidRPr="005463E2">
        <w:t>Identification of where the Responsible Entity applied security protection for</w:t>
      </w:r>
      <w:r>
        <w:t xml:space="preserve"> </w:t>
      </w:r>
      <w:r w:rsidRPr="005463E2">
        <w:t>transmitting Real-time Assessment and Real-time monitoring data between</w:t>
      </w:r>
      <w:r>
        <w:t xml:space="preserve"> </w:t>
      </w:r>
      <w:r w:rsidRPr="005463E2">
        <w:t>Control Centers; and</w:t>
      </w:r>
    </w:p>
    <w:p w14:paraId="03AA6750" w14:textId="3CC571C9" w:rsidR="005463E2" w:rsidRPr="005463E2" w:rsidRDefault="005463E2" w:rsidP="006A1FF0">
      <w:pPr>
        <w:pStyle w:val="RequirementText"/>
        <w:ind w:left="1260" w:hanging="540"/>
      </w:pPr>
      <w:r w:rsidRPr="005463E2">
        <w:rPr>
          <w:b/>
          <w:bCs/>
        </w:rPr>
        <w:t>1.3.</w:t>
      </w:r>
      <w:r w:rsidR="006A1FF0">
        <w:rPr>
          <w:b/>
          <w:bCs/>
        </w:rPr>
        <w:tab/>
      </w:r>
      <w:r w:rsidRPr="005463E2">
        <w:t>If the Control Centers are owned or operated by different Responsible Entities,</w:t>
      </w:r>
      <w:r>
        <w:t xml:space="preserve"> </w:t>
      </w:r>
      <w:r w:rsidRPr="005463E2">
        <w:t>identification of the responsibilities of each Responsible Entity for applying</w:t>
      </w:r>
      <w:r>
        <w:t xml:space="preserve"> </w:t>
      </w:r>
      <w:r w:rsidRPr="005463E2">
        <w:t>security protection to the transmission of Real-time Assessment and Real-time</w:t>
      </w:r>
      <w:r>
        <w:t xml:space="preserve"> </w:t>
      </w:r>
      <w:r w:rsidRPr="005463E2">
        <w:t>monitoring data between those Control Centers.</w:t>
      </w:r>
    </w:p>
    <w:p w14:paraId="71E6320E" w14:textId="77777777" w:rsidR="00680C03" w:rsidRPr="006A1FF0" w:rsidRDefault="00680C03" w:rsidP="00680C03">
      <w:pPr>
        <w:rPr>
          <w:rFonts w:asciiTheme="minorHAnsi" w:hAnsiTheme="minorHAnsi" w:cs="Times New Roman"/>
          <w:b/>
          <w:sz w:val="22"/>
          <w:szCs w:val="22"/>
        </w:rPr>
      </w:pPr>
    </w:p>
    <w:p w14:paraId="271B355A" w14:textId="6EB9169F" w:rsidR="00895015" w:rsidRPr="00895015" w:rsidRDefault="00895015" w:rsidP="006A1FF0">
      <w:pPr>
        <w:pStyle w:val="RequirementText"/>
        <w:rPr>
          <w:b/>
          <w:bCs/>
        </w:rPr>
      </w:pPr>
      <w:r w:rsidRPr="00895015">
        <w:rPr>
          <w:b/>
          <w:bCs/>
        </w:rPr>
        <w:t>M1.</w:t>
      </w:r>
      <w:r>
        <w:rPr>
          <w:b/>
          <w:bCs/>
        </w:rPr>
        <w:tab/>
      </w:r>
      <w:r w:rsidR="006A1FF0" w:rsidRPr="006A1FF0">
        <w:t>Evidence may include, but is not limited to, documented plan(s) that meet the</w:t>
      </w:r>
      <w:r w:rsidR="006A1FF0">
        <w:t xml:space="preserve"> </w:t>
      </w:r>
      <w:r w:rsidR="006A1FF0" w:rsidRPr="006A1FF0">
        <w:t>security objective of Requirement R1 and documentation demonstrating the</w:t>
      </w:r>
      <w:r w:rsidR="006A1FF0">
        <w:t xml:space="preserve"> </w:t>
      </w:r>
      <w:r w:rsidR="006A1FF0" w:rsidRPr="006A1FF0">
        <w:t>implementation of the plan(s).</w:t>
      </w:r>
    </w:p>
    <w:p w14:paraId="59DA97AF" w14:textId="77777777" w:rsidR="00895015" w:rsidRPr="006C43BC" w:rsidRDefault="00895015" w:rsidP="00680C03">
      <w:pPr>
        <w:rPr>
          <w:rFonts w:asciiTheme="minorHAnsi" w:hAnsiTheme="minorHAnsi" w:cs="Times New Roman"/>
          <w:b/>
        </w:rPr>
      </w:pPr>
    </w:p>
    <w:p w14:paraId="3874AD9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F333EFB"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C0422F0"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65BD1F7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36DD12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16357785" w14:textId="77777777" w:rsidR="00C1568A" w:rsidRDefault="00C1568A" w:rsidP="00C1568A">
      <w:pPr>
        <w:widowControl w:val="0"/>
        <w:spacing w:line="266" w:lineRule="exact"/>
        <w:rPr>
          <w:rFonts w:asciiTheme="minorHAnsi" w:hAnsiTheme="minorHAnsi" w:cs="Times New Roman"/>
          <w:b/>
          <w:bCs/>
          <w:color w:val="auto"/>
        </w:rPr>
      </w:pPr>
    </w:p>
    <w:p w14:paraId="1C36ED21"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1854F36E" w14:textId="77777777" w:rsidTr="00FE4A7A">
        <w:tc>
          <w:tcPr>
            <w:tcW w:w="10995" w:type="dxa"/>
            <w:gridSpan w:val="6"/>
            <w:shd w:val="clear" w:color="auto" w:fill="DCDCFF"/>
            <w:vAlign w:val="bottom"/>
          </w:tcPr>
          <w:p w14:paraId="0233CD3B" w14:textId="77777777" w:rsidR="00E02E53" w:rsidRPr="00812336" w:rsidRDefault="00E02E53" w:rsidP="00F038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2BC807B7" w14:textId="77777777" w:rsidTr="00FE4A7A">
        <w:tc>
          <w:tcPr>
            <w:tcW w:w="2340" w:type="dxa"/>
            <w:shd w:val="clear" w:color="auto" w:fill="DCDCFF"/>
            <w:vAlign w:val="bottom"/>
          </w:tcPr>
          <w:p w14:paraId="0E0B6FC6"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CBBADF"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DCCE2D8"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827262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F05E8B"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67DE4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9A4B96B" w14:textId="77777777" w:rsidTr="00705BB3">
        <w:tc>
          <w:tcPr>
            <w:tcW w:w="2340" w:type="dxa"/>
            <w:shd w:val="clear" w:color="auto" w:fill="CDFFCD"/>
          </w:tcPr>
          <w:p w14:paraId="33DCC5D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79F4AA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FF0E2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CEDE2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2EA0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C4600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08CCA20A" w14:textId="77777777" w:rsidTr="00705BB3">
        <w:tc>
          <w:tcPr>
            <w:tcW w:w="2340" w:type="dxa"/>
            <w:shd w:val="clear" w:color="auto" w:fill="CDFFCD"/>
          </w:tcPr>
          <w:p w14:paraId="6F6A25A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331AB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95787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3A27D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185EE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9FE388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1254C90" w14:textId="77777777" w:rsidTr="00705BB3">
        <w:tc>
          <w:tcPr>
            <w:tcW w:w="2340" w:type="dxa"/>
            <w:shd w:val="clear" w:color="auto" w:fill="CDFFCD"/>
          </w:tcPr>
          <w:p w14:paraId="2D71162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66C8D3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7190A0"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C645A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6C124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06277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7EF6F099" w14:textId="77777777" w:rsidR="00C1568A" w:rsidRPr="006C43BC" w:rsidRDefault="00C1568A" w:rsidP="00C1568A">
      <w:pPr>
        <w:widowControl w:val="0"/>
        <w:rPr>
          <w:rFonts w:asciiTheme="minorHAnsi" w:hAnsiTheme="minorHAnsi" w:cs="Times New Roman"/>
        </w:rPr>
      </w:pPr>
    </w:p>
    <w:p w14:paraId="627917F0"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E6FF117" w14:textId="77777777" w:rsidTr="00705BB3">
        <w:tc>
          <w:tcPr>
            <w:tcW w:w="11016" w:type="dxa"/>
            <w:shd w:val="clear" w:color="auto" w:fill="auto"/>
          </w:tcPr>
          <w:p w14:paraId="5A9843D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41C3038" w14:textId="77777777" w:rsidTr="00705BB3">
        <w:tc>
          <w:tcPr>
            <w:tcW w:w="11016" w:type="dxa"/>
            <w:shd w:val="clear" w:color="auto" w:fill="auto"/>
          </w:tcPr>
          <w:p w14:paraId="4780D29A" w14:textId="77777777" w:rsidR="00C1568A" w:rsidRPr="00705BB3" w:rsidRDefault="00C1568A" w:rsidP="000B66BC">
            <w:pPr>
              <w:widowControl w:val="0"/>
              <w:rPr>
                <w:rFonts w:asciiTheme="minorHAnsi" w:hAnsiTheme="minorHAnsi" w:cs="Times New Roman"/>
                <w:sz w:val="22"/>
                <w:szCs w:val="22"/>
              </w:rPr>
            </w:pPr>
          </w:p>
        </w:tc>
      </w:tr>
      <w:tr w:rsidR="00C1568A" w:rsidRPr="00705BB3" w14:paraId="1F5AF7BC" w14:textId="77777777" w:rsidTr="00705BB3">
        <w:tc>
          <w:tcPr>
            <w:tcW w:w="11016" w:type="dxa"/>
            <w:shd w:val="clear" w:color="auto" w:fill="auto"/>
          </w:tcPr>
          <w:p w14:paraId="387298C1" w14:textId="77777777" w:rsidR="00C1568A" w:rsidRPr="00705BB3" w:rsidRDefault="00C1568A" w:rsidP="000B66BC">
            <w:pPr>
              <w:widowControl w:val="0"/>
              <w:rPr>
                <w:rFonts w:asciiTheme="minorHAnsi" w:hAnsiTheme="minorHAnsi" w:cs="Times New Roman"/>
                <w:sz w:val="22"/>
                <w:szCs w:val="22"/>
              </w:rPr>
            </w:pPr>
          </w:p>
        </w:tc>
      </w:tr>
    </w:tbl>
    <w:p w14:paraId="7FDEB60B" w14:textId="77777777" w:rsidR="00C1568A" w:rsidRPr="006C43BC" w:rsidRDefault="00C1568A" w:rsidP="00C1568A">
      <w:pPr>
        <w:widowControl w:val="0"/>
        <w:rPr>
          <w:rFonts w:asciiTheme="minorHAnsi" w:hAnsiTheme="minorHAnsi" w:cs="Times New Roman"/>
        </w:rPr>
      </w:pPr>
    </w:p>
    <w:p w14:paraId="3A1A0391" w14:textId="77777777" w:rsidR="00B44B25" w:rsidRDefault="00B44B25">
      <w:pPr>
        <w:autoSpaceDE/>
        <w:autoSpaceDN/>
        <w:adjustRightInd/>
        <w:rPr>
          <w:rFonts w:asciiTheme="minorHAnsi" w:hAnsiTheme="minorHAnsi" w:cs="Times New Roman"/>
          <w:b/>
          <w:bCs/>
          <w:color w:val="auto"/>
        </w:rPr>
      </w:pPr>
      <w:r>
        <w:br w:type="page"/>
      </w:r>
    </w:p>
    <w:p w14:paraId="1DFAC088" w14:textId="3921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EC70D5">
        <w:t>CIP-012-1</w:t>
      </w:r>
      <w:r w:rsidRPr="00F548BE">
        <w:t xml:space="preserve"> R1</w:t>
      </w:r>
    </w:p>
    <w:p w14:paraId="37B8D0B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81E8E" w:rsidRPr="00705BB3" w14:paraId="5417A545" w14:textId="77777777" w:rsidTr="00683456">
        <w:tc>
          <w:tcPr>
            <w:tcW w:w="374" w:type="dxa"/>
          </w:tcPr>
          <w:p w14:paraId="6982EA12" w14:textId="77777777" w:rsidR="00881E8E" w:rsidRPr="00683456" w:rsidRDefault="00881E8E"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5E5A951F" w14:textId="4F26943C" w:rsidR="00881E8E" w:rsidRDefault="00881E8E" w:rsidP="00B44B25">
            <w:pPr>
              <w:widowControl w:val="0"/>
              <w:tabs>
                <w:tab w:val="left" w:pos="0"/>
                <w:tab w:val="left" w:pos="900"/>
                <w:tab w:val="left" w:pos="6360"/>
              </w:tabs>
              <w:rPr>
                <w:rFonts w:asciiTheme="minorHAnsi" w:hAnsiTheme="minorHAnsi" w:cs="Times New Roman"/>
                <w:iCs/>
                <w:color w:val="auto"/>
              </w:rPr>
            </w:pPr>
            <w:r w:rsidRPr="00881E8E">
              <w:rPr>
                <w:rFonts w:asciiTheme="minorHAnsi" w:hAnsiTheme="minorHAnsi" w:cs="Times New Roman"/>
                <w:iCs/>
                <w:color w:val="auto"/>
              </w:rPr>
              <w:t>[</w:t>
            </w:r>
            <w:r>
              <w:rPr>
                <w:rFonts w:asciiTheme="minorHAnsi" w:hAnsiTheme="minorHAnsi" w:cs="Times New Roman"/>
                <w:iCs/>
                <w:color w:val="auto"/>
              </w:rPr>
              <w:t>R</w:t>
            </w:r>
            <w:r w:rsidRPr="00881E8E">
              <w:rPr>
                <w:rFonts w:asciiTheme="minorHAnsi" w:hAnsiTheme="minorHAnsi" w:cs="Times New Roman"/>
                <w:iCs/>
                <w:color w:val="auto"/>
              </w:rPr>
              <w:t>1</w:t>
            </w:r>
            <w:r>
              <w:rPr>
                <w:rFonts w:asciiTheme="minorHAnsi" w:hAnsiTheme="minorHAnsi" w:cs="Times New Roman"/>
                <w:iCs/>
                <w:color w:val="auto"/>
              </w:rPr>
              <w:t>] V</w:t>
            </w:r>
            <w:r w:rsidRPr="00881E8E">
              <w:rPr>
                <w:rFonts w:asciiTheme="minorHAnsi" w:hAnsiTheme="minorHAnsi" w:cs="Times New Roman"/>
                <w:iCs/>
                <w:color w:val="auto"/>
              </w:rPr>
              <w:t xml:space="preserve">erify the </w:t>
            </w:r>
            <w:r w:rsidR="00F02FFD">
              <w:rPr>
                <w:rFonts w:asciiTheme="minorHAnsi" w:hAnsiTheme="minorHAnsi" w:cs="Times New Roman"/>
                <w:iCs/>
                <w:color w:val="auto"/>
              </w:rPr>
              <w:t>Responsible</w:t>
            </w:r>
            <w:r w:rsidRPr="00881E8E">
              <w:rPr>
                <w:rFonts w:asciiTheme="minorHAnsi" w:hAnsiTheme="minorHAnsi" w:cs="Times New Roman"/>
                <w:iCs/>
                <w:color w:val="auto"/>
              </w:rPr>
              <w:t xml:space="preserve"> Entity </w:t>
            </w:r>
            <w:r w:rsidR="00F25173">
              <w:rPr>
                <w:rFonts w:asciiTheme="minorHAnsi" w:hAnsiTheme="minorHAnsi" w:cs="Times New Roman"/>
                <w:iCs/>
                <w:color w:val="auto"/>
              </w:rPr>
              <w:t xml:space="preserve">has identified </w:t>
            </w:r>
            <w:r w:rsidR="00762D79">
              <w:rPr>
                <w:rFonts w:asciiTheme="minorHAnsi" w:hAnsiTheme="minorHAnsi" w:cs="Times New Roman"/>
                <w:iCs/>
                <w:color w:val="auto"/>
              </w:rPr>
              <w:t>any</w:t>
            </w:r>
            <w:r w:rsidR="00F25173">
              <w:rPr>
                <w:rFonts w:asciiTheme="minorHAnsi" w:hAnsiTheme="minorHAnsi" w:cs="Times New Roman"/>
                <w:iCs/>
                <w:color w:val="auto"/>
              </w:rPr>
              <w:t xml:space="preserve"> </w:t>
            </w:r>
            <w:r w:rsidR="00F25173" w:rsidRPr="00F25173">
              <w:rPr>
                <w:rFonts w:asciiTheme="minorHAnsi" w:hAnsiTheme="minorHAnsi" w:cs="Times New Roman"/>
                <w:iCs/>
                <w:color w:val="auto"/>
              </w:rPr>
              <w:t>applicable Control</w:t>
            </w:r>
            <w:r w:rsidR="00F25173">
              <w:rPr>
                <w:rFonts w:asciiTheme="minorHAnsi" w:hAnsiTheme="minorHAnsi" w:cs="Times New Roman"/>
                <w:iCs/>
                <w:color w:val="auto"/>
              </w:rPr>
              <w:t xml:space="preserve"> Centers</w:t>
            </w:r>
            <w:r w:rsidRPr="00881E8E">
              <w:rPr>
                <w:rFonts w:asciiTheme="minorHAnsi" w:hAnsiTheme="minorHAnsi" w:cs="Times New Roman"/>
                <w:iCs/>
                <w:color w:val="auto"/>
              </w:rPr>
              <w:t xml:space="preserve">.   </w:t>
            </w:r>
          </w:p>
        </w:tc>
      </w:tr>
      <w:tr w:rsidR="00F25173" w:rsidRPr="00705BB3" w14:paraId="3A9094BF" w14:textId="77777777" w:rsidTr="00683456">
        <w:tc>
          <w:tcPr>
            <w:tcW w:w="374" w:type="dxa"/>
          </w:tcPr>
          <w:p w14:paraId="0D559DA0" w14:textId="77777777" w:rsidR="00F25173" w:rsidRPr="00683456" w:rsidRDefault="00F25173"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288CBF38" w14:textId="18C70FD2" w:rsidR="00F25173" w:rsidRDefault="00F25173"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Verify the </w:t>
            </w:r>
            <w:r w:rsidR="00F02FFD">
              <w:rPr>
                <w:rFonts w:asciiTheme="minorHAnsi" w:hAnsiTheme="minorHAnsi" w:cs="Times New Roman"/>
                <w:iCs/>
                <w:color w:val="auto"/>
              </w:rPr>
              <w:t>Responsible</w:t>
            </w:r>
            <w:r>
              <w:rPr>
                <w:rFonts w:asciiTheme="minorHAnsi" w:hAnsiTheme="minorHAnsi" w:cs="Times New Roman"/>
                <w:iCs/>
                <w:color w:val="auto"/>
              </w:rPr>
              <w:t xml:space="preserve"> Entity has identified </w:t>
            </w:r>
            <w:r w:rsidR="0055329A">
              <w:rPr>
                <w:rFonts w:asciiTheme="minorHAnsi" w:hAnsiTheme="minorHAnsi" w:cs="Times New Roman"/>
                <w:iCs/>
                <w:color w:val="auto"/>
              </w:rPr>
              <w:t>the transmission of Real-time Assessment and Real-time monitoring data between any applicable Control Centers.</w:t>
            </w:r>
          </w:p>
        </w:tc>
      </w:tr>
      <w:tr w:rsidR="00C1568A" w:rsidRPr="00705BB3" w14:paraId="592C264B" w14:textId="77777777" w:rsidTr="00683456">
        <w:tc>
          <w:tcPr>
            <w:tcW w:w="374" w:type="dxa"/>
          </w:tcPr>
          <w:p w14:paraId="2D5D8E54"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929F1BF" w14:textId="286503CB"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w:t>
            </w:r>
            <w:r w:rsidR="00F02FFD">
              <w:rPr>
                <w:rFonts w:asciiTheme="minorHAnsi" w:hAnsiTheme="minorHAnsi" w:cs="Times New Roman"/>
                <w:iCs/>
                <w:color w:val="auto"/>
              </w:rPr>
              <w:t>Responsible</w:t>
            </w:r>
            <w:r w:rsidR="00FC345A">
              <w:rPr>
                <w:rFonts w:asciiTheme="minorHAnsi" w:hAnsiTheme="minorHAnsi" w:cs="Times New Roman"/>
                <w:iCs/>
                <w:color w:val="auto"/>
              </w:rPr>
              <w:t xml:space="preserve"> Entity</w:t>
            </w:r>
            <w:r w:rsidR="00FC345A" w:rsidRPr="00B44B25">
              <w:rPr>
                <w:rFonts w:asciiTheme="minorHAnsi" w:hAnsiTheme="minorHAnsi" w:cs="Times New Roman"/>
                <w:iCs/>
                <w:color w:val="auto"/>
              </w:rPr>
              <w:t xml:space="preserve"> </w:t>
            </w:r>
            <w:r w:rsidRPr="00B44B25">
              <w:rPr>
                <w:rFonts w:asciiTheme="minorHAnsi" w:hAnsiTheme="minorHAnsi" w:cs="Times New Roman"/>
                <w:iCs/>
                <w:color w:val="auto"/>
              </w:rPr>
              <w:t>has documented one or more plan</w:t>
            </w:r>
            <w:r w:rsidR="00534CAD">
              <w:rPr>
                <w:rFonts w:asciiTheme="minorHAnsi" w:hAnsiTheme="minorHAnsi" w:cs="Times New Roman"/>
                <w:iCs/>
                <w:color w:val="auto"/>
              </w:rPr>
              <w:t>s</w:t>
            </w:r>
            <w:r w:rsidRPr="00B44B25">
              <w:rPr>
                <w:rFonts w:asciiTheme="minorHAnsi" w:hAnsiTheme="minorHAnsi" w:cs="Times New Roman"/>
                <w:iCs/>
                <w:color w:val="auto"/>
              </w:rPr>
              <w:t xml:space="preserve"> to mitigate the risks posed by unauthorized</w:t>
            </w:r>
            <w:r>
              <w:rPr>
                <w:rFonts w:asciiTheme="minorHAnsi" w:hAnsiTheme="minorHAnsi" w:cs="Times New Roman"/>
                <w:iCs/>
                <w:color w:val="auto"/>
              </w:rPr>
              <w:t xml:space="preserve"> </w:t>
            </w:r>
            <w:r w:rsidRPr="00B44B25">
              <w:rPr>
                <w:rFonts w:asciiTheme="minorHAnsi" w:hAnsiTheme="minorHAnsi" w:cs="Times New Roman"/>
                <w:iCs/>
                <w:color w:val="auto"/>
              </w:rPr>
              <w:t>disclosure and unauthorized modification of Real-time Assessment and Real-time monitoring data while</w:t>
            </w:r>
            <w:r>
              <w:rPr>
                <w:rFonts w:asciiTheme="minorHAnsi" w:hAnsiTheme="minorHAnsi" w:cs="Times New Roman"/>
                <w:iCs/>
                <w:color w:val="auto"/>
              </w:rPr>
              <w:t xml:space="preserve"> </w:t>
            </w:r>
            <w:r w:rsidRPr="00B44B25">
              <w:rPr>
                <w:rFonts w:asciiTheme="minorHAnsi" w:hAnsiTheme="minorHAnsi" w:cs="Times New Roman"/>
                <w:iCs/>
                <w:color w:val="auto"/>
              </w:rPr>
              <w:t>being transmitted between any applicable Control Centers.</w:t>
            </w:r>
          </w:p>
        </w:tc>
      </w:tr>
      <w:tr w:rsidR="00683456" w:rsidRPr="00705BB3" w14:paraId="48153881" w14:textId="77777777" w:rsidTr="00683456">
        <w:tc>
          <w:tcPr>
            <w:tcW w:w="374" w:type="dxa"/>
          </w:tcPr>
          <w:p w14:paraId="24CD1AE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B8E2B04" w14:textId="464F4B94"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1.1]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security protection used to mitigate</w:t>
            </w:r>
            <w:r>
              <w:rPr>
                <w:rFonts w:asciiTheme="minorHAnsi" w:hAnsiTheme="minorHAnsi" w:cs="Times New Roman"/>
                <w:iCs/>
                <w:color w:val="auto"/>
              </w:rPr>
              <w:t xml:space="preserve"> </w:t>
            </w:r>
            <w:r w:rsidRPr="00B44B25">
              <w:rPr>
                <w:rFonts w:asciiTheme="minorHAnsi" w:hAnsiTheme="minorHAnsi" w:cs="Times New Roman"/>
                <w:iCs/>
                <w:color w:val="auto"/>
              </w:rPr>
              <w:t>the risks posed by unauthorized disclosure and unauthorized modification of Real-time Assessment and</w:t>
            </w:r>
            <w:r>
              <w:rPr>
                <w:rFonts w:asciiTheme="minorHAnsi" w:hAnsiTheme="minorHAnsi" w:cs="Times New Roman"/>
                <w:iCs/>
                <w:color w:val="auto"/>
              </w:rPr>
              <w:t xml:space="preserve"> </w:t>
            </w:r>
            <w:r w:rsidRPr="00B44B25">
              <w:rPr>
                <w:rFonts w:asciiTheme="minorHAnsi" w:hAnsiTheme="minorHAnsi" w:cs="Times New Roman"/>
                <w:iCs/>
                <w:color w:val="auto"/>
              </w:rPr>
              <w:t>Real-time monitoring data while being transmitted between any applicable Control Centers.</w:t>
            </w:r>
          </w:p>
        </w:tc>
      </w:tr>
      <w:tr w:rsidR="00683456" w:rsidRPr="00705BB3" w14:paraId="4D00605E" w14:textId="77777777" w:rsidTr="00683456">
        <w:tc>
          <w:tcPr>
            <w:tcW w:w="374" w:type="dxa"/>
          </w:tcPr>
          <w:p w14:paraId="71259709"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A201CDE" w14:textId="6B133585"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1.2] </w:t>
            </w:r>
            <w:r w:rsidRPr="00B44B25">
              <w:rPr>
                <w:rFonts w:asciiTheme="minorHAnsi" w:hAnsiTheme="minorHAnsi" w:cs="Times New Roman"/>
                <w:iCs/>
                <w:color w:val="auto"/>
              </w:rPr>
              <w:t>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where the Responsible Entity applied</w:t>
            </w:r>
            <w:r>
              <w:rPr>
                <w:rFonts w:asciiTheme="minorHAnsi" w:hAnsiTheme="minorHAnsi" w:cs="Times New Roman"/>
                <w:iCs/>
                <w:color w:val="auto"/>
              </w:rPr>
              <w:t xml:space="preserve"> </w:t>
            </w:r>
            <w:r w:rsidRPr="00B44B25">
              <w:rPr>
                <w:rFonts w:asciiTheme="minorHAnsi" w:hAnsiTheme="minorHAnsi" w:cs="Times New Roman"/>
                <w:iCs/>
                <w:color w:val="auto"/>
              </w:rPr>
              <w:t>security protection for transmitting Real-time Assessment and Real-time monitoring data between any</w:t>
            </w:r>
            <w:r>
              <w:rPr>
                <w:rFonts w:asciiTheme="minorHAnsi" w:hAnsiTheme="minorHAnsi" w:cs="Times New Roman"/>
                <w:iCs/>
                <w:color w:val="auto"/>
              </w:rPr>
              <w:t xml:space="preserve"> </w:t>
            </w:r>
            <w:r w:rsidRPr="00B44B25">
              <w:rPr>
                <w:rFonts w:asciiTheme="minorHAnsi" w:hAnsiTheme="minorHAnsi" w:cs="Times New Roman"/>
                <w:iCs/>
                <w:color w:val="auto"/>
              </w:rPr>
              <w:t>applicable Control Centers</w:t>
            </w:r>
            <w:r>
              <w:rPr>
                <w:rFonts w:asciiTheme="minorHAnsi" w:hAnsiTheme="minorHAnsi" w:cs="Times New Roman"/>
                <w:iCs/>
                <w:color w:val="auto"/>
              </w:rPr>
              <w:t>.</w:t>
            </w:r>
          </w:p>
        </w:tc>
      </w:tr>
      <w:tr w:rsidR="00683456" w:rsidRPr="00705BB3" w14:paraId="1572D341" w14:textId="77777777" w:rsidTr="00683456">
        <w:tc>
          <w:tcPr>
            <w:tcW w:w="374" w:type="dxa"/>
          </w:tcPr>
          <w:p w14:paraId="227DC952" w14:textId="77777777" w:rsidR="00683456" w:rsidRPr="00683456" w:rsidRDefault="00683456"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EA11A17" w14:textId="21061CA7" w:rsidR="00683456"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Part 1.3] </w:t>
            </w:r>
            <w:r w:rsidRPr="00B44B25">
              <w:rPr>
                <w:rFonts w:asciiTheme="minorHAnsi" w:hAnsiTheme="minorHAnsi" w:cs="Times New Roman"/>
                <w:iCs/>
                <w:color w:val="auto"/>
              </w:rPr>
              <w:t>If Real-time Assessment or Real-time monitoring data is transmitted between any applicable Control</w:t>
            </w:r>
            <w:r>
              <w:rPr>
                <w:rFonts w:asciiTheme="minorHAnsi" w:hAnsiTheme="minorHAnsi" w:cs="Times New Roman"/>
                <w:iCs/>
                <w:color w:val="auto"/>
              </w:rPr>
              <w:t xml:space="preserve"> </w:t>
            </w:r>
            <w:r w:rsidRPr="00B44B25">
              <w:rPr>
                <w:rFonts w:asciiTheme="minorHAnsi" w:hAnsiTheme="minorHAnsi" w:cs="Times New Roman"/>
                <w:iCs/>
                <w:color w:val="auto"/>
              </w:rPr>
              <w:t>Centers owned or operated by different Responsible Entities, verify the documented 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include</w:t>
            </w:r>
            <w:r w:rsidR="00623581">
              <w:rPr>
                <w:rFonts w:asciiTheme="minorHAnsi" w:hAnsiTheme="minorHAnsi" w:cs="Times New Roman"/>
                <w:iCs/>
                <w:color w:val="auto"/>
              </w:rPr>
              <w:t>s</w:t>
            </w:r>
            <w:r w:rsidRPr="00B44B25">
              <w:rPr>
                <w:rFonts w:asciiTheme="minorHAnsi" w:hAnsiTheme="minorHAnsi" w:cs="Times New Roman"/>
                <w:iCs/>
                <w:color w:val="auto"/>
              </w:rPr>
              <w:t xml:space="preserve"> identification of the responsibilities of each Responsible Entity for applying security protection</w:t>
            </w:r>
            <w:r>
              <w:rPr>
                <w:rFonts w:asciiTheme="minorHAnsi" w:hAnsiTheme="minorHAnsi" w:cs="Times New Roman"/>
                <w:iCs/>
                <w:color w:val="auto"/>
              </w:rPr>
              <w:t xml:space="preserve"> </w:t>
            </w:r>
            <w:r w:rsidRPr="00B44B25">
              <w:rPr>
                <w:rFonts w:asciiTheme="minorHAnsi" w:hAnsiTheme="minorHAnsi" w:cs="Times New Roman"/>
                <w:iCs/>
                <w:color w:val="auto"/>
              </w:rPr>
              <w:t>to these transmissions</w:t>
            </w:r>
            <w:r>
              <w:rPr>
                <w:rFonts w:asciiTheme="minorHAnsi" w:hAnsiTheme="minorHAnsi" w:cs="Times New Roman"/>
                <w:iCs/>
                <w:color w:val="auto"/>
              </w:rPr>
              <w:t>.</w:t>
            </w:r>
          </w:p>
        </w:tc>
      </w:tr>
      <w:tr w:rsidR="00C1568A" w:rsidRPr="00705BB3" w14:paraId="44912B68" w14:textId="77777777" w:rsidTr="00683456">
        <w:tc>
          <w:tcPr>
            <w:tcW w:w="374" w:type="dxa"/>
          </w:tcPr>
          <w:p w14:paraId="0DC5F978"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7F002B7C" w14:textId="40CFDB2A"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Verify the entity has implemented, except under CIP Exceptional Circumstances, the documented</w:t>
            </w:r>
            <w:r>
              <w:rPr>
                <w:rFonts w:asciiTheme="minorHAnsi" w:hAnsiTheme="minorHAnsi" w:cs="Times New Roman"/>
                <w:iCs/>
                <w:color w:val="auto"/>
              </w:rPr>
              <w:t xml:space="preserve"> </w:t>
            </w:r>
            <w:r w:rsidRPr="00B44B25">
              <w:rPr>
                <w:rFonts w:asciiTheme="minorHAnsi" w:hAnsiTheme="minorHAnsi" w:cs="Times New Roman"/>
                <w:iCs/>
                <w:color w:val="auto"/>
              </w:rPr>
              <w:t>plan</w:t>
            </w:r>
            <w:r w:rsidR="00623581">
              <w:rPr>
                <w:rFonts w:asciiTheme="minorHAnsi" w:hAnsiTheme="minorHAnsi" w:cs="Times New Roman"/>
                <w:iCs/>
                <w:color w:val="auto"/>
              </w:rPr>
              <w:t>(</w:t>
            </w:r>
            <w:r w:rsidR="00534CAD">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to mitigate the risks posed by unauthorized disclosure and unauthorized modification of Real</w:t>
            </w:r>
            <w:r w:rsidR="00CC59B4">
              <w:rPr>
                <w:rFonts w:asciiTheme="minorHAnsi" w:hAnsiTheme="minorHAnsi" w:cs="Times New Roman"/>
                <w:iCs/>
                <w:color w:val="auto"/>
              </w:rPr>
              <w:t>-</w:t>
            </w:r>
            <w:r w:rsidRPr="00B44B25">
              <w:rPr>
                <w:rFonts w:asciiTheme="minorHAnsi" w:hAnsiTheme="minorHAnsi" w:cs="Times New Roman"/>
                <w:iCs/>
                <w:color w:val="auto"/>
              </w:rPr>
              <w:t>time Assessment and Real-time monitoring data while being transmitted between any applicable</w:t>
            </w:r>
            <w:r>
              <w:rPr>
                <w:rFonts w:asciiTheme="minorHAnsi" w:hAnsiTheme="minorHAnsi" w:cs="Times New Roman"/>
                <w:iCs/>
                <w:color w:val="auto"/>
              </w:rPr>
              <w:t xml:space="preserve"> </w:t>
            </w:r>
            <w:r w:rsidRPr="00B44B25">
              <w:rPr>
                <w:rFonts w:asciiTheme="minorHAnsi" w:hAnsiTheme="minorHAnsi" w:cs="Times New Roman"/>
                <w:iCs/>
                <w:color w:val="auto"/>
              </w:rPr>
              <w:t>Control Centers</w:t>
            </w:r>
            <w:r>
              <w:rPr>
                <w:rFonts w:asciiTheme="minorHAnsi" w:hAnsiTheme="minorHAnsi" w:cs="Times New Roman"/>
                <w:iCs/>
                <w:color w:val="auto"/>
              </w:rPr>
              <w:t>.</w:t>
            </w:r>
          </w:p>
        </w:tc>
      </w:tr>
      <w:tr w:rsidR="00C1568A" w:rsidRPr="00705BB3" w14:paraId="17AEB2D1" w14:textId="77777777" w:rsidTr="00683456">
        <w:tc>
          <w:tcPr>
            <w:tcW w:w="374" w:type="dxa"/>
          </w:tcPr>
          <w:p w14:paraId="103B1C43"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46B7E3E5" w14:textId="02860624"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 xml:space="preserve">Verify the documented </w:t>
            </w:r>
            <w:r w:rsidR="00534CAD">
              <w:rPr>
                <w:rFonts w:asciiTheme="minorHAnsi" w:hAnsiTheme="minorHAnsi" w:cs="Times New Roman"/>
                <w:iCs/>
                <w:color w:val="auto"/>
              </w:rPr>
              <w:t xml:space="preserve">and implemented </w:t>
            </w:r>
            <w:r w:rsidRPr="00B44B25">
              <w:rPr>
                <w:rFonts w:asciiTheme="minorHAnsi" w:hAnsiTheme="minorHAnsi" w:cs="Times New Roman"/>
                <w:iCs/>
                <w:color w:val="auto"/>
              </w:rPr>
              <w:t>plan</w:t>
            </w:r>
            <w:r w:rsidR="00623581">
              <w:rPr>
                <w:rFonts w:asciiTheme="minorHAnsi" w:hAnsiTheme="minorHAnsi" w:cs="Times New Roman"/>
                <w:iCs/>
                <w:color w:val="auto"/>
              </w:rPr>
              <w:t>(</w:t>
            </w:r>
            <w:r w:rsidRPr="00B44B25">
              <w:rPr>
                <w:rFonts w:asciiTheme="minorHAnsi" w:hAnsiTheme="minorHAnsi" w:cs="Times New Roman"/>
                <w:iCs/>
                <w:color w:val="auto"/>
              </w:rPr>
              <w:t>s</w:t>
            </w:r>
            <w:r w:rsidR="00623581">
              <w:rPr>
                <w:rFonts w:asciiTheme="minorHAnsi" w:hAnsiTheme="minorHAnsi" w:cs="Times New Roman"/>
                <w:iCs/>
                <w:color w:val="auto"/>
              </w:rPr>
              <w:t>)</w:t>
            </w:r>
            <w:r w:rsidRPr="00B44B25">
              <w:rPr>
                <w:rFonts w:asciiTheme="minorHAnsi" w:hAnsiTheme="minorHAnsi" w:cs="Times New Roman"/>
                <w:iCs/>
                <w:color w:val="auto"/>
              </w:rPr>
              <w:t xml:space="preserve"> achieve</w:t>
            </w:r>
            <w:r w:rsidR="00623581">
              <w:rPr>
                <w:rFonts w:asciiTheme="minorHAnsi" w:hAnsiTheme="minorHAnsi" w:cs="Times New Roman"/>
                <w:iCs/>
                <w:color w:val="auto"/>
              </w:rPr>
              <w:t>s</w:t>
            </w:r>
            <w:r w:rsidRPr="00B44B25">
              <w:rPr>
                <w:rFonts w:asciiTheme="minorHAnsi" w:hAnsiTheme="minorHAnsi" w:cs="Times New Roman"/>
                <w:iCs/>
                <w:color w:val="auto"/>
              </w:rPr>
              <w:t xml:space="preserve"> the security objective of mitigating the risks posed by</w:t>
            </w:r>
            <w:r>
              <w:rPr>
                <w:rFonts w:asciiTheme="minorHAnsi" w:hAnsiTheme="minorHAnsi" w:cs="Times New Roman"/>
                <w:iCs/>
                <w:color w:val="auto"/>
              </w:rPr>
              <w:t xml:space="preserve"> </w:t>
            </w:r>
            <w:r w:rsidRPr="00B44B25">
              <w:rPr>
                <w:rFonts w:asciiTheme="minorHAnsi" w:hAnsiTheme="minorHAnsi" w:cs="Times New Roman"/>
                <w:iCs/>
                <w:color w:val="auto"/>
              </w:rPr>
              <w:t>unauthorized disclosure and unauthorized modification of Real-time Assessment and Real-time</w:t>
            </w:r>
            <w:r>
              <w:rPr>
                <w:rFonts w:asciiTheme="minorHAnsi" w:hAnsiTheme="minorHAnsi" w:cs="Times New Roman"/>
                <w:iCs/>
                <w:color w:val="auto"/>
              </w:rPr>
              <w:t xml:space="preserve"> </w:t>
            </w:r>
            <w:r w:rsidRPr="00B44B25">
              <w:rPr>
                <w:rFonts w:asciiTheme="minorHAnsi" w:hAnsiTheme="minorHAnsi" w:cs="Times New Roman"/>
                <w:iCs/>
                <w:color w:val="auto"/>
              </w:rPr>
              <w:t>monitoring data while being transmitted between any applicable Control Centers.</w:t>
            </w:r>
          </w:p>
        </w:tc>
      </w:tr>
      <w:tr w:rsidR="00C1568A" w:rsidRPr="00705BB3" w14:paraId="0A8AD32E" w14:textId="77777777" w:rsidTr="00683456">
        <w:tc>
          <w:tcPr>
            <w:tcW w:w="374" w:type="dxa"/>
            <w:tcBorders>
              <w:bottom w:val="single" w:sz="4" w:space="0" w:color="auto"/>
            </w:tcBorders>
          </w:tcPr>
          <w:p w14:paraId="240EC19C" w14:textId="77777777" w:rsidR="00C1568A" w:rsidRPr="00683456" w:rsidRDefault="00C1568A" w:rsidP="00683456">
            <w:pPr>
              <w:widowControl w:val="0"/>
              <w:tabs>
                <w:tab w:val="left" w:pos="0"/>
                <w:tab w:val="left" w:pos="900"/>
                <w:tab w:val="left" w:pos="6360"/>
              </w:tabs>
              <w:jc w:val="center"/>
              <w:rPr>
                <w:rFonts w:asciiTheme="minorHAnsi" w:hAnsiTheme="minorHAnsi" w:cs="Times New Roman"/>
                <w:bCs/>
                <w:iCs/>
              </w:rPr>
            </w:pPr>
          </w:p>
        </w:tc>
        <w:tc>
          <w:tcPr>
            <w:tcW w:w="10416" w:type="dxa"/>
            <w:tcBorders>
              <w:bottom w:val="single" w:sz="4" w:space="0" w:color="auto"/>
            </w:tcBorders>
            <w:shd w:val="clear" w:color="auto" w:fill="DCDCFF"/>
          </w:tcPr>
          <w:p w14:paraId="652654A9" w14:textId="29D4151E" w:rsidR="00C1568A" w:rsidRPr="00683456" w:rsidRDefault="00B44B25" w:rsidP="00B44B25">
            <w:pPr>
              <w:widowControl w:val="0"/>
              <w:tabs>
                <w:tab w:val="left" w:pos="0"/>
                <w:tab w:val="left" w:pos="900"/>
                <w:tab w:val="left" w:pos="6360"/>
              </w:tabs>
              <w:rPr>
                <w:rFonts w:asciiTheme="minorHAnsi" w:hAnsiTheme="minorHAnsi" w:cs="Times New Roman"/>
                <w:iCs/>
                <w:color w:val="auto"/>
              </w:rPr>
            </w:pPr>
            <w:r>
              <w:rPr>
                <w:rFonts w:asciiTheme="minorHAnsi" w:hAnsiTheme="minorHAnsi" w:cs="Times New Roman"/>
                <w:iCs/>
                <w:color w:val="auto"/>
              </w:rPr>
              <w:t xml:space="preserve">[R1] </w:t>
            </w:r>
            <w:r w:rsidRPr="00B44B25">
              <w:rPr>
                <w:rFonts w:asciiTheme="minorHAnsi" w:hAnsiTheme="minorHAnsi" w:cs="Times New Roman"/>
                <w:iCs/>
                <w:color w:val="auto"/>
              </w:rPr>
              <w:t>If the Responsible Entity has declared and responded to CIP Exceptional Circumstances, verify the</w:t>
            </w:r>
            <w:r>
              <w:rPr>
                <w:rFonts w:asciiTheme="minorHAnsi" w:hAnsiTheme="minorHAnsi" w:cs="Times New Roman"/>
                <w:iCs/>
                <w:color w:val="auto"/>
              </w:rPr>
              <w:t xml:space="preserve"> </w:t>
            </w:r>
            <w:r w:rsidRPr="00B44B25">
              <w:rPr>
                <w:rFonts w:asciiTheme="minorHAnsi" w:hAnsiTheme="minorHAnsi" w:cs="Times New Roman"/>
                <w:iCs/>
                <w:color w:val="auto"/>
              </w:rPr>
              <w:t xml:space="preserve">Responsible Entity has adhered to </w:t>
            </w:r>
            <w:r w:rsidR="00534CAD">
              <w:rPr>
                <w:rFonts w:asciiTheme="minorHAnsi" w:hAnsiTheme="minorHAnsi" w:cs="Times New Roman"/>
                <w:iCs/>
                <w:color w:val="auto"/>
              </w:rPr>
              <w:t>its</w:t>
            </w:r>
            <w:r w:rsidRPr="00B44B25">
              <w:rPr>
                <w:rFonts w:asciiTheme="minorHAnsi" w:hAnsiTheme="minorHAnsi" w:cs="Times New Roman"/>
                <w:iCs/>
                <w:color w:val="auto"/>
              </w:rPr>
              <w:t xml:space="preserve"> applicable cyber security policies.</w:t>
            </w:r>
          </w:p>
        </w:tc>
      </w:tr>
      <w:tr w:rsidR="00C1568A" w:rsidRPr="006C43BC" w14:paraId="0BF06175" w14:textId="77777777" w:rsidTr="00683456">
        <w:tc>
          <w:tcPr>
            <w:tcW w:w="10790" w:type="dxa"/>
            <w:gridSpan w:val="2"/>
            <w:shd w:val="clear" w:color="auto" w:fill="DCDCFF"/>
          </w:tcPr>
          <w:p w14:paraId="585535E8" w14:textId="2FEC850C" w:rsidR="00B44B25" w:rsidRDefault="00C1568A" w:rsidP="006A0DF7">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w:t>
            </w:r>
            <w:r w:rsidR="00534CAD">
              <w:rPr>
                <w:rFonts w:asciiTheme="minorHAnsi" w:hAnsiTheme="minorHAnsi" w:cs="Times New Roman"/>
                <w:b/>
                <w:bCs/>
                <w:color w:val="auto"/>
              </w:rPr>
              <w:t>s</w:t>
            </w:r>
            <w:r w:rsidRPr="006C43BC">
              <w:rPr>
                <w:rFonts w:asciiTheme="minorHAnsi" w:hAnsiTheme="minorHAnsi" w:cs="Times New Roman"/>
                <w:b/>
                <w:bCs/>
                <w:color w:val="auto"/>
              </w:rPr>
              <w:t xml:space="preserve"> to Auditor:</w:t>
            </w:r>
          </w:p>
          <w:p w14:paraId="27E02652" w14:textId="05451BB9" w:rsidR="00B44B25" w:rsidRPr="00B44B25"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The Responsible Entity is not required to include oral communications in its plan</w:t>
            </w:r>
            <w:r w:rsidR="00534CAD">
              <w:rPr>
                <w:rFonts w:asciiTheme="minorHAnsi" w:hAnsiTheme="minorHAnsi" w:cs="Times New Roman"/>
                <w:bCs/>
                <w:color w:val="auto"/>
              </w:rPr>
              <w:t>s</w:t>
            </w:r>
            <w:r w:rsidRPr="00B44B25">
              <w:rPr>
                <w:rFonts w:asciiTheme="minorHAnsi" w:hAnsiTheme="minorHAnsi" w:cs="Times New Roman"/>
                <w:bCs/>
                <w:color w:val="auto"/>
              </w:rPr>
              <w:t xml:space="preserve">. </w:t>
            </w:r>
          </w:p>
          <w:p w14:paraId="4CED8DB4" w14:textId="77777777" w:rsidR="009B7AFF" w:rsidRPr="009B7AFF" w:rsidRDefault="00B44B25"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B44B25">
              <w:rPr>
                <w:rFonts w:asciiTheme="minorHAnsi" w:hAnsiTheme="minorHAnsi" w:cs="Times New Roman"/>
                <w:bCs/>
                <w:color w:val="auto"/>
              </w:rPr>
              <w:t>See Applicability Section 4.2.3 for a description of Control Centers that are exempt from this Standard.</w:t>
            </w:r>
          </w:p>
          <w:p w14:paraId="0AD441E3" w14:textId="71EDDABE" w:rsidR="00C1568A" w:rsidRPr="00B44B25" w:rsidRDefault="009B7AFF" w:rsidP="00B44B25">
            <w:pPr>
              <w:pStyle w:val="ListParagraph"/>
              <w:widowControl w:val="0"/>
              <w:numPr>
                <w:ilvl w:val="0"/>
                <w:numId w:val="36"/>
              </w:numPr>
              <w:tabs>
                <w:tab w:val="left" w:pos="0"/>
                <w:tab w:val="left" w:pos="801"/>
              </w:tabs>
              <w:rPr>
                <w:rFonts w:asciiTheme="minorHAnsi" w:hAnsiTheme="minorHAnsi" w:cs="Times New Roman"/>
                <w:bCs/>
                <w:color w:val="auto"/>
              </w:rPr>
            </w:pPr>
            <w:r w:rsidRPr="009B7AFF">
              <w:rPr>
                <w:rFonts w:asciiTheme="minorHAnsi" w:hAnsiTheme="minorHAnsi" w:cs="Times New Roman"/>
                <w:bCs/>
                <w:color w:val="auto"/>
              </w:rPr>
              <w:t>To mitigate the risks posed by unauthorized disclosure and unauthorized modification of Real-time Assessment and Real-time monitoring data while being transmitted between any applicable Control Centers, the Responsible Entity may have a single comprehensive plan, a plan that references other individual plans, or individual plans for each sub-requirement.</w:t>
            </w:r>
          </w:p>
        </w:tc>
      </w:tr>
    </w:tbl>
    <w:p w14:paraId="1FD77DA1" w14:textId="77777777" w:rsidR="00C1568A" w:rsidRPr="006C43BC" w:rsidRDefault="00C1568A" w:rsidP="00C1568A">
      <w:pPr>
        <w:widowControl w:val="0"/>
        <w:tabs>
          <w:tab w:val="left" w:pos="0"/>
        </w:tabs>
        <w:rPr>
          <w:rFonts w:asciiTheme="minorHAnsi" w:hAnsiTheme="minorHAnsi" w:cs="Times New Roman"/>
          <w:b/>
          <w:bCs/>
        </w:rPr>
      </w:pPr>
    </w:p>
    <w:p w14:paraId="28FB3ED7" w14:textId="77777777" w:rsidR="00C1568A" w:rsidRPr="006C43BC" w:rsidRDefault="00C1568A" w:rsidP="00D97E2A">
      <w:pPr>
        <w:pStyle w:val="RqtSection"/>
        <w:rPr>
          <w:color w:val="264D74"/>
        </w:rPr>
      </w:pPr>
      <w:r w:rsidRPr="006C43BC">
        <w:t>Auditor Notes:</w:t>
      </w:r>
      <w:r w:rsidRPr="006C43BC">
        <w:rPr>
          <w:color w:val="264D74"/>
        </w:rPr>
        <w:t xml:space="preserve"> </w:t>
      </w:r>
    </w:p>
    <w:p w14:paraId="49A67E2B" w14:textId="77777777" w:rsidR="00705BB3" w:rsidRDefault="00705BB3" w:rsidP="00C1568A">
      <w:pPr>
        <w:autoSpaceDE/>
        <w:autoSpaceDN/>
        <w:adjustRightInd/>
        <w:rPr>
          <w:rFonts w:asciiTheme="minorHAnsi" w:hAnsiTheme="minorHAnsi" w:cs="Times New Roman"/>
          <w:b/>
          <w:u w:val="single"/>
        </w:rPr>
      </w:pPr>
    </w:p>
    <w:p w14:paraId="13431D1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D6449BF"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2B6DF4B6" w14:textId="77777777" w:rsidR="007E0126" w:rsidRPr="006C43BC" w:rsidRDefault="007E0126">
      <w:pPr>
        <w:autoSpaceDE/>
        <w:autoSpaceDN/>
        <w:adjustRightInd/>
        <w:rPr>
          <w:rFonts w:asciiTheme="minorHAnsi" w:hAnsiTheme="minorHAnsi"/>
        </w:rPr>
      </w:pPr>
    </w:p>
    <w:p w14:paraId="3E39724D" w14:textId="1FB8DD33" w:rsidR="00CC7E3E" w:rsidRDefault="00CC7E3E" w:rsidP="00534CAD">
      <w:pPr>
        <w:pStyle w:val="SubHead"/>
      </w:pPr>
      <w:bookmarkStart w:id="4" w:name="_Toc330463565"/>
      <w:r w:rsidRPr="006C43BC">
        <w:rPr>
          <w:rStyle w:val="SubtitleChar"/>
          <w:rFonts w:asciiTheme="minorHAnsi" w:hAnsiTheme="minorHAnsi" w:cs="Tahoma"/>
          <w:i w:val="0"/>
          <w:color w:val="auto"/>
        </w:rPr>
        <w:t>Reliability Standard</w:t>
      </w:r>
    </w:p>
    <w:p w14:paraId="11A11741" w14:textId="7017C8C3" w:rsidR="00567642" w:rsidRDefault="00ED6C9C" w:rsidP="00CC7E3E">
      <w:pPr>
        <w:rPr>
          <w:rFonts w:asciiTheme="minorHAnsi" w:hAnsiTheme="minorHAnsi"/>
        </w:rPr>
      </w:pPr>
      <w:r>
        <w:rPr>
          <w:rFonts w:asciiTheme="minorHAnsi" w:hAnsiTheme="minorHAnsi"/>
        </w:rPr>
        <w:t xml:space="preserve">The full text of </w:t>
      </w:r>
      <w:r w:rsidR="00EC70D5">
        <w:rPr>
          <w:rFonts w:asciiTheme="minorHAnsi" w:hAnsiTheme="minorHAnsi"/>
        </w:rPr>
        <w:t>CIP-012-1</w:t>
      </w:r>
      <w:r>
        <w:rPr>
          <w:rFonts w:asciiTheme="minorHAnsi" w:hAnsiTheme="minorHAnsi"/>
        </w:rPr>
        <w:t xml:space="preserve"> may be found on the NERC </w:t>
      </w:r>
      <w:r w:rsidR="00D31A97">
        <w:rPr>
          <w:rFonts w:asciiTheme="minorHAnsi" w:hAnsiTheme="minorHAnsi"/>
        </w:rPr>
        <w:t>web site</w:t>
      </w:r>
      <w:r>
        <w:rPr>
          <w:rFonts w:asciiTheme="minorHAnsi" w:hAnsiTheme="minorHAnsi"/>
        </w:rPr>
        <w:t xml:space="preserv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r w:rsidR="008E4880">
        <w:rPr>
          <w:rFonts w:asciiTheme="minorHAnsi" w:hAnsiTheme="minorHAnsi"/>
        </w:rPr>
        <w:t xml:space="preserve"> </w:t>
      </w:r>
      <w:r w:rsidR="00567642">
        <w:rPr>
          <w:rFonts w:asciiTheme="minorHAnsi" w:hAnsiTheme="minorHAnsi"/>
        </w:rPr>
        <w:t xml:space="preserve">In addition to the Reliability Standard, there is an applicable Implementation Plan available on the NERC </w:t>
      </w:r>
      <w:r w:rsidR="00E41041">
        <w:rPr>
          <w:rFonts w:asciiTheme="minorHAnsi" w:hAnsiTheme="minorHAnsi"/>
        </w:rPr>
        <w:t>web site</w:t>
      </w:r>
      <w:r w:rsidR="00567642">
        <w:rPr>
          <w:rFonts w:asciiTheme="minorHAnsi" w:hAnsiTheme="minorHAnsi"/>
        </w:rPr>
        <w:t>.</w:t>
      </w:r>
      <w:r w:rsidR="008E4880">
        <w:rPr>
          <w:rFonts w:asciiTheme="minorHAnsi" w:hAnsiTheme="minorHAnsi"/>
        </w:rPr>
        <w:t xml:space="preserve"> </w:t>
      </w:r>
      <w:r w:rsidR="007A379C" w:rsidRPr="007A379C">
        <w:rPr>
          <w:rFonts w:asciiTheme="minorHAnsi" w:hAnsiTheme="minorHAnsi"/>
        </w:rPr>
        <w:t xml:space="preserve">In addition to the Reliability Standard, there is </w:t>
      </w:r>
      <w:r w:rsidR="007A379C">
        <w:rPr>
          <w:rFonts w:asciiTheme="minorHAnsi" w:hAnsiTheme="minorHAnsi"/>
        </w:rPr>
        <w:t>background information</w:t>
      </w:r>
      <w:r w:rsidR="007A379C" w:rsidRPr="007A379C">
        <w:rPr>
          <w:rFonts w:asciiTheme="minorHAnsi" w:hAnsiTheme="minorHAnsi"/>
        </w:rPr>
        <w:t xml:space="preserve"> available on the NERC </w:t>
      </w:r>
      <w:proofErr w:type="spellStart"/>
      <w:r w:rsidR="00E41041">
        <w:rPr>
          <w:rFonts w:asciiTheme="minorHAnsi" w:hAnsiTheme="minorHAnsi"/>
        </w:rPr>
        <w:t>wen</w:t>
      </w:r>
      <w:proofErr w:type="spellEnd"/>
      <w:r w:rsidR="00E41041">
        <w:rPr>
          <w:rFonts w:asciiTheme="minorHAnsi" w:hAnsiTheme="minorHAnsi"/>
        </w:rPr>
        <w:t xml:space="preserve"> site</w:t>
      </w:r>
      <w:r w:rsidR="007A379C" w:rsidRPr="007A379C">
        <w:rPr>
          <w:rFonts w:asciiTheme="minorHAnsi" w:hAnsiTheme="minorHAnsi"/>
        </w:rPr>
        <w:t>.</w:t>
      </w:r>
      <w:r w:rsidR="008E4880">
        <w:rPr>
          <w:rFonts w:asciiTheme="minorHAnsi" w:hAnsiTheme="minorHAnsi"/>
        </w:rPr>
        <w:t xml:space="preserve"> </w:t>
      </w:r>
      <w:r w:rsidR="00567642">
        <w:rPr>
          <w:rFonts w:asciiTheme="minorHAnsi" w:hAnsiTheme="minorHAnsi"/>
        </w:rPr>
        <w:t xml:space="preserve">Capitalized terms in the Reliability Standard refer to terms in the NERC Glossary, which may be found on the NERC </w:t>
      </w:r>
      <w:r w:rsidR="00E41041">
        <w:rPr>
          <w:rFonts w:asciiTheme="minorHAnsi" w:hAnsiTheme="minorHAnsi"/>
        </w:rPr>
        <w:t>web site</w:t>
      </w:r>
      <w:r w:rsidR="00567642">
        <w:rPr>
          <w:rFonts w:asciiTheme="minorHAnsi" w:hAnsiTheme="minorHAnsi"/>
        </w:rPr>
        <w:t>.</w:t>
      </w:r>
    </w:p>
    <w:p w14:paraId="6C05D72D" w14:textId="77777777" w:rsidR="00ED6C9C" w:rsidRPr="006C43BC" w:rsidRDefault="00ED6C9C" w:rsidP="00CC7E3E">
      <w:pPr>
        <w:rPr>
          <w:rFonts w:asciiTheme="minorHAnsi" w:hAnsiTheme="minorHAnsi"/>
        </w:rPr>
      </w:pPr>
    </w:p>
    <w:p w14:paraId="371CCCE3" w14:textId="3FC86F90"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66ECFDE6" w14:textId="789F1721" w:rsidR="00490283" w:rsidRPr="006C43BC" w:rsidRDefault="00490283" w:rsidP="00490283">
      <w:pPr>
        <w:rPr>
          <w:rFonts w:asciiTheme="minorHAnsi" w:hAnsiTheme="minorHAnsi"/>
        </w:rPr>
      </w:pPr>
      <w:r w:rsidRPr="006C43BC">
        <w:rPr>
          <w:rFonts w:asciiTheme="minorHAnsi" w:hAnsiTheme="minorHAnsi" w:cs="Calibri"/>
        </w:rPr>
        <w:t xml:space="preserve">Sampling is essential for auditing compliance with NERC Reliability Standards </w:t>
      </w:r>
      <w:r w:rsidR="00E41041">
        <w:rPr>
          <w:rFonts w:asciiTheme="minorHAnsi" w:hAnsiTheme="minorHAnsi" w:cs="Calibri"/>
        </w:rPr>
        <w:t>because</w:t>
      </w:r>
      <w:r w:rsidR="00E41041" w:rsidRPr="006C43BC">
        <w:rPr>
          <w:rFonts w:asciiTheme="minorHAnsi" w:hAnsiTheme="minorHAnsi" w:cs="Calibri"/>
        </w:rPr>
        <w:t xml:space="preserve"> </w:t>
      </w:r>
      <w:r w:rsidRPr="006C43BC">
        <w:rPr>
          <w:rFonts w:asciiTheme="minorHAnsi" w:hAnsiTheme="minorHAnsi" w:cs="Calibri"/>
        </w:rPr>
        <w:t>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CD54DCD" w14:textId="77777777" w:rsidR="00D97E2A" w:rsidRDefault="00D97E2A">
      <w:pPr>
        <w:autoSpaceDE/>
        <w:autoSpaceDN/>
        <w:adjustRightInd/>
        <w:rPr>
          <w:rFonts w:asciiTheme="minorHAnsi" w:eastAsiaTheme="majorEastAsia" w:hAnsiTheme="minorHAnsi" w:cs="Tahoma"/>
          <w:b/>
          <w:color w:val="auto"/>
          <w:spacing w:val="15"/>
          <w:u w:val="single"/>
        </w:rPr>
      </w:pPr>
    </w:p>
    <w:p w14:paraId="10F418DC" w14:textId="120ABE14" w:rsidR="00FD4903" w:rsidRPr="006C43BC" w:rsidRDefault="00CC7E3E" w:rsidP="00534CAD">
      <w:pPr>
        <w:pStyle w:val="SubHead"/>
      </w:pPr>
      <w:r w:rsidRPr="006C43BC">
        <w:t>Regulatory Language</w:t>
      </w:r>
    </w:p>
    <w:p w14:paraId="4744981F" w14:textId="77777777" w:rsidR="00E41041" w:rsidRPr="006C43BC" w:rsidRDefault="009D276E" w:rsidP="00E41041">
      <w:pPr>
        <w:rPr>
          <w:rFonts w:asciiTheme="minorHAnsi" w:hAnsiTheme="minorHAnsi"/>
        </w:rPr>
      </w:pPr>
      <w:r>
        <w:rPr>
          <w:rFonts w:asciiTheme="minorHAnsi" w:hAnsiTheme="minorHAnsi"/>
        </w:rPr>
        <w:t xml:space="preserve">See </w:t>
      </w:r>
      <w:r w:rsidR="00CC7E3E" w:rsidRPr="006C43BC">
        <w:rPr>
          <w:rFonts w:asciiTheme="minorHAnsi" w:hAnsiTheme="minorHAnsi"/>
        </w:rPr>
        <w:t xml:space="preserve">FERC Order No. </w:t>
      </w:r>
      <w:r>
        <w:rPr>
          <w:rFonts w:asciiTheme="minorHAnsi" w:hAnsiTheme="minorHAnsi"/>
        </w:rPr>
        <w:t>866</w:t>
      </w:r>
      <w:r w:rsidR="00E41041">
        <w:rPr>
          <w:rFonts w:asciiTheme="minorHAnsi" w:hAnsiTheme="minorHAnsi"/>
        </w:rPr>
        <w:t xml:space="preserve"> “… CIP-012-1 supports situational awareness and reliable bulk electric system operations by requiring responsible entities to protect the confidentiality and integrity of Real-time Assessment and Real-time monitoring data transmitted between bulk electric system Control Centers.”</w:t>
      </w:r>
      <w:r w:rsidR="00E41041">
        <w:rPr>
          <w:rStyle w:val="FootnoteReference"/>
          <w:rFonts w:asciiTheme="minorHAnsi" w:hAnsiTheme="minorHAnsi"/>
        </w:rPr>
        <w:footnoteReference w:id="3"/>
      </w:r>
    </w:p>
    <w:p w14:paraId="2494F3D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15BE98F" w14:textId="09ADB7F6" w:rsidR="00706CF2" w:rsidRDefault="00706CF2" w:rsidP="00706CF2">
      <w:pPr>
        <w:pStyle w:val="SubHead"/>
        <w:rPr>
          <w:u w:val="none"/>
        </w:rPr>
      </w:pPr>
      <w:r>
        <w:t>Selected Glossary Terms</w:t>
      </w:r>
    </w:p>
    <w:p w14:paraId="3E1BD3FD" w14:textId="460DB226"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167837F8" w14:textId="77777777" w:rsidR="008E4880" w:rsidRDefault="008E4880" w:rsidP="00F218F3">
      <w:pPr>
        <w:rPr>
          <w:rFonts w:asciiTheme="minorHAnsi" w:hAnsiTheme="minorHAnsi"/>
        </w:rPr>
      </w:pPr>
    </w:p>
    <w:p w14:paraId="6FE7C19C" w14:textId="58E5F775" w:rsidR="00CA3341" w:rsidRPr="008E4880" w:rsidRDefault="00CA3341" w:rsidP="00F218F3">
      <w:pPr>
        <w:rPr>
          <w:rFonts w:asciiTheme="minorHAnsi" w:hAnsiTheme="minorHAnsi"/>
          <w:u w:val="single"/>
        </w:rPr>
      </w:pPr>
      <w:r w:rsidRPr="008E4880">
        <w:rPr>
          <w:rFonts w:asciiTheme="minorHAnsi" w:hAnsiTheme="minorHAnsi"/>
          <w:u w:val="single"/>
        </w:rPr>
        <w:t>Control Center</w:t>
      </w:r>
    </w:p>
    <w:p w14:paraId="11FE5F59" w14:textId="77777777" w:rsidR="00B44B25" w:rsidRDefault="00B44B25" w:rsidP="00B44B25">
      <w:pPr>
        <w:rPr>
          <w:rFonts w:asciiTheme="minorHAnsi" w:hAnsiTheme="minorHAnsi"/>
        </w:rPr>
      </w:pPr>
      <w:r w:rsidRPr="00B44B25">
        <w:rPr>
          <w:rFonts w:asciiTheme="minorHAnsi" w:hAnsiTheme="minorHAnsi"/>
        </w:rPr>
        <w:t>One or more facilities hosting operating personnel that monitor and control the Bulk Electric</w:t>
      </w:r>
      <w:r>
        <w:rPr>
          <w:rFonts w:asciiTheme="minorHAnsi" w:hAnsiTheme="minorHAnsi"/>
        </w:rPr>
        <w:t xml:space="preserve"> </w:t>
      </w:r>
      <w:r w:rsidRPr="00B44B25">
        <w:rPr>
          <w:rFonts w:asciiTheme="minorHAnsi" w:hAnsiTheme="minorHAnsi"/>
        </w:rPr>
        <w:t>System (BES) in real-time to perform the reliability tasks, including their associated data centers,</w:t>
      </w:r>
      <w:r>
        <w:rPr>
          <w:rFonts w:asciiTheme="minorHAnsi" w:hAnsiTheme="minorHAnsi"/>
        </w:rPr>
        <w:t xml:space="preserve"> </w:t>
      </w:r>
      <w:r w:rsidRPr="00B44B25">
        <w:rPr>
          <w:rFonts w:asciiTheme="minorHAnsi" w:hAnsiTheme="minorHAnsi"/>
        </w:rPr>
        <w:t xml:space="preserve">of: </w:t>
      </w:r>
    </w:p>
    <w:p w14:paraId="1E235AC3" w14:textId="77777777" w:rsidR="00B44B25" w:rsidRDefault="00B44B25" w:rsidP="008E4880">
      <w:pPr>
        <w:ind w:left="360"/>
        <w:rPr>
          <w:rFonts w:asciiTheme="minorHAnsi" w:hAnsiTheme="minorHAnsi"/>
        </w:rPr>
      </w:pPr>
      <w:r w:rsidRPr="00B44B25">
        <w:rPr>
          <w:rFonts w:asciiTheme="minorHAnsi" w:hAnsiTheme="minorHAnsi"/>
        </w:rPr>
        <w:t xml:space="preserve">1) a Reliability Coordinator, </w:t>
      </w:r>
    </w:p>
    <w:p w14:paraId="1EAB9747" w14:textId="77777777" w:rsidR="00B44B25" w:rsidRDefault="00B44B25" w:rsidP="008E4880">
      <w:pPr>
        <w:ind w:left="360"/>
        <w:rPr>
          <w:rFonts w:asciiTheme="minorHAnsi" w:hAnsiTheme="minorHAnsi"/>
        </w:rPr>
      </w:pPr>
      <w:r w:rsidRPr="00B44B25">
        <w:rPr>
          <w:rFonts w:asciiTheme="minorHAnsi" w:hAnsiTheme="minorHAnsi"/>
        </w:rPr>
        <w:t xml:space="preserve">2) a Balancing Authority, </w:t>
      </w:r>
    </w:p>
    <w:p w14:paraId="34CE719E" w14:textId="77777777" w:rsidR="008E4880" w:rsidRDefault="00B44B25" w:rsidP="008E4880">
      <w:pPr>
        <w:ind w:left="360"/>
        <w:rPr>
          <w:rFonts w:asciiTheme="minorHAnsi" w:hAnsiTheme="minorHAnsi"/>
        </w:rPr>
      </w:pPr>
      <w:r w:rsidRPr="00B44B25">
        <w:rPr>
          <w:rFonts w:asciiTheme="minorHAnsi" w:hAnsiTheme="minorHAnsi"/>
        </w:rPr>
        <w:t>3) a Transmission Operator for</w:t>
      </w:r>
      <w:r>
        <w:rPr>
          <w:rFonts w:asciiTheme="minorHAnsi" w:hAnsiTheme="minorHAnsi"/>
        </w:rPr>
        <w:t xml:space="preserve"> </w:t>
      </w:r>
      <w:r w:rsidRPr="00B44B25">
        <w:rPr>
          <w:rFonts w:asciiTheme="minorHAnsi" w:hAnsiTheme="minorHAnsi"/>
        </w:rPr>
        <w:t xml:space="preserve">transmission Facilities at two or more locations, or </w:t>
      </w:r>
    </w:p>
    <w:p w14:paraId="7DF562BF" w14:textId="1207D5CA" w:rsidR="00B44B25" w:rsidRDefault="00B44B25" w:rsidP="008E4880">
      <w:pPr>
        <w:ind w:left="360"/>
        <w:rPr>
          <w:rFonts w:asciiTheme="minorHAnsi" w:hAnsiTheme="minorHAnsi"/>
        </w:rPr>
      </w:pPr>
      <w:r w:rsidRPr="00B44B25">
        <w:rPr>
          <w:rFonts w:asciiTheme="minorHAnsi" w:hAnsiTheme="minorHAnsi"/>
        </w:rPr>
        <w:t>4) a Generator Operator for generation</w:t>
      </w:r>
      <w:r>
        <w:rPr>
          <w:rFonts w:asciiTheme="minorHAnsi" w:hAnsiTheme="minorHAnsi"/>
        </w:rPr>
        <w:t xml:space="preserve"> </w:t>
      </w:r>
      <w:r w:rsidRPr="00B44B25">
        <w:rPr>
          <w:rFonts w:asciiTheme="minorHAnsi" w:hAnsiTheme="minorHAnsi"/>
        </w:rPr>
        <w:t>Facilities at two or more locations.</w:t>
      </w:r>
    </w:p>
    <w:p w14:paraId="51A16ED6" w14:textId="77777777" w:rsidR="008E4880" w:rsidRDefault="008E4880" w:rsidP="008E4880">
      <w:pPr>
        <w:ind w:left="360"/>
        <w:rPr>
          <w:rFonts w:asciiTheme="minorHAnsi" w:hAnsiTheme="minorHAnsi"/>
        </w:rPr>
      </w:pPr>
    </w:p>
    <w:p w14:paraId="63334F3F" w14:textId="3925FA62" w:rsidR="00CA3341" w:rsidRPr="008E4880" w:rsidRDefault="00CA3341" w:rsidP="00F218F3">
      <w:pPr>
        <w:rPr>
          <w:rFonts w:asciiTheme="minorHAnsi" w:hAnsiTheme="minorHAnsi"/>
          <w:u w:val="single"/>
        </w:rPr>
      </w:pPr>
      <w:r w:rsidRPr="008E4880">
        <w:rPr>
          <w:rFonts w:asciiTheme="minorHAnsi" w:hAnsiTheme="minorHAnsi"/>
          <w:u w:val="single"/>
        </w:rPr>
        <w:t>Real-time Assessment</w:t>
      </w:r>
    </w:p>
    <w:p w14:paraId="4CA05DDD" w14:textId="02184997" w:rsidR="00D97E2A" w:rsidRPr="006D085B" w:rsidRDefault="008E4880" w:rsidP="006D085B">
      <w:pPr>
        <w:rPr>
          <w:rFonts w:asciiTheme="minorHAnsi" w:hAnsiTheme="minorHAnsi"/>
        </w:rPr>
      </w:pPr>
      <w:r w:rsidRPr="008E4880">
        <w:rPr>
          <w:rFonts w:asciiTheme="minorHAnsi" w:hAnsiTheme="minorHAnsi"/>
        </w:rPr>
        <w:t>An evaluation of system conditions using Real-time data to assess existing (pre-Contingency)</w:t>
      </w:r>
      <w:r>
        <w:rPr>
          <w:rFonts w:asciiTheme="minorHAnsi" w:hAnsiTheme="minorHAnsi"/>
        </w:rPr>
        <w:t xml:space="preserve"> </w:t>
      </w:r>
      <w:r w:rsidRPr="008E4880">
        <w:rPr>
          <w:rFonts w:asciiTheme="minorHAnsi" w:hAnsiTheme="minorHAnsi"/>
        </w:rPr>
        <w:t>and potential (post-Contingency) operating conditions. The assessment shall reflect applicable</w:t>
      </w:r>
      <w:r>
        <w:rPr>
          <w:rFonts w:asciiTheme="minorHAnsi" w:hAnsiTheme="minorHAnsi"/>
        </w:rPr>
        <w:t xml:space="preserve"> </w:t>
      </w:r>
      <w:r w:rsidRPr="008E4880">
        <w:rPr>
          <w:rFonts w:asciiTheme="minorHAnsi" w:hAnsiTheme="minorHAnsi"/>
        </w:rPr>
        <w:t>inputs including, but not limited to: load; generation output levels; known Protection System</w:t>
      </w:r>
      <w:r>
        <w:rPr>
          <w:rFonts w:asciiTheme="minorHAnsi" w:hAnsiTheme="minorHAnsi"/>
        </w:rPr>
        <w:t xml:space="preserve"> </w:t>
      </w:r>
      <w:r w:rsidRPr="008E4880">
        <w:rPr>
          <w:rFonts w:asciiTheme="minorHAnsi" w:hAnsiTheme="minorHAnsi"/>
        </w:rPr>
        <w:t>and Remedial Action Scheme status or degradation, functions, and limitations; Transmission</w:t>
      </w:r>
      <w:r>
        <w:rPr>
          <w:rFonts w:asciiTheme="minorHAnsi" w:hAnsiTheme="minorHAnsi"/>
        </w:rPr>
        <w:t xml:space="preserve"> </w:t>
      </w:r>
      <w:r w:rsidRPr="008E4880">
        <w:rPr>
          <w:rFonts w:asciiTheme="minorHAnsi" w:hAnsiTheme="minorHAnsi"/>
        </w:rPr>
        <w:t>outages; generator outages; Interchange; Facility Ratings; and identified phase angle and</w:t>
      </w:r>
      <w:r>
        <w:rPr>
          <w:rFonts w:asciiTheme="minorHAnsi" w:hAnsiTheme="minorHAnsi"/>
        </w:rPr>
        <w:t xml:space="preserve"> </w:t>
      </w:r>
      <w:r w:rsidRPr="008E4880">
        <w:rPr>
          <w:rFonts w:asciiTheme="minorHAnsi" w:hAnsiTheme="minorHAnsi"/>
        </w:rPr>
        <w:t>equipment limitations. (Realtime Assessment may be provided through internal systems or</w:t>
      </w:r>
      <w:r>
        <w:rPr>
          <w:rFonts w:asciiTheme="minorHAnsi" w:hAnsiTheme="minorHAnsi"/>
        </w:rPr>
        <w:t xml:space="preserve"> </w:t>
      </w:r>
      <w:r w:rsidRPr="008E4880">
        <w:rPr>
          <w:rFonts w:asciiTheme="minorHAnsi" w:hAnsiTheme="minorHAnsi"/>
        </w:rPr>
        <w:t>through third-party services.)</w:t>
      </w:r>
    </w:p>
    <w:p w14:paraId="3F3DBB21" w14:textId="77777777" w:rsidR="00D54CB4" w:rsidRPr="00840537" w:rsidRDefault="00D54CB4" w:rsidP="00CC440E">
      <w:pPr>
        <w:pStyle w:val="SubHead"/>
      </w:pPr>
      <w:r w:rsidRPr="00840537">
        <w:lastRenderedPageBreak/>
        <w:t>Revision History</w:t>
      </w:r>
      <w:r w:rsidR="00CF0C11">
        <w:t xml:space="preserve"> for RSAW</w:t>
      </w:r>
    </w:p>
    <w:p w14:paraId="3E40C4A5" w14:textId="77777777" w:rsidR="00D54CB4" w:rsidRDefault="00D54CB4" w:rsidP="00D54CB4">
      <w:pPr>
        <w:rPr>
          <w:rFonts w:ascii="Times New Roman" w:hAnsi="Times New Roman" w:cs="Times New Roman"/>
          <w:b/>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882"/>
        <w:gridCol w:w="2520"/>
        <w:gridCol w:w="5040"/>
      </w:tblGrid>
      <w:tr w:rsidR="002A01BD" w:rsidRPr="009B28B0" w14:paraId="64EBB7E2" w14:textId="77777777" w:rsidTr="00534CAD">
        <w:tc>
          <w:tcPr>
            <w:tcW w:w="1165" w:type="dxa"/>
            <w:tcBorders>
              <w:top w:val="single" w:sz="4" w:space="0" w:color="000000"/>
              <w:left w:val="single" w:sz="4" w:space="0" w:color="000000"/>
              <w:bottom w:val="single" w:sz="2" w:space="0" w:color="000000"/>
              <w:right w:val="single" w:sz="4" w:space="0" w:color="000000"/>
            </w:tcBorders>
            <w:shd w:val="pct10" w:color="auto" w:fill="auto"/>
            <w:hideMark/>
          </w:tcPr>
          <w:p w14:paraId="55C4B7BF"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6C9F100"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3C2F8C4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7265731"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5AC273BF" w14:textId="77777777" w:rsidTr="00534CAD">
        <w:tc>
          <w:tcPr>
            <w:tcW w:w="1165" w:type="dxa"/>
            <w:tcBorders>
              <w:top w:val="single" w:sz="4" w:space="0" w:color="000000"/>
              <w:left w:val="single" w:sz="4" w:space="0" w:color="000000"/>
              <w:bottom w:val="single" w:sz="4" w:space="0" w:color="000000"/>
              <w:right w:val="single" w:sz="4" w:space="0" w:color="000000"/>
            </w:tcBorders>
            <w:vAlign w:val="center"/>
          </w:tcPr>
          <w:p w14:paraId="41FA4513" w14:textId="4A92218E" w:rsidR="002A01BD" w:rsidRPr="009B28B0" w:rsidRDefault="00E4104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938B9ED" w14:textId="62227036" w:rsidR="002A01BD" w:rsidRPr="009B28B0" w:rsidRDefault="00427F85" w:rsidP="00CF0C11">
            <w:pPr>
              <w:jc w:val="center"/>
              <w:rPr>
                <w:rFonts w:ascii="Calibri" w:hAnsi="Calibri" w:cs="Times New Roman"/>
              </w:rPr>
            </w:pPr>
            <w:r>
              <w:rPr>
                <w:rFonts w:ascii="Calibri" w:hAnsi="Calibri" w:cs="Times New Roman"/>
              </w:rPr>
              <w:t>5/9</w:t>
            </w:r>
            <w:r w:rsidR="00534CAD">
              <w:rPr>
                <w:rFonts w:ascii="Calibri" w:hAnsi="Calibri" w:cs="Times New Roman"/>
              </w:rPr>
              <w:t>/2022</w:t>
            </w:r>
          </w:p>
        </w:tc>
        <w:tc>
          <w:tcPr>
            <w:tcW w:w="2520" w:type="dxa"/>
            <w:tcBorders>
              <w:top w:val="single" w:sz="4" w:space="0" w:color="000000"/>
              <w:left w:val="single" w:sz="4" w:space="0" w:color="000000"/>
              <w:bottom w:val="single" w:sz="4" w:space="0" w:color="000000"/>
              <w:right w:val="single" w:sz="4" w:space="0" w:color="000000"/>
            </w:tcBorders>
            <w:vAlign w:val="center"/>
          </w:tcPr>
          <w:p w14:paraId="504192A3" w14:textId="4B5C4D21" w:rsidR="002A01BD" w:rsidRPr="009B28B0" w:rsidRDefault="00534CAD" w:rsidP="00AE15A5">
            <w:pPr>
              <w:rPr>
                <w:rFonts w:ascii="Calibri" w:hAnsi="Calibri" w:cs="Times New Roman"/>
              </w:rPr>
            </w:pPr>
            <w:r>
              <w:rPr>
                <w:rFonts w:ascii="Calibri" w:hAnsi="Calibri" w:cs="Times New Roman"/>
              </w:rPr>
              <w:t>CCTF</w:t>
            </w:r>
            <w:r w:rsidR="00E41041">
              <w:rPr>
                <w:rFonts w:ascii="Calibri" w:hAnsi="Calibri" w:cs="Times New Roman"/>
              </w:rPr>
              <w:t>, EROMS, NERC Legal/Enforcement</w:t>
            </w:r>
          </w:p>
        </w:tc>
        <w:tc>
          <w:tcPr>
            <w:tcW w:w="5040" w:type="dxa"/>
            <w:tcBorders>
              <w:top w:val="single" w:sz="4" w:space="0" w:color="000000"/>
              <w:left w:val="single" w:sz="4" w:space="0" w:color="000000"/>
              <w:bottom w:val="single" w:sz="4" w:space="0" w:color="000000"/>
              <w:right w:val="single" w:sz="4" w:space="0" w:color="000000"/>
            </w:tcBorders>
          </w:tcPr>
          <w:p w14:paraId="7EA35360"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6E0B6EEB"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70DF598D"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37B5708"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6DC69B74"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746B144" w14:textId="77777777" w:rsidR="002A01BD" w:rsidRPr="009B28B0" w:rsidRDefault="002A01BD" w:rsidP="00AE15A5">
            <w:pPr>
              <w:rPr>
                <w:rFonts w:ascii="Calibri" w:hAnsi="Calibri" w:cs="Times New Roman"/>
              </w:rPr>
            </w:pPr>
          </w:p>
        </w:tc>
      </w:tr>
      <w:tr w:rsidR="002A01BD" w:rsidRPr="009B28B0" w14:paraId="242EC725" w14:textId="77777777" w:rsidTr="00534CAD">
        <w:tc>
          <w:tcPr>
            <w:tcW w:w="1165" w:type="dxa"/>
            <w:tcBorders>
              <w:top w:val="single" w:sz="4" w:space="0" w:color="000000"/>
              <w:left w:val="single" w:sz="4" w:space="0" w:color="000000"/>
              <w:bottom w:val="single" w:sz="4" w:space="0" w:color="000000"/>
              <w:right w:val="single" w:sz="4" w:space="0" w:color="000000"/>
            </w:tcBorders>
          </w:tcPr>
          <w:p w14:paraId="47AB18E5"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9E6D5D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7A6925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C48E966" w14:textId="77777777" w:rsidR="002A01BD" w:rsidRPr="009B28B0" w:rsidRDefault="002A01BD" w:rsidP="00AE15A5">
            <w:pPr>
              <w:rPr>
                <w:rFonts w:ascii="Calibri" w:hAnsi="Calibri" w:cs="Times New Roman"/>
              </w:rPr>
            </w:pPr>
          </w:p>
        </w:tc>
      </w:tr>
    </w:tbl>
    <w:p w14:paraId="319AAF28" w14:textId="77777777" w:rsidR="00CF0C11" w:rsidRDefault="00CF0C11" w:rsidP="00F724B4"/>
    <w:p w14:paraId="7B6C1C61"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D89A5DA"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E432" w14:textId="77777777" w:rsidR="00977AF6" w:rsidRDefault="00977AF6">
      <w:r>
        <w:separator/>
      </w:r>
    </w:p>
  </w:endnote>
  <w:endnote w:type="continuationSeparator" w:id="0">
    <w:p w14:paraId="62584E28" w14:textId="77777777" w:rsidR="00977AF6" w:rsidRDefault="0097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5061" w14:textId="7D112CAC"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62880DC"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1834DC">
      <w:rPr>
        <w:rFonts w:asciiTheme="minorHAnsi" w:hAnsiTheme="minorHAnsi" w:cs="Times New Roman"/>
        <w:color w:val="BFBFBF" w:themeColor="background1" w:themeShade="BF"/>
        <w:sz w:val="18"/>
        <w:szCs w:val="18"/>
      </w:rPr>
      <w:t>REG-</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0AE48038" w14:textId="174838D7" w:rsidR="002A01BD" w:rsidRPr="006A1FF0" w:rsidRDefault="006C43B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6A1FF0">
      <w:rPr>
        <w:rFonts w:asciiTheme="minorHAnsi" w:hAnsiTheme="minorHAnsi"/>
        <w:color w:val="auto"/>
        <w:sz w:val="18"/>
        <w:szCs w:val="18"/>
      </w:rPr>
      <w:t>RSAW_</w:t>
    </w:r>
    <w:r w:rsidR="006A1FF0" w:rsidRPr="006A1FF0">
      <w:rPr>
        <w:rFonts w:asciiTheme="minorHAnsi" w:hAnsiTheme="minorHAnsi"/>
        <w:color w:val="auto"/>
        <w:sz w:val="18"/>
        <w:szCs w:val="22"/>
      </w:rPr>
      <w:t>CIP-012-1</w:t>
    </w:r>
    <w:r w:rsidR="00CF0AAE" w:rsidRPr="006A1FF0">
      <w:rPr>
        <w:rFonts w:asciiTheme="minorHAnsi" w:hAnsiTheme="minorHAnsi"/>
        <w:color w:val="auto"/>
        <w:sz w:val="18"/>
        <w:szCs w:val="22"/>
      </w:rPr>
      <w:t>_20</w:t>
    </w:r>
    <w:r w:rsidR="00603724" w:rsidRPr="006A1FF0">
      <w:rPr>
        <w:rFonts w:asciiTheme="minorHAnsi" w:hAnsiTheme="minorHAnsi"/>
        <w:color w:val="auto"/>
        <w:sz w:val="18"/>
        <w:szCs w:val="22"/>
      </w:rPr>
      <w:t>2</w:t>
    </w:r>
    <w:r w:rsidR="006A1FF0" w:rsidRPr="006A1FF0">
      <w:rPr>
        <w:rFonts w:asciiTheme="minorHAnsi" w:hAnsiTheme="minorHAnsi"/>
        <w:color w:val="auto"/>
        <w:sz w:val="18"/>
        <w:szCs w:val="22"/>
      </w:rPr>
      <w:t>2</w:t>
    </w:r>
    <w:r w:rsidRPr="006A1FF0">
      <w:rPr>
        <w:rFonts w:asciiTheme="minorHAnsi" w:hAnsiTheme="minorHAnsi"/>
        <w:color w:val="auto"/>
        <w:sz w:val="18"/>
        <w:szCs w:val="22"/>
      </w:rPr>
      <w:t>_v1</w:t>
    </w:r>
    <w:r w:rsidRPr="006A1FF0">
      <w:rPr>
        <w:rFonts w:asciiTheme="minorHAnsi" w:hAnsiTheme="minorHAnsi"/>
        <w:color w:val="auto"/>
        <w:sz w:val="18"/>
        <w:szCs w:val="18"/>
      </w:rPr>
      <w:t xml:space="preserve"> </w:t>
    </w:r>
    <w:r w:rsidR="002A01BD" w:rsidRPr="006A1FF0">
      <w:rPr>
        <w:rFonts w:asciiTheme="minorHAnsi" w:hAnsiTheme="minorHAnsi"/>
        <w:color w:val="auto"/>
        <w:sz w:val="18"/>
        <w:szCs w:val="22"/>
      </w:rPr>
      <w:t xml:space="preserve">Revision Date: </w:t>
    </w:r>
    <w:r w:rsidR="00E41041">
      <w:rPr>
        <w:rFonts w:asciiTheme="minorHAnsi" w:hAnsiTheme="minorHAnsi"/>
        <w:color w:val="auto"/>
        <w:sz w:val="18"/>
        <w:szCs w:val="22"/>
      </w:rPr>
      <w:t>May 9</w:t>
    </w:r>
    <w:r w:rsidR="006A1FF0" w:rsidRPr="006A1FF0">
      <w:rPr>
        <w:rFonts w:asciiTheme="minorHAnsi" w:hAnsiTheme="minorHAnsi"/>
        <w:color w:val="auto"/>
        <w:sz w:val="18"/>
        <w:szCs w:val="22"/>
      </w:rPr>
      <w:t>, 2022</w:t>
    </w:r>
    <w:r w:rsidR="00DB5B73" w:rsidRPr="006A1FF0">
      <w:rPr>
        <w:rFonts w:asciiTheme="minorHAnsi" w:hAnsiTheme="minorHAnsi"/>
        <w:color w:val="auto"/>
        <w:sz w:val="18"/>
        <w:szCs w:val="22"/>
      </w:rPr>
      <w:t xml:space="preserve"> RSAW Template: RSAW</w:t>
    </w:r>
    <w:r w:rsidR="005F21AF" w:rsidRPr="006A1FF0">
      <w:rPr>
        <w:rFonts w:asciiTheme="minorHAnsi" w:hAnsiTheme="minorHAnsi"/>
        <w:color w:val="auto"/>
        <w:sz w:val="18"/>
        <w:szCs w:val="22"/>
      </w:rPr>
      <w:t>20</w:t>
    </w:r>
    <w:r w:rsidR="00603724" w:rsidRPr="006A1FF0">
      <w:rPr>
        <w:rFonts w:asciiTheme="minorHAnsi" w:hAnsiTheme="minorHAnsi"/>
        <w:color w:val="auto"/>
        <w:sz w:val="18"/>
        <w:szCs w:val="22"/>
      </w:rPr>
      <w:t>2</w:t>
    </w:r>
    <w:r w:rsidR="00D2208C" w:rsidRPr="006A1FF0">
      <w:rPr>
        <w:rFonts w:asciiTheme="minorHAnsi" w:hAnsiTheme="minorHAnsi"/>
        <w:color w:val="auto"/>
        <w:sz w:val="18"/>
        <w:szCs w:val="22"/>
      </w:rPr>
      <w:t>2</w:t>
    </w:r>
    <w:r w:rsidR="001A146A" w:rsidRPr="006A1FF0">
      <w:rPr>
        <w:rFonts w:asciiTheme="minorHAnsi" w:hAnsiTheme="minorHAnsi"/>
        <w:color w:val="auto"/>
        <w:sz w:val="18"/>
        <w:szCs w:val="22"/>
      </w:rPr>
      <w:t>R</w:t>
    </w:r>
    <w:r w:rsidR="00E41041">
      <w:rPr>
        <w:rFonts w:asciiTheme="minorHAnsi" w:hAnsiTheme="minorHAnsi"/>
        <w:color w:val="auto"/>
        <w:sz w:val="18"/>
        <w:szCs w:val="22"/>
      </w:rPr>
      <w:t>8</w:t>
    </w:r>
    <w:r w:rsidR="001A146A" w:rsidRPr="006A1FF0">
      <w:rPr>
        <w:rFonts w:asciiTheme="minorHAnsi" w:hAnsiTheme="minorHAnsi"/>
        <w:color w:val="auto"/>
        <w:sz w:val="18"/>
        <w:szCs w:val="22"/>
      </w:rPr>
      <w:t>.0</w:t>
    </w:r>
  </w:p>
  <w:p w14:paraId="7B17A767" w14:textId="4E6AAA4F"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14425">
      <w:rPr>
        <w:rStyle w:val="PageNumber"/>
        <w:rFonts w:asciiTheme="minorHAnsi" w:hAnsiTheme="minorHAnsi" w:cs="Times New Roman"/>
        <w:noProof/>
        <w:sz w:val="18"/>
        <w:szCs w:val="18"/>
      </w:rPr>
      <w:t>7</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BD84" w14:textId="77777777" w:rsidR="00977AF6" w:rsidRDefault="00977AF6">
      <w:r>
        <w:separator/>
      </w:r>
    </w:p>
  </w:footnote>
  <w:footnote w:type="continuationSeparator" w:id="0">
    <w:p w14:paraId="5B235796" w14:textId="77777777" w:rsidR="00977AF6" w:rsidRDefault="00977AF6">
      <w:r>
        <w:continuationSeparator/>
      </w:r>
    </w:p>
  </w:footnote>
  <w:footnote w:id="1">
    <w:p w14:paraId="22B34A9F" w14:textId="7EC1DA4E"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E41041">
        <w:rPr>
          <w:rFonts w:asciiTheme="minorHAnsi" w:hAnsiTheme="minorHAnsi" w:cs="Times New Roman"/>
          <w:sz w:val="16"/>
          <w:szCs w:val="16"/>
        </w:rPr>
        <w:t>approved</w:t>
      </w:r>
      <w:r w:rsidR="0094155E">
        <w:rPr>
          <w:rFonts w:asciiTheme="minorHAnsi" w:hAnsiTheme="minorHAnsi" w:cs="Times New Roman"/>
          <w:sz w:val="16"/>
          <w:szCs w:val="16"/>
        </w:rPr>
        <w:t xml:space="preserve"> </w:t>
      </w:r>
      <w:r w:rsidRPr="004F562B">
        <w:rPr>
          <w:rFonts w:asciiTheme="minorHAnsi" w:hAnsiTheme="minorHAnsi" w:cs="Times New Roman"/>
          <w:sz w:val="16"/>
          <w:szCs w:val="16"/>
        </w:rPr>
        <w:t>by the applicable governmental authority, relevant to its registration status.</w:t>
      </w:r>
    </w:p>
    <w:p w14:paraId="53427574" w14:textId="77777777" w:rsidR="006C43BC" w:rsidRPr="004F562B" w:rsidRDefault="006C43BC" w:rsidP="001D52A5">
      <w:pPr>
        <w:jc w:val="both"/>
        <w:rPr>
          <w:rFonts w:asciiTheme="minorHAnsi" w:hAnsiTheme="minorHAnsi" w:cs="Times New Roman"/>
          <w:sz w:val="16"/>
          <w:szCs w:val="16"/>
        </w:rPr>
      </w:pPr>
    </w:p>
    <w:p w14:paraId="37A0BCC1" w14:textId="7D8DECFC"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w:t>
      </w:r>
      <w:r w:rsidR="00E41041">
        <w:rPr>
          <w:rFonts w:asciiTheme="minorHAnsi" w:hAnsiTheme="minorHAnsi" w:cs="Times New Roman"/>
          <w:sz w:val="16"/>
          <w:szCs w:val="16"/>
        </w:rPr>
        <w:t xml:space="preserve"> from the Registered Entity</w:t>
      </w:r>
      <w:r w:rsidRPr="004F562B">
        <w:rPr>
          <w:rFonts w:asciiTheme="minorHAnsi" w:hAnsiTheme="minorHAnsi" w:cs="Times New Roman"/>
          <w:sz w:val="16"/>
          <w:szCs w:val="16"/>
        </w:rPr>
        <w:t xml:space="preserve"> additional evidence that is not included in this RSAW.  </w:t>
      </w:r>
      <w:r w:rsidR="00D2208C">
        <w:rPr>
          <w:rFonts w:asciiTheme="minorHAnsi" w:hAnsiTheme="minorHAnsi" w:cs="Times New Roman"/>
          <w:sz w:val="16"/>
          <w:szCs w:val="16"/>
        </w:rPr>
        <w:t>Additionally, this</w:t>
      </w:r>
      <w:r w:rsidR="00D2208C"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RSAW </w:t>
      </w:r>
      <w:r w:rsidR="00D2208C">
        <w:rPr>
          <w:rFonts w:asciiTheme="minorHAnsi" w:hAnsiTheme="minorHAnsi" w:cs="Times New Roman"/>
          <w:sz w:val="16"/>
          <w:szCs w:val="16"/>
        </w:rPr>
        <w:t>includes</w:t>
      </w:r>
      <w:r w:rsidRPr="004F562B">
        <w:rPr>
          <w:rFonts w:asciiTheme="minorHAnsi" w:hAnsiTheme="minorHAnsi" w:cs="Times New Roman"/>
          <w:sz w:val="16"/>
          <w:szCs w:val="16"/>
        </w:rPr>
        <w:t xml:space="preserve"> excerpts from FERC Orders and other regulatory references</w:t>
      </w:r>
      <w:r w:rsidR="00D2208C">
        <w:rPr>
          <w:rFonts w:asciiTheme="minorHAnsi" w:hAnsiTheme="minorHAnsi" w:cs="Times New Roman"/>
          <w:sz w:val="16"/>
          <w:szCs w:val="16"/>
        </w:rPr>
        <w:t>.</w:t>
      </w:r>
      <w:r w:rsidR="008A1681">
        <w:rPr>
          <w:rFonts w:asciiTheme="minorHAnsi" w:hAnsiTheme="minorHAnsi" w:cs="Times New Roman"/>
          <w:sz w:val="16"/>
          <w:szCs w:val="16"/>
        </w:rPr>
        <w:t xml:space="preserve"> </w:t>
      </w:r>
      <w:r w:rsidR="00D2208C">
        <w:rPr>
          <w:rFonts w:asciiTheme="minorHAnsi" w:hAnsiTheme="minorHAnsi" w:cs="Times New Roman"/>
          <w:sz w:val="16"/>
          <w:szCs w:val="16"/>
        </w:rPr>
        <w:t xml:space="preserve"> The FERC Order cites</w:t>
      </w:r>
      <w:r w:rsidR="00D2208C"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p w14:paraId="2C761B3F" w14:textId="77777777" w:rsidR="006C43BC" w:rsidRDefault="006C43BC">
      <w:pPr>
        <w:pStyle w:val="FootnoteText"/>
      </w:pPr>
    </w:p>
  </w:footnote>
  <w:footnote w:id="2">
    <w:p w14:paraId="49FFFF47" w14:textId="48C97722"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compliance assessment (on-site audit, off-site spot check, etc.) occurs.</w:t>
      </w:r>
    </w:p>
  </w:footnote>
  <w:footnote w:id="3">
    <w:p w14:paraId="0BAF42BB" w14:textId="77777777" w:rsidR="00E41041" w:rsidRPr="007B57F0" w:rsidRDefault="00E41041" w:rsidP="00E41041">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Critical Infrastructure Protection Reliability Standard CIP-012-1 – Cyber Security – Communications between Control Centers</w:t>
      </w:r>
      <w:r>
        <w:rPr>
          <w:rFonts w:asciiTheme="minorHAnsi" w:hAnsiTheme="minorHAnsi" w:cstheme="minorHAnsi"/>
        </w:rPr>
        <w:t>, 170 FERC ¶ 61,061 at P2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8388" w14:textId="35E567CA" w:rsidR="006C43BC" w:rsidRDefault="006C43BC" w:rsidP="00E67FE8">
    <w:pPr>
      <w:widowControl w:val="0"/>
      <w:spacing w:line="294" w:lineRule="exact"/>
      <w:rPr>
        <w:rFonts w:ascii="Times New Roman" w:hAnsi="Times New Roman" w:cs="Times New Roman"/>
        <w:b/>
        <w:bCs/>
        <w:color w:val="003366"/>
        <w:sz w:val="28"/>
        <w:szCs w:val="28"/>
      </w:rPr>
    </w:pPr>
  </w:p>
  <w:p w14:paraId="2188C2AA" w14:textId="7E9D8C02"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6A0A776" w14:textId="77777777" w:rsidR="006C43BC" w:rsidRDefault="006C43BC" w:rsidP="00747591">
    <w:pPr>
      <w:widowControl w:val="0"/>
      <w:spacing w:before="66"/>
      <w:rPr>
        <w:rFonts w:cs="Times New Roman"/>
      </w:rPr>
    </w:pPr>
    <w:r>
      <w:rPr>
        <w:rFonts w:cs="Times New Roman"/>
        <w:noProof/>
      </w:rPr>
      <w:drawing>
        <wp:inline distT="0" distB="0" distL="0" distR="0" wp14:anchorId="6F288FAC" wp14:editId="021CB75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C451A15"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31994"/>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01283"/>
    <w:multiLevelType w:val="hybridMultilevel"/>
    <w:tmpl w:val="F7F62F1C"/>
    <w:lvl w:ilvl="0" w:tplc="081A2710">
      <w:numFmt w:val="bullet"/>
      <w:lvlText w:val="•"/>
      <w:lvlJc w:val="left"/>
      <w:pPr>
        <w:ind w:left="721" w:hanging="360"/>
      </w:pPr>
      <w:rPr>
        <w:rFonts w:ascii="Calibri" w:eastAsia="Times New Roman"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D0639"/>
    <w:multiLevelType w:val="hybridMultilevel"/>
    <w:tmpl w:val="B91A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6361BC"/>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5D5322B"/>
    <w:multiLevelType w:val="hybridMultilevel"/>
    <w:tmpl w:val="357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6"/>
  </w:num>
  <w:num w:numId="7">
    <w:abstractNumId w:val="4"/>
  </w:num>
  <w:num w:numId="8">
    <w:abstractNumId w:val="30"/>
  </w:num>
  <w:num w:numId="9">
    <w:abstractNumId w:val="28"/>
  </w:num>
  <w:num w:numId="10">
    <w:abstractNumId w:val="3"/>
  </w:num>
  <w:num w:numId="11">
    <w:abstractNumId w:val="23"/>
  </w:num>
  <w:num w:numId="12">
    <w:abstractNumId w:val="11"/>
  </w:num>
  <w:num w:numId="13">
    <w:abstractNumId w:val="1"/>
  </w:num>
  <w:num w:numId="14">
    <w:abstractNumId w:val="2"/>
  </w:num>
  <w:num w:numId="15">
    <w:abstractNumId w:val="36"/>
  </w:num>
  <w:num w:numId="16">
    <w:abstractNumId w:val="32"/>
  </w:num>
  <w:num w:numId="17">
    <w:abstractNumId w:val="33"/>
  </w:num>
  <w:num w:numId="18">
    <w:abstractNumId w:val="24"/>
  </w:num>
  <w:num w:numId="19">
    <w:abstractNumId w:val="20"/>
  </w:num>
  <w:num w:numId="20">
    <w:abstractNumId w:val="5"/>
  </w:num>
  <w:num w:numId="21">
    <w:abstractNumId w:val="17"/>
  </w:num>
  <w:num w:numId="22">
    <w:abstractNumId w:val="7"/>
  </w:num>
  <w:num w:numId="23">
    <w:abstractNumId w:val="14"/>
  </w:num>
  <w:num w:numId="24">
    <w:abstractNumId w:val="31"/>
  </w:num>
  <w:num w:numId="25">
    <w:abstractNumId w:val="25"/>
  </w:num>
  <w:num w:numId="26">
    <w:abstractNumId w:val="10"/>
  </w:num>
  <w:num w:numId="27">
    <w:abstractNumId w:val="29"/>
  </w:num>
  <w:num w:numId="28">
    <w:abstractNumId w:val="6"/>
  </w:num>
  <w:num w:numId="29">
    <w:abstractNumId w:val="15"/>
  </w:num>
  <w:num w:numId="30">
    <w:abstractNumId w:val="8"/>
  </w:num>
  <w:num w:numId="31">
    <w:abstractNumId w:val="0"/>
  </w:num>
  <w:num w:numId="32">
    <w:abstractNumId w:val="18"/>
  </w:num>
  <w:num w:numId="33">
    <w:abstractNumId w:val="21"/>
  </w:num>
  <w:num w:numId="34">
    <w:abstractNumId w:val="19"/>
  </w:num>
  <w:num w:numId="35">
    <w:abstractNumId w:val="13"/>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E0"/>
    <w:rsid w:val="000051AD"/>
    <w:rsid w:val="00010230"/>
    <w:rsid w:val="00010389"/>
    <w:rsid w:val="00010401"/>
    <w:rsid w:val="00010E1E"/>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65370"/>
    <w:rsid w:val="00072DCD"/>
    <w:rsid w:val="00075B20"/>
    <w:rsid w:val="00076C59"/>
    <w:rsid w:val="00077313"/>
    <w:rsid w:val="0008149C"/>
    <w:rsid w:val="00082DC8"/>
    <w:rsid w:val="000849D2"/>
    <w:rsid w:val="000849DD"/>
    <w:rsid w:val="00087F7F"/>
    <w:rsid w:val="000907F2"/>
    <w:rsid w:val="00091FA4"/>
    <w:rsid w:val="00097452"/>
    <w:rsid w:val="000A1F3A"/>
    <w:rsid w:val="000A4050"/>
    <w:rsid w:val="000A46BA"/>
    <w:rsid w:val="000A56B5"/>
    <w:rsid w:val="000A5DB7"/>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79B"/>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38C1"/>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4DC"/>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146A"/>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562"/>
    <w:rsid w:val="002420D5"/>
    <w:rsid w:val="00243F89"/>
    <w:rsid w:val="0024538A"/>
    <w:rsid w:val="002460D2"/>
    <w:rsid w:val="002462CB"/>
    <w:rsid w:val="00246DD2"/>
    <w:rsid w:val="00247004"/>
    <w:rsid w:val="002515D8"/>
    <w:rsid w:val="00252ABD"/>
    <w:rsid w:val="002613DD"/>
    <w:rsid w:val="002628BA"/>
    <w:rsid w:val="00270B72"/>
    <w:rsid w:val="00271B22"/>
    <w:rsid w:val="0027309F"/>
    <w:rsid w:val="002731DA"/>
    <w:rsid w:val="0027439B"/>
    <w:rsid w:val="00275608"/>
    <w:rsid w:val="00275730"/>
    <w:rsid w:val="00275870"/>
    <w:rsid w:val="00280715"/>
    <w:rsid w:val="00280909"/>
    <w:rsid w:val="00281B80"/>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14425"/>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7A0"/>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31"/>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7039"/>
    <w:rsid w:val="003E1473"/>
    <w:rsid w:val="003E1E03"/>
    <w:rsid w:val="003E2299"/>
    <w:rsid w:val="003E2468"/>
    <w:rsid w:val="003E4BA4"/>
    <w:rsid w:val="003E5193"/>
    <w:rsid w:val="003E5368"/>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F85"/>
    <w:rsid w:val="004303C3"/>
    <w:rsid w:val="00432056"/>
    <w:rsid w:val="00432445"/>
    <w:rsid w:val="0043375A"/>
    <w:rsid w:val="00436E60"/>
    <w:rsid w:val="00437BEF"/>
    <w:rsid w:val="00440BF2"/>
    <w:rsid w:val="004422BC"/>
    <w:rsid w:val="004422C3"/>
    <w:rsid w:val="00442893"/>
    <w:rsid w:val="004430BF"/>
    <w:rsid w:val="004436C9"/>
    <w:rsid w:val="00443E7F"/>
    <w:rsid w:val="004500CD"/>
    <w:rsid w:val="00451897"/>
    <w:rsid w:val="00452214"/>
    <w:rsid w:val="00453A44"/>
    <w:rsid w:val="00454791"/>
    <w:rsid w:val="004563E3"/>
    <w:rsid w:val="00456BF5"/>
    <w:rsid w:val="00462069"/>
    <w:rsid w:val="00462440"/>
    <w:rsid w:val="0046364E"/>
    <w:rsid w:val="004642A4"/>
    <w:rsid w:val="00464FDB"/>
    <w:rsid w:val="00465F5F"/>
    <w:rsid w:val="004660DE"/>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4CAD"/>
    <w:rsid w:val="00535622"/>
    <w:rsid w:val="00537454"/>
    <w:rsid w:val="005403FB"/>
    <w:rsid w:val="00542761"/>
    <w:rsid w:val="005463E2"/>
    <w:rsid w:val="005466D8"/>
    <w:rsid w:val="005477A9"/>
    <w:rsid w:val="00550866"/>
    <w:rsid w:val="0055329A"/>
    <w:rsid w:val="00554773"/>
    <w:rsid w:val="00556298"/>
    <w:rsid w:val="005565B9"/>
    <w:rsid w:val="005576D8"/>
    <w:rsid w:val="00561E96"/>
    <w:rsid w:val="005626B9"/>
    <w:rsid w:val="00565FF3"/>
    <w:rsid w:val="00566C1B"/>
    <w:rsid w:val="00567638"/>
    <w:rsid w:val="00567642"/>
    <w:rsid w:val="005712B4"/>
    <w:rsid w:val="00572966"/>
    <w:rsid w:val="0057370A"/>
    <w:rsid w:val="00574787"/>
    <w:rsid w:val="00575C7F"/>
    <w:rsid w:val="0057665A"/>
    <w:rsid w:val="005818FD"/>
    <w:rsid w:val="0058215B"/>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49C4"/>
    <w:rsid w:val="005C5B55"/>
    <w:rsid w:val="005C664E"/>
    <w:rsid w:val="005D023A"/>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03724"/>
    <w:rsid w:val="006045D5"/>
    <w:rsid w:val="00612470"/>
    <w:rsid w:val="00612CA0"/>
    <w:rsid w:val="00612CD9"/>
    <w:rsid w:val="0061316F"/>
    <w:rsid w:val="00617A9F"/>
    <w:rsid w:val="0062089D"/>
    <w:rsid w:val="00620E73"/>
    <w:rsid w:val="00621B47"/>
    <w:rsid w:val="00622792"/>
    <w:rsid w:val="00623581"/>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24B"/>
    <w:rsid w:val="006734AC"/>
    <w:rsid w:val="006779E8"/>
    <w:rsid w:val="00677F0D"/>
    <w:rsid w:val="00680C03"/>
    <w:rsid w:val="00683456"/>
    <w:rsid w:val="0068392C"/>
    <w:rsid w:val="006841B7"/>
    <w:rsid w:val="00684718"/>
    <w:rsid w:val="00684DE2"/>
    <w:rsid w:val="00687673"/>
    <w:rsid w:val="006927B9"/>
    <w:rsid w:val="00692A61"/>
    <w:rsid w:val="0069400D"/>
    <w:rsid w:val="00695EC3"/>
    <w:rsid w:val="006A0DF7"/>
    <w:rsid w:val="006A1AAE"/>
    <w:rsid w:val="006A1FF0"/>
    <w:rsid w:val="006A2650"/>
    <w:rsid w:val="006A79D5"/>
    <w:rsid w:val="006B0C28"/>
    <w:rsid w:val="006B15BB"/>
    <w:rsid w:val="006B23C2"/>
    <w:rsid w:val="006B2624"/>
    <w:rsid w:val="006B3DBC"/>
    <w:rsid w:val="006C2E95"/>
    <w:rsid w:val="006C43BC"/>
    <w:rsid w:val="006C4940"/>
    <w:rsid w:val="006C6597"/>
    <w:rsid w:val="006D085B"/>
    <w:rsid w:val="006D1AA0"/>
    <w:rsid w:val="006D6BDF"/>
    <w:rsid w:val="006E2863"/>
    <w:rsid w:val="006E3D69"/>
    <w:rsid w:val="006E5A66"/>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00F5"/>
    <w:rsid w:val="00752E9F"/>
    <w:rsid w:val="00753374"/>
    <w:rsid w:val="007560B9"/>
    <w:rsid w:val="007563D8"/>
    <w:rsid w:val="0075658E"/>
    <w:rsid w:val="0075724C"/>
    <w:rsid w:val="00760FD3"/>
    <w:rsid w:val="00762707"/>
    <w:rsid w:val="00762D79"/>
    <w:rsid w:val="00763025"/>
    <w:rsid w:val="00763804"/>
    <w:rsid w:val="00763816"/>
    <w:rsid w:val="00766EFB"/>
    <w:rsid w:val="00767D84"/>
    <w:rsid w:val="007717C0"/>
    <w:rsid w:val="00771926"/>
    <w:rsid w:val="00772F74"/>
    <w:rsid w:val="0077482A"/>
    <w:rsid w:val="00775ECE"/>
    <w:rsid w:val="00776474"/>
    <w:rsid w:val="0077665D"/>
    <w:rsid w:val="007778AA"/>
    <w:rsid w:val="007803A1"/>
    <w:rsid w:val="00782D05"/>
    <w:rsid w:val="0078421B"/>
    <w:rsid w:val="00784F0F"/>
    <w:rsid w:val="00785445"/>
    <w:rsid w:val="0078684C"/>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3D9"/>
    <w:rsid w:val="007B4A25"/>
    <w:rsid w:val="007B4E2B"/>
    <w:rsid w:val="007B7587"/>
    <w:rsid w:val="007C07B3"/>
    <w:rsid w:val="007C1257"/>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19A"/>
    <w:rsid w:val="00801C99"/>
    <w:rsid w:val="008029F3"/>
    <w:rsid w:val="00802D70"/>
    <w:rsid w:val="00803D25"/>
    <w:rsid w:val="00805592"/>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6828"/>
    <w:rsid w:val="00837600"/>
    <w:rsid w:val="00840479"/>
    <w:rsid w:val="00841C38"/>
    <w:rsid w:val="00843343"/>
    <w:rsid w:val="00844512"/>
    <w:rsid w:val="00844653"/>
    <w:rsid w:val="00844F2C"/>
    <w:rsid w:val="00844FA9"/>
    <w:rsid w:val="00846168"/>
    <w:rsid w:val="00846332"/>
    <w:rsid w:val="00846CE0"/>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E8E"/>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4880"/>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155E"/>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77AF6"/>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B7AFF"/>
    <w:rsid w:val="009C03E5"/>
    <w:rsid w:val="009C3AAE"/>
    <w:rsid w:val="009C4442"/>
    <w:rsid w:val="009C6343"/>
    <w:rsid w:val="009D1C01"/>
    <w:rsid w:val="009D276E"/>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5FE6"/>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7349"/>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5FB7"/>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4B25"/>
    <w:rsid w:val="00B4689F"/>
    <w:rsid w:val="00B475D0"/>
    <w:rsid w:val="00B47B9A"/>
    <w:rsid w:val="00B51643"/>
    <w:rsid w:val="00B52EA0"/>
    <w:rsid w:val="00B52FB6"/>
    <w:rsid w:val="00B63668"/>
    <w:rsid w:val="00B64448"/>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4FC"/>
    <w:rsid w:val="00BB1818"/>
    <w:rsid w:val="00BB361A"/>
    <w:rsid w:val="00BB5000"/>
    <w:rsid w:val="00BB56C9"/>
    <w:rsid w:val="00BB7C45"/>
    <w:rsid w:val="00BC1C98"/>
    <w:rsid w:val="00BC3264"/>
    <w:rsid w:val="00BC483D"/>
    <w:rsid w:val="00BD09B3"/>
    <w:rsid w:val="00BD16F3"/>
    <w:rsid w:val="00BD1C31"/>
    <w:rsid w:val="00BD2281"/>
    <w:rsid w:val="00BD2AE8"/>
    <w:rsid w:val="00BD350A"/>
    <w:rsid w:val="00BD5C60"/>
    <w:rsid w:val="00BE1322"/>
    <w:rsid w:val="00BE1438"/>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66B9"/>
    <w:rsid w:val="00C77448"/>
    <w:rsid w:val="00C774E6"/>
    <w:rsid w:val="00C80F10"/>
    <w:rsid w:val="00C83A02"/>
    <w:rsid w:val="00C84EF3"/>
    <w:rsid w:val="00C918A9"/>
    <w:rsid w:val="00C92664"/>
    <w:rsid w:val="00C93B05"/>
    <w:rsid w:val="00C94FD7"/>
    <w:rsid w:val="00C95AB2"/>
    <w:rsid w:val="00C9691F"/>
    <w:rsid w:val="00CA03CA"/>
    <w:rsid w:val="00CA1613"/>
    <w:rsid w:val="00CA3341"/>
    <w:rsid w:val="00CA4831"/>
    <w:rsid w:val="00CA4A89"/>
    <w:rsid w:val="00CB3A6B"/>
    <w:rsid w:val="00CB5DA2"/>
    <w:rsid w:val="00CB6352"/>
    <w:rsid w:val="00CB6BB2"/>
    <w:rsid w:val="00CB7316"/>
    <w:rsid w:val="00CB743D"/>
    <w:rsid w:val="00CC2A51"/>
    <w:rsid w:val="00CC2AE6"/>
    <w:rsid w:val="00CC440E"/>
    <w:rsid w:val="00CC59B4"/>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69D2"/>
    <w:rsid w:val="00D07095"/>
    <w:rsid w:val="00D07A91"/>
    <w:rsid w:val="00D10C9C"/>
    <w:rsid w:val="00D13C8B"/>
    <w:rsid w:val="00D147D8"/>
    <w:rsid w:val="00D16C97"/>
    <w:rsid w:val="00D2147F"/>
    <w:rsid w:val="00D2208C"/>
    <w:rsid w:val="00D24F8D"/>
    <w:rsid w:val="00D26B88"/>
    <w:rsid w:val="00D26BE6"/>
    <w:rsid w:val="00D31315"/>
    <w:rsid w:val="00D318DD"/>
    <w:rsid w:val="00D31A97"/>
    <w:rsid w:val="00D32FE6"/>
    <w:rsid w:val="00D33FAE"/>
    <w:rsid w:val="00D35720"/>
    <w:rsid w:val="00D43DD8"/>
    <w:rsid w:val="00D456DD"/>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338"/>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B2A"/>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041"/>
    <w:rsid w:val="00E4114E"/>
    <w:rsid w:val="00E411DD"/>
    <w:rsid w:val="00E42167"/>
    <w:rsid w:val="00E47B9B"/>
    <w:rsid w:val="00E510B0"/>
    <w:rsid w:val="00E51C36"/>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2499"/>
    <w:rsid w:val="00EA3627"/>
    <w:rsid w:val="00EA7141"/>
    <w:rsid w:val="00EA741B"/>
    <w:rsid w:val="00EB0214"/>
    <w:rsid w:val="00EB1A0B"/>
    <w:rsid w:val="00EB5A36"/>
    <w:rsid w:val="00EC108C"/>
    <w:rsid w:val="00EC45B0"/>
    <w:rsid w:val="00EC4830"/>
    <w:rsid w:val="00EC4C7D"/>
    <w:rsid w:val="00EC707F"/>
    <w:rsid w:val="00EC70D5"/>
    <w:rsid w:val="00EC73F1"/>
    <w:rsid w:val="00ED0F50"/>
    <w:rsid w:val="00ED1286"/>
    <w:rsid w:val="00ED60EE"/>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2FFD"/>
    <w:rsid w:val="00F0365C"/>
    <w:rsid w:val="00F05324"/>
    <w:rsid w:val="00F06AE2"/>
    <w:rsid w:val="00F1153F"/>
    <w:rsid w:val="00F12270"/>
    <w:rsid w:val="00F131F4"/>
    <w:rsid w:val="00F13E3F"/>
    <w:rsid w:val="00F14548"/>
    <w:rsid w:val="00F160A3"/>
    <w:rsid w:val="00F1793D"/>
    <w:rsid w:val="00F17A3D"/>
    <w:rsid w:val="00F201E1"/>
    <w:rsid w:val="00F21602"/>
    <w:rsid w:val="00F218F3"/>
    <w:rsid w:val="00F21A0F"/>
    <w:rsid w:val="00F25063"/>
    <w:rsid w:val="00F25102"/>
    <w:rsid w:val="00F25173"/>
    <w:rsid w:val="00F25FED"/>
    <w:rsid w:val="00F3009E"/>
    <w:rsid w:val="00F3280C"/>
    <w:rsid w:val="00F32B91"/>
    <w:rsid w:val="00F32D3A"/>
    <w:rsid w:val="00F332C9"/>
    <w:rsid w:val="00F33760"/>
    <w:rsid w:val="00F34116"/>
    <w:rsid w:val="00F350C9"/>
    <w:rsid w:val="00F36A82"/>
    <w:rsid w:val="00F4067D"/>
    <w:rsid w:val="00F4315B"/>
    <w:rsid w:val="00F45A31"/>
    <w:rsid w:val="00F45CE8"/>
    <w:rsid w:val="00F4652A"/>
    <w:rsid w:val="00F472E2"/>
    <w:rsid w:val="00F50096"/>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4B4"/>
    <w:rsid w:val="00F72AFD"/>
    <w:rsid w:val="00F762B6"/>
    <w:rsid w:val="00F81F07"/>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345A"/>
    <w:rsid w:val="00FC65F2"/>
    <w:rsid w:val="00FD167E"/>
    <w:rsid w:val="00FD2823"/>
    <w:rsid w:val="00FD2CDC"/>
    <w:rsid w:val="00FD3A19"/>
    <w:rsid w:val="00FD4903"/>
    <w:rsid w:val="00FD5025"/>
    <w:rsid w:val="00FD531A"/>
    <w:rsid w:val="00FD5355"/>
    <w:rsid w:val="00FD580F"/>
    <w:rsid w:val="00FD60B9"/>
    <w:rsid w:val="00FE1251"/>
    <w:rsid w:val="00FE1D24"/>
    <w:rsid w:val="00FE2218"/>
    <w:rsid w:val="00FE3FEB"/>
    <w:rsid w:val="00FE4A7A"/>
    <w:rsid w:val="00FE6819"/>
    <w:rsid w:val="00FE7076"/>
    <w:rsid w:val="00FE7CE4"/>
    <w:rsid w:val="00FF02E1"/>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CIP%20RSAW\2022%20Template\RSAW2022R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CIP-012-1</Number>
    <Header xmlns="078344ff-8d50-4bff-90aa-a5f449462ba4">Current RSAWs for Use</Header>
    <Date xmlns="078344ff-8d50-4bff-90aa-a5f449462ba4">2022-05-10T04:00:00+00:00</Date>
  </documentManagement>
</p:properties>
</file>

<file path=customXml/itemProps1.xml><?xml version="1.0" encoding="utf-8"?>
<ds:datastoreItem xmlns:ds="http://schemas.openxmlformats.org/officeDocument/2006/customXml" ds:itemID="{062293A0-8DEA-43DD-AE07-7697C782DA8B}">
  <ds:schemaRefs>
    <ds:schemaRef ds:uri="http://schemas.openxmlformats.org/officeDocument/2006/bibliography"/>
  </ds:schemaRefs>
</ds:datastoreItem>
</file>

<file path=customXml/itemProps2.xml><?xml version="1.0" encoding="utf-8"?>
<ds:datastoreItem xmlns:ds="http://schemas.openxmlformats.org/officeDocument/2006/customXml" ds:itemID="{EC165629-AE4F-4951-9C08-B86D71479617}"/>
</file>

<file path=customXml/itemProps3.xml><?xml version="1.0" encoding="utf-8"?>
<ds:datastoreItem xmlns:ds="http://schemas.openxmlformats.org/officeDocument/2006/customXml" ds:itemID="{5FD8AFFD-C80E-4BD8-89CA-4C0A19A2D3BD}"/>
</file>

<file path=customXml/itemProps4.xml><?xml version="1.0" encoding="utf-8"?>
<ds:datastoreItem xmlns:ds="http://schemas.openxmlformats.org/officeDocument/2006/customXml" ds:itemID="{0984A85A-F0E9-451F-B329-60758A936445}"/>
</file>

<file path=docProps/app.xml><?xml version="1.0" encoding="utf-8"?>
<Properties xmlns="http://schemas.openxmlformats.org/officeDocument/2006/extended-properties" xmlns:vt="http://schemas.openxmlformats.org/officeDocument/2006/docPropsVTypes">
  <Template>RSAW2022R7.0.dotx</Template>
  <TotalTime>0</TotalTime>
  <Pages>7</Pages>
  <Words>1236</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Communications between Control Centers</dc:title>
  <dc:creator/>
  <cp:lastModifiedBy/>
  <cp:revision>1</cp:revision>
  <dcterms:created xsi:type="dcterms:W3CDTF">2022-05-10T13:10:00Z</dcterms:created>
  <dcterms:modified xsi:type="dcterms:W3CDTF">2022-05-10T13:10:00Z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