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3" w:rsidRPr="000D7C54" w:rsidRDefault="006C2B43" w:rsidP="006C2B43">
      <w:pPr>
        <w:pStyle w:val="Header"/>
        <w:rPr>
          <w:rFonts w:ascii="Tahoma" w:hAnsi="Tahoma" w:cs="Tahoma"/>
          <w:b/>
          <w:color w:val="143970"/>
          <w:sz w:val="44"/>
          <w:szCs w:val="44"/>
        </w:rPr>
      </w:pPr>
      <w:r w:rsidRPr="000D7C54">
        <w:rPr>
          <w:rFonts w:ascii="Tahoma" w:hAnsi="Tahoma" w:cs="Tahoma"/>
          <w:b/>
          <w:color w:val="143970"/>
          <w:sz w:val="44"/>
          <w:szCs w:val="44"/>
        </w:rPr>
        <w:t>Unofficial Comment Form</w:t>
      </w:r>
    </w:p>
    <w:p w:rsidR="006C2B43" w:rsidRPr="000D7C54" w:rsidRDefault="00585299" w:rsidP="006C2B43">
      <w:pPr>
        <w:pStyle w:val="Header"/>
        <w:rPr>
          <w:rFonts w:ascii="Tahoma" w:hAnsi="Tahoma" w:cs="Tahoma"/>
          <w:color w:val="143970"/>
          <w:sz w:val="36"/>
          <w:szCs w:val="36"/>
        </w:rPr>
      </w:pPr>
      <w:r>
        <w:rPr>
          <w:rFonts w:ascii="Tahoma" w:hAnsi="Tahoma" w:cs="Tahoma"/>
          <w:color w:val="143970"/>
          <w:sz w:val="36"/>
          <w:szCs w:val="36"/>
        </w:rPr>
        <w:t>Project 20</w:t>
      </w:r>
      <w:r w:rsidR="00366943">
        <w:rPr>
          <w:rFonts w:ascii="Tahoma" w:hAnsi="Tahoma" w:cs="Tahoma"/>
          <w:color w:val="143970"/>
          <w:sz w:val="36"/>
          <w:szCs w:val="36"/>
        </w:rPr>
        <w:t>09</w:t>
      </w:r>
      <w:r>
        <w:rPr>
          <w:rFonts w:ascii="Tahoma" w:hAnsi="Tahoma" w:cs="Tahoma"/>
          <w:color w:val="143970"/>
          <w:sz w:val="36"/>
          <w:szCs w:val="36"/>
        </w:rPr>
        <w:t>-</w:t>
      </w:r>
      <w:r w:rsidR="00366943">
        <w:rPr>
          <w:rFonts w:ascii="Tahoma" w:hAnsi="Tahoma" w:cs="Tahoma"/>
          <w:color w:val="143970"/>
          <w:sz w:val="36"/>
          <w:szCs w:val="36"/>
        </w:rPr>
        <w:t>19</w:t>
      </w:r>
      <w:r>
        <w:rPr>
          <w:rFonts w:ascii="Tahoma" w:hAnsi="Tahoma" w:cs="Tahoma"/>
          <w:color w:val="143970"/>
          <w:sz w:val="36"/>
          <w:szCs w:val="36"/>
        </w:rPr>
        <w:t xml:space="preserve"> – Interpretation </w:t>
      </w:r>
      <w:r w:rsidR="006C2B43" w:rsidRPr="000D7C54">
        <w:rPr>
          <w:rFonts w:ascii="Tahoma" w:hAnsi="Tahoma" w:cs="Tahoma"/>
          <w:color w:val="143970"/>
          <w:sz w:val="36"/>
          <w:szCs w:val="36"/>
        </w:rPr>
        <w:t xml:space="preserve">of </w:t>
      </w:r>
      <w:r w:rsidR="00366943">
        <w:rPr>
          <w:rFonts w:ascii="Tahoma" w:hAnsi="Tahoma" w:cs="Tahoma"/>
          <w:color w:val="143970"/>
          <w:sz w:val="36"/>
          <w:szCs w:val="36"/>
        </w:rPr>
        <w:t>BAL-002-0 for</w:t>
      </w:r>
      <w:r w:rsidR="006C2B43" w:rsidRPr="000D7C54">
        <w:rPr>
          <w:rFonts w:ascii="Tahoma" w:hAnsi="Tahoma" w:cs="Tahoma"/>
          <w:color w:val="143970"/>
          <w:sz w:val="36"/>
          <w:szCs w:val="36"/>
        </w:rPr>
        <w:t xml:space="preserve"> </w:t>
      </w:r>
      <w:r w:rsidR="00366943">
        <w:rPr>
          <w:rFonts w:ascii="Tahoma" w:hAnsi="Tahoma" w:cs="Tahoma"/>
          <w:color w:val="143970"/>
          <w:sz w:val="36"/>
          <w:szCs w:val="36"/>
        </w:rPr>
        <w:t>NWPP</w:t>
      </w:r>
    </w:p>
    <w:p w:rsidR="006C2B43" w:rsidRPr="00C14331" w:rsidRDefault="006C2B43" w:rsidP="0038592D">
      <w:pPr>
        <w:rPr>
          <w:rFonts w:asciiTheme="minorHAnsi" w:hAnsiTheme="minorHAnsi"/>
          <w:sz w:val="24"/>
          <w:szCs w:val="24"/>
        </w:rPr>
      </w:pPr>
    </w:p>
    <w:p w:rsidR="0038592D" w:rsidRPr="00C14331" w:rsidRDefault="0038592D" w:rsidP="0038592D">
      <w:pPr>
        <w:rPr>
          <w:rFonts w:asciiTheme="minorHAnsi" w:hAnsiTheme="minorHAnsi"/>
          <w:sz w:val="24"/>
          <w:szCs w:val="24"/>
        </w:rPr>
      </w:pPr>
      <w:r w:rsidRPr="00C14331">
        <w:rPr>
          <w:rFonts w:asciiTheme="minorHAnsi" w:hAnsiTheme="minorHAnsi"/>
          <w:sz w:val="24"/>
          <w:szCs w:val="24"/>
        </w:rPr>
        <w:t xml:space="preserve">Please </w:t>
      </w:r>
      <w:r w:rsidRPr="000D7C54">
        <w:rPr>
          <w:rFonts w:asciiTheme="minorHAnsi" w:hAnsiTheme="minorHAnsi"/>
          <w:b/>
          <w:color w:val="FF0000"/>
          <w:sz w:val="24"/>
          <w:szCs w:val="24"/>
        </w:rPr>
        <w:t>DO NOT</w:t>
      </w:r>
      <w:r w:rsidRPr="00C14331">
        <w:rPr>
          <w:rFonts w:asciiTheme="minorHAnsi" w:hAnsiTheme="minorHAnsi"/>
          <w:b/>
          <w:sz w:val="24"/>
          <w:szCs w:val="24"/>
        </w:rPr>
        <w:t xml:space="preserve"> </w:t>
      </w:r>
      <w:r w:rsidRPr="00C14331">
        <w:rPr>
          <w:rFonts w:asciiTheme="minorHAnsi" w:hAnsiTheme="minorHAnsi"/>
          <w:sz w:val="24"/>
          <w:szCs w:val="24"/>
        </w:rPr>
        <w:t xml:space="preserve">use this form to submit comments.  </w:t>
      </w:r>
      <w:r w:rsidR="006C2B43" w:rsidRPr="00C14331">
        <w:rPr>
          <w:rFonts w:asciiTheme="minorHAnsi" w:hAnsiTheme="minorHAnsi"/>
          <w:sz w:val="24"/>
          <w:szCs w:val="24"/>
        </w:rPr>
        <w:t xml:space="preserve">Please use the </w:t>
      </w:r>
      <w:hyperlink r:id="rId10" w:history="1">
        <w:r w:rsidR="006C2B43" w:rsidRPr="00615F85">
          <w:rPr>
            <w:rStyle w:val="Hyperlink"/>
            <w:rFonts w:asciiTheme="minorHAnsi" w:hAnsiTheme="minorHAnsi"/>
            <w:sz w:val="24"/>
            <w:szCs w:val="24"/>
          </w:rPr>
          <w:t>electronic form</w:t>
        </w:r>
      </w:hyperlink>
      <w:r w:rsidR="006C2B43" w:rsidRPr="00C14331">
        <w:rPr>
          <w:rFonts w:asciiTheme="minorHAnsi" w:hAnsiTheme="minorHAnsi"/>
          <w:sz w:val="24"/>
          <w:szCs w:val="24"/>
        </w:rPr>
        <w:t xml:space="preserve"> located at the link below to submit comments on the</w:t>
      </w:r>
      <w:r w:rsidRPr="00C14331">
        <w:rPr>
          <w:rFonts w:asciiTheme="minorHAnsi" w:hAnsiTheme="minorHAnsi"/>
          <w:sz w:val="24"/>
          <w:szCs w:val="24"/>
        </w:rPr>
        <w:t xml:space="preserve"> </w:t>
      </w:r>
      <w:r w:rsidR="0051028B" w:rsidRPr="00C14331">
        <w:rPr>
          <w:rFonts w:asciiTheme="minorHAnsi" w:hAnsiTheme="minorHAnsi"/>
          <w:sz w:val="24"/>
          <w:szCs w:val="24"/>
        </w:rPr>
        <w:t xml:space="preserve">Interpretation of </w:t>
      </w:r>
      <w:r w:rsidR="00366943">
        <w:rPr>
          <w:rFonts w:asciiTheme="minorHAnsi" w:hAnsiTheme="minorHAnsi"/>
          <w:sz w:val="24"/>
          <w:szCs w:val="24"/>
        </w:rPr>
        <w:t xml:space="preserve">BAL-002-0 </w:t>
      </w:r>
      <w:r w:rsidR="00E63E49" w:rsidRPr="00C14331">
        <w:rPr>
          <w:rFonts w:asciiTheme="minorHAnsi" w:hAnsiTheme="minorHAnsi"/>
          <w:sz w:val="24"/>
          <w:szCs w:val="24"/>
        </w:rPr>
        <w:t>(R</w:t>
      </w:r>
      <w:r w:rsidR="00366943">
        <w:rPr>
          <w:rFonts w:asciiTheme="minorHAnsi" w:hAnsiTheme="minorHAnsi"/>
          <w:sz w:val="24"/>
          <w:szCs w:val="24"/>
        </w:rPr>
        <w:t>4</w:t>
      </w:r>
      <w:r w:rsidR="00E63E49" w:rsidRPr="00C14331">
        <w:rPr>
          <w:rFonts w:asciiTheme="minorHAnsi" w:hAnsiTheme="minorHAnsi"/>
          <w:sz w:val="24"/>
          <w:szCs w:val="24"/>
        </w:rPr>
        <w:t>, R</w:t>
      </w:r>
      <w:r w:rsidR="00366943">
        <w:rPr>
          <w:rFonts w:asciiTheme="minorHAnsi" w:hAnsiTheme="minorHAnsi"/>
          <w:sz w:val="24"/>
          <w:szCs w:val="24"/>
        </w:rPr>
        <w:t>5</w:t>
      </w:r>
      <w:r w:rsidR="00E63E49" w:rsidRPr="00C14331">
        <w:rPr>
          <w:rFonts w:asciiTheme="minorHAnsi" w:hAnsiTheme="minorHAnsi"/>
          <w:sz w:val="24"/>
          <w:szCs w:val="24"/>
        </w:rPr>
        <w:t xml:space="preserve">, and </w:t>
      </w:r>
      <w:r w:rsidR="00366943">
        <w:rPr>
          <w:rFonts w:asciiTheme="minorHAnsi" w:hAnsiTheme="minorHAnsi"/>
          <w:sz w:val="24"/>
          <w:szCs w:val="24"/>
        </w:rPr>
        <w:t xml:space="preserve">Section D </w:t>
      </w:r>
      <w:r w:rsidR="00E63E49" w:rsidRPr="00C14331">
        <w:rPr>
          <w:rFonts w:asciiTheme="minorHAnsi" w:hAnsiTheme="minorHAnsi"/>
          <w:sz w:val="24"/>
          <w:szCs w:val="24"/>
        </w:rPr>
        <w:t>1.</w:t>
      </w:r>
      <w:r w:rsidR="00366943">
        <w:rPr>
          <w:rFonts w:asciiTheme="minorHAnsi" w:hAnsiTheme="minorHAnsi"/>
          <w:sz w:val="24"/>
          <w:szCs w:val="24"/>
        </w:rPr>
        <w:t>4</w:t>
      </w:r>
      <w:r w:rsidR="00E63E49" w:rsidRPr="00C14331">
        <w:rPr>
          <w:rFonts w:asciiTheme="minorHAnsi" w:hAnsiTheme="minorHAnsi"/>
          <w:sz w:val="24"/>
          <w:szCs w:val="24"/>
        </w:rPr>
        <w:t xml:space="preserve">) for </w:t>
      </w:r>
      <w:r w:rsidR="00366943">
        <w:rPr>
          <w:rFonts w:asciiTheme="minorHAnsi" w:hAnsiTheme="minorHAnsi"/>
          <w:sz w:val="24"/>
          <w:szCs w:val="24"/>
        </w:rPr>
        <w:t>the Northwest Power Pool Reserve Sharing Group</w:t>
      </w:r>
      <w:r w:rsidRPr="00C14331">
        <w:rPr>
          <w:rFonts w:asciiTheme="minorHAnsi" w:hAnsiTheme="minorHAnsi"/>
          <w:sz w:val="24"/>
          <w:szCs w:val="24"/>
        </w:rPr>
        <w:t xml:space="preserve">.  The electronic comment form must be completed by </w:t>
      </w:r>
      <w:r w:rsidR="00615F85">
        <w:rPr>
          <w:rFonts w:asciiTheme="minorHAnsi" w:hAnsiTheme="minorHAnsi"/>
          <w:sz w:val="24"/>
          <w:szCs w:val="24"/>
        </w:rPr>
        <w:t xml:space="preserve">8 p.m. ET </w:t>
      </w:r>
      <w:r w:rsidR="00050CF9">
        <w:rPr>
          <w:rFonts w:asciiTheme="minorHAnsi" w:hAnsiTheme="minorHAnsi"/>
          <w:b/>
          <w:color w:val="FF0000"/>
          <w:sz w:val="24"/>
          <w:szCs w:val="24"/>
        </w:rPr>
        <w:t>September 4, 2012</w:t>
      </w:r>
      <w:r w:rsidR="00B45244">
        <w:rPr>
          <w:rFonts w:asciiTheme="minorHAnsi" w:hAnsiTheme="minorHAnsi"/>
          <w:b/>
          <w:color w:val="FF0000"/>
          <w:sz w:val="24"/>
          <w:szCs w:val="24"/>
        </w:rPr>
        <w:t>.</w:t>
      </w:r>
    </w:p>
    <w:p w:rsidR="0038592D" w:rsidRPr="00C14331" w:rsidRDefault="0038592D">
      <w:pPr>
        <w:rPr>
          <w:rFonts w:asciiTheme="minorHAnsi" w:hAnsiTheme="minorHAnsi"/>
          <w:sz w:val="24"/>
          <w:szCs w:val="24"/>
        </w:rPr>
      </w:pPr>
    </w:p>
    <w:p w:rsidR="00E63E49" w:rsidRPr="00615F85" w:rsidRDefault="00172D93">
      <w:pPr>
        <w:rPr>
          <w:rFonts w:asciiTheme="minorHAnsi" w:hAnsiTheme="minorHAnsi"/>
          <w:sz w:val="24"/>
          <w:szCs w:val="24"/>
        </w:rPr>
      </w:pPr>
      <w:hyperlink r:id="rId11" w:history="1">
        <w:r w:rsidR="00366943" w:rsidRPr="00615F85">
          <w:rPr>
            <w:rStyle w:val="Hyperlink"/>
            <w:rFonts w:asciiTheme="minorHAnsi" w:hAnsiTheme="minorHAnsi"/>
            <w:sz w:val="24"/>
            <w:szCs w:val="24"/>
          </w:rPr>
          <w:t>http://www.nerc.com/filez/standards/Project2009-19_Interpretation_BAL-002-0_NWPP.html</w:t>
        </w:r>
      </w:hyperlink>
    </w:p>
    <w:p w:rsidR="00366943" w:rsidRPr="00C14331" w:rsidRDefault="00366943">
      <w:pPr>
        <w:rPr>
          <w:rFonts w:asciiTheme="minorHAnsi" w:hAnsiTheme="minorHAnsi"/>
          <w:sz w:val="24"/>
          <w:szCs w:val="24"/>
        </w:rPr>
      </w:pPr>
    </w:p>
    <w:p w:rsidR="004759E2" w:rsidRPr="00C14331" w:rsidRDefault="004759E2">
      <w:pPr>
        <w:rPr>
          <w:rFonts w:asciiTheme="minorHAnsi" w:hAnsiTheme="minorHAnsi"/>
          <w:sz w:val="24"/>
          <w:szCs w:val="24"/>
        </w:rPr>
      </w:pPr>
      <w:r w:rsidRPr="00C14331">
        <w:rPr>
          <w:rFonts w:asciiTheme="minorHAnsi" w:hAnsiTheme="minorHAnsi"/>
          <w:sz w:val="24"/>
          <w:szCs w:val="24"/>
        </w:rPr>
        <w:t xml:space="preserve">If you have questions please contact </w:t>
      </w:r>
      <w:r w:rsidR="00366943">
        <w:rPr>
          <w:rFonts w:asciiTheme="minorHAnsi" w:hAnsiTheme="minorHAnsi"/>
          <w:sz w:val="24"/>
          <w:szCs w:val="24"/>
        </w:rPr>
        <w:t>Darrel Richardson</w:t>
      </w:r>
      <w:r w:rsidR="00E63E49" w:rsidRPr="00C14331">
        <w:rPr>
          <w:rFonts w:asciiTheme="minorHAnsi" w:hAnsiTheme="minorHAnsi"/>
          <w:sz w:val="24"/>
          <w:szCs w:val="24"/>
        </w:rPr>
        <w:t xml:space="preserve"> </w:t>
      </w:r>
      <w:r w:rsidRPr="00C14331">
        <w:rPr>
          <w:rFonts w:asciiTheme="minorHAnsi" w:hAnsiTheme="minorHAnsi"/>
          <w:sz w:val="24"/>
          <w:szCs w:val="24"/>
        </w:rPr>
        <w:t xml:space="preserve">at </w:t>
      </w:r>
      <w:hyperlink r:id="rId12" w:history="1">
        <w:r w:rsidR="00366943" w:rsidRPr="00011C27">
          <w:rPr>
            <w:rStyle w:val="Hyperlink"/>
            <w:rFonts w:asciiTheme="minorHAnsi" w:hAnsiTheme="minorHAnsi"/>
            <w:sz w:val="24"/>
            <w:szCs w:val="24"/>
          </w:rPr>
          <w:t>darrel.richardson@nerc.net</w:t>
        </w:r>
      </w:hyperlink>
      <w:r w:rsidR="00E63E49" w:rsidRPr="00C14331">
        <w:rPr>
          <w:rFonts w:asciiTheme="minorHAnsi" w:hAnsiTheme="minorHAnsi"/>
          <w:sz w:val="24"/>
          <w:szCs w:val="24"/>
        </w:rPr>
        <w:t xml:space="preserve"> </w:t>
      </w:r>
      <w:r w:rsidRPr="00C14331">
        <w:rPr>
          <w:rFonts w:asciiTheme="minorHAnsi" w:hAnsiTheme="minorHAnsi"/>
          <w:sz w:val="24"/>
          <w:szCs w:val="24"/>
        </w:rPr>
        <w:t xml:space="preserve">or by telephone at </w:t>
      </w:r>
      <w:r w:rsidR="00F8556A">
        <w:rPr>
          <w:rFonts w:asciiTheme="minorHAnsi" w:hAnsiTheme="minorHAnsi"/>
          <w:sz w:val="24"/>
          <w:szCs w:val="24"/>
        </w:rPr>
        <w:t>(</w:t>
      </w:r>
      <w:r w:rsidR="00366943">
        <w:rPr>
          <w:rFonts w:asciiTheme="minorHAnsi" w:hAnsiTheme="minorHAnsi"/>
          <w:sz w:val="24"/>
          <w:szCs w:val="24"/>
        </w:rPr>
        <w:t>609</w:t>
      </w:r>
      <w:r w:rsidR="00F8556A">
        <w:rPr>
          <w:rFonts w:asciiTheme="minorHAnsi" w:hAnsiTheme="minorHAnsi"/>
          <w:sz w:val="24"/>
          <w:szCs w:val="24"/>
        </w:rPr>
        <w:t xml:space="preserve">) </w:t>
      </w:r>
      <w:r w:rsidR="00366943">
        <w:rPr>
          <w:rFonts w:asciiTheme="minorHAnsi" w:hAnsiTheme="minorHAnsi"/>
          <w:sz w:val="24"/>
          <w:szCs w:val="24"/>
        </w:rPr>
        <w:t>613</w:t>
      </w:r>
      <w:r w:rsidR="00F8556A">
        <w:rPr>
          <w:rFonts w:asciiTheme="minorHAnsi" w:hAnsiTheme="minorHAnsi"/>
          <w:sz w:val="24"/>
          <w:szCs w:val="24"/>
        </w:rPr>
        <w:t>-</w:t>
      </w:r>
      <w:r w:rsidR="00366943">
        <w:rPr>
          <w:rFonts w:asciiTheme="minorHAnsi" w:hAnsiTheme="minorHAnsi"/>
          <w:sz w:val="24"/>
          <w:szCs w:val="24"/>
        </w:rPr>
        <w:t>1848</w:t>
      </w:r>
      <w:r w:rsidRPr="00C14331">
        <w:rPr>
          <w:rFonts w:asciiTheme="minorHAnsi" w:hAnsiTheme="minorHAnsi"/>
          <w:sz w:val="24"/>
          <w:szCs w:val="24"/>
        </w:rPr>
        <w:t>.</w:t>
      </w:r>
    </w:p>
    <w:p w:rsidR="0038592D" w:rsidRPr="00C14331" w:rsidRDefault="0038592D">
      <w:pPr>
        <w:rPr>
          <w:rFonts w:asciiTheme="minorHAnsi" w:hAnsiTheme="minorHAnsi"/>
          <w:sz w:val="24"/>
          <w:szCs w:val="24"/>
        </w:rPr>
      </w:pPr>
    </w:p>
    <w:p w:rsidR="00597653" w:rsidRPr="00C14331" w:rsidRDefault="002E1BE7" w:rsidP="00597653">
      <w:pPr>
        <w:pStyle w:val="Heading3"/>
        <w:spacing w:before="0" w:after="0"/>
        <w:rPr>
          <w:rFonts w:ascii="Tahoma" w:hAnsi="Tahoma" w:cs="Tahoma"/>
          <w:b/>
          <w:sz w:val="22"/>
          <w:szCs w:val="22"/>
        </w:rPr>
      </w:pPr>
      <w:r>
        <w:rPr>
          <w:rFonts w:ascii="Tahoma" w:hAnsi="Tahoma" w:cs="Tahoma"/>
          <w:b/>
          <w:sz w:val="22"/>
          <w:szCs w:val="22"/>
        </w:rPr>
        <w:t>Background Information</w:t>
      </w:r>
    </w:p>
    <w:p w:rsidR="00C14331" w:rsidRPr="00C14331" w:rsidRDefault="00C14331" w:rsidP="00900581">
      <w:pPr>
        <w:rPr>
          <w:rFonts w:asciiTheme="minorHAnsi" w:hAnsiTheme="minorHAnsi" w:cs="Tahoma"/>
          <w:color w:val="000000"/>
          <w:sz w:val="24"/>
          <w:szCs w:val="24"/>
        </w:rPr>
      </w:pPr>
      <w:r w:rsidRPr="00C14331">
        <w:rPr>
          <w:rFonts w:asciiTheme="minorHAnsi" w:hAnsiTheme="minorHAnsi" w:cs="Tahoma"/>
          <w:color w:val="000000"/>
          <w:sz w:val="24"/>
          <w:szCs w:val="24"/>
        </w:rPr>
        <w:t>This posting is soliciting formal comment.</w:t>
      </w:r>
    </w:p>
    <w:p w:rsidR="00C14331" w:rsidRPr="00C14331" w:rsidRDefault="00C14331" w:rsidP="00900581">
      <w:pPr>
        <w:rPr>
          <w:rFonts w:asciiTheme="minorHAnsi" w:hAnsiTheme="minorHAnsi" w:cs="Tahoma"/>
          <w:color w:val="000000"/>
          <w:sz w:val="24"/>
          <w:szCs w:val="24"/>
        </w:rPr>
      </w:pPr>
    </w:p>
    <w:p w:rsidR="009D75F3" w:rsidRDefault="00BA2D46" w:rsidP="00F135CC">
      <w:pPr>
        <w:tabs>
          <w:tab w:val="left" w:pos="7620"/>
        </w:tabs>
        <w:rPr>
          <w:rFonts w:ascii="Calibri" w:hAnsi="Calibri"/>
          <w:sz w:val="24"/>
          <w:szCs w:val="24"/>
        </w:rPr>
      </w:pPr>
      <w:r w:rsidRPr="00C14331">
        <w:rPr>
          <w:rFonts w:asciiTheme="minorHAnsi" w:hAnsiTheme="minorHAnsi" w:cs="Tahoma"/>
          <w:color w:val="000000"/>
          <w:sz w:val="24"/>
          <w:szCs w:val="24"/>
        </w:rPr>
        <w:t xml:space="preserve">This </w:t>
      </w:r>
      <w:r w:rsidR="00080B26" w:rsidRPr="00C14331">
        <w:rPr>
          <w:rFonts w:asciiTheme="minorHAnsi" w:hAnsiTheme="minorHAnsi" w:cs="Tahoma"/>
          <w:color w:val="000000"/>
          <w:sz w:val="24"/>
          <w:szCs w:val="24"/>
        </w:rPr>
        <w:t>Request for I</w:t>
      </w:r>
      <w:r w:rsidRPr="00C14331">
        <w:rPr>
          <w:rFonts w:asciiTheme="minorHAnsi" w:hAnsiTheme="minorHAnsi" w:cs="Tahoma"/>
          <w:color w:val="000000"/>
          <w:sz w:val="24"/>
          <w:szCs w:val="24"/>
        </w:rPr>
        <w:t xml:space="preserve">nterpretation </w:t>
      </w:r>
      <w:r w:rsidR="00080B26" w:rsidRPr="00C14331">
        <w:rPr>
          <w:rFonts w:asciiTheme="minorHAnsi" w:hAnsiTheme="minorHAnsi" w:cs="Tahoma"/>
          <w:color w:val="000000"/>
          <w:sz w:val="24"/>
          <w:szCs w:val="24"/>
        </w:rPr>
        <w:t>(RFI)</w:t>
      </w:r>
      <w:r w:rsidRPr="00C14331">
        <w:rPr>
          <w:rFonts w:asciiTheme="minorHAnsi" w:hAnsiTheme="minorHAnsi" w:cs="Tahoma"/>
          <w:color w:val="000000"/>
          <w:sz w:val="24"/>
          <w:szCs w:val="24"/>
        </w:rPr>
        <w:t xml:space="preserve"> was submitted </w:t>
      </w:r>
      <w:r w:rsidR="00080B26" w:rsidRPr="00C14331">
        <w:rPr>
          <w:rFonts w:asciiTheme="minorHAnsi" w:hAnsiTheme="minorHAnsi" w:cs="Tahoma"/>
          <w:color w:val="000000"/>
          <w:sz w:val="24"/>
          <w:szCs w:val="24"/>
        </w:rPr>
        <w:t xml:space="preserve">by the </w:t>
      </w:r>
      <w:r w:rsidR="0021658E">
        <w:rPr>
          <w:rFonts w:asciiTheme="minorHAnsi" w:hAnsiTheme="minorHAnsi" w:cs="Tahoma"/>
          <w:color w:val="000000"/>
          <w:sz w:val="24"/>
          <w:szCs w:val="24"/>
        </w:rPr>
        <w:t>Northwest Power Pool Reserve</w:t>
      </w:r>
      <w:r w:rsidR="00F135CC">
        <w:rPr>
          <w:rFonts w:asciiTheme="minorHAnsi" w:hAnsiTheme="minorHAnsi" w:cs="Tahoma"/>
          <w:color w:val="000000"/>
          <w:sz w:val="24"/>
          <w:szCs w:val="24"/>
        </w:rPr>
        <w:t xml:space="preserve"> </w:t>
      </w:r>
      <w:r w:rsidR="0021658E">
        <w:rPr>
          <w:rFonts w:asciiTheme="minorHAnsi" w:hAnsiTheme="minorHAnsi" w:cs="Tahoma"/>
          <w:color w:val="000000"/>
          <w:sz w:val="24"/>
          <w:szCs w:val="24"/>
        </w:rPr>
        <w:t>Sharing Group</w:t>
      </w:r>
      <w:r w:rsidR="00900581" w:rsidRPr="00C14331">
        <w:rPr>
          <w:rFonts w:asciiTheme="minorHAnsi" w:hAnsiTheme="minorHAnsi" w:cs="Tahoma"/>
          <w:color w:val="000000"/>
          <w:sz w:val="24"/>
          <w:szCs w:val="24"/>
        </w:rPr>
        <w:t xml:space="preserve"> </w:t>
      </w:r>
      <w:r w:rsidR="0021658E">
        <w:rPr>
          <w:rFonts w:asciiTheme="minorHAnsi" w:hAnsiTheme="minorHAnsi" w:cs="Tahoma"/>
          <w:color w:val="000000"/>
          <w:sz w:val="24"/>
          <w:szCs w:val="24"/>
        </w:rPr>
        <w:t xml:space="preserve">(NWPP) </w:t>
      </w:r>
      <w:r w:rsidRPr="00C14331">
        <w:rPr>
          <w:rFonts w:asciiTheme="minorHAnsi" w:hAnsiTheme="minorHAnsi" w:cs="Tahoma"/>
          <w:color w:val="000000"/>
          <w:sz w:val="24"/>
          <w:szCs w:val="24"/>
        </w:rPr>
        <w:t xml:space="preserve">to </w:t>
      </w:r>
      <w:r w:rsidR="0021658E">
        <w:rPr>
          <w:rFonts w:asciiTheme="minorHAnsi" w:hAnsiTheme="minorHAnsi" w:cs="Tahoma"/>
          <w:color w:val="000000"/>
          <w:sz w:val="24"/>
          <w:szCs w:val="24"/>
        </w:rPr>
        <w:t>provide clarity in three specific areas of BAL-002-0 Disturbance</w:t>
      </w:r>
      <w:r w:rsidR="00F135CC">
        <w:rPr>
          <w:rFonts w:asciiTheme="minorHAnsi" w:hAnsiTheme="minorHAnsi" w:cs="Tahoma"/>
          <w:color w:val="000000"/>
          <w:sz w:val="24"/>
          <w:szCs w:val="24"/>
        </w:rPr>
        <w:t xml:space="preserve"> </w:t>
      </w:r>
      <w:r w:rsidR="009D75F3">
        <w:rPr>
          <w:rFonts w:asciiTheme="minorHAnsi" w:hAnsiTheme="minorHAnsi" w:cs="Tahoma"/>
          <w:color w:val="000000"/>
          <w:sz w:val="24"/>
          <w:szCs w:val="24"/>
        </w:rPr>
        <w:t>C</w:t>
      </w:r>
      <w:r w:rsidR="0021658E">
        <w:rPr>
          <w:rFonts w:asciiTheme="minorHAnsi" w:hAnsiTheme="minorHAnsi" w:cs="Tahoma"/>
          <w:color w:val="000000"/>
          <w:sz w:val="24"/>
          <w:szCs w:val="24"/>
        </w:rPr>
        <w:t>ontrol Performance.  The specific areas NWPP is requesting clar</w:t>
      </w:r>
      <w:r w:rsidR="009D75F3">
        <w:rPr>
          <w:rFonts w:asciiTheme="minorHAnsi" w:hAnsiTheme="minorHAnsi" w:cs="Tahoma"/>
          <w:color w:val="000000"/>
          <w:sz w:val="24"/>
          <w:szCs w:val="24"/>
        </w:rPr>
        <w:t>ification on are; 1) although a</w:t>
      </w:r>
      <w:r w:rsidR="00F135CC">
        <w:rPr>
          <w:rFonts w:asciiTheme="minorHAnsi" w:hAnsiTheme="minorHAnsi" w:cs="Tahoma"/>
          <w:color w:val="000000"/>
          <w:sz w:val="24"/>
          <w:szCs w:val="24"/>
        </w:rPr>
        <w:t xml:space="preserve"> </w:t>
      </w:r>
      <w:r w:rsidR="0021658E">
        <w:rPr>
          <w:rFonts w:asciiTheme="minorHAnsi" w:hAnsiTheme="minorHAnsi" w:cs="Tahoma"/>
          <w:color w:val="000000"/>
          <w:sz w:val="24"/>
          <w:szCs w:val="24"/>
        </w:rPr>
        <w:t xml:space="preserve">Disturbance </w:t>
      </w:r>
      <w:r w:rsidR="0021658E" w:rsidRPr="0021658E">
        <w:rPr>
          <w:rFonts w:ascii="Calibri" w:hAnsi="Calibri"/>
          <w:sz w:val="24"/>
          <w:szCs w:val="24"/>
        </w:rPr>
        <w:t>that exceeds the most severe single Cont</w:t>
      </w:r>
      <w:r w:rsidR="009D75F3">
        <w:rPr>
          <w:rFonts w:ascii="Calibri" w:hAnsi="Calibri"/>
          <w:sz w:val="24"/>
          <w:szCs w:val="24"/>
        </w:rPr>
        <w:t>ingency must be reported by the</w:t>
      </w:r>
      <w:r w:rsidR="00F135CC">
        <w:rPr>
          <w:rFonts w:ascii="Calibri" w:hAnsi="Calibri"/>
          <w:sz w:val="24"/>
          <w:szCs w:val="24"/>
        </w:rPr>
        <w:t xml:space="preserve"> </w:t>
      </w:r>
      <w:r w:rsidR="0021658E" w:rsidRPr="0021658E">
        <w:rPr>
          <w:rFonts w:ascii="Calibri" w:hAnsi="Calibri"/>
          <w:sz w:val="24"/>
          <w:szCs w:val="24"/>
        </w:rPr>
        <w:t xml:space="preserve">Balancing Authority or Reserve Sharing Group (as applicable), </w:t>
      </w:r>
      <w:r w:rsidR="0021658E">
        <w:rPr>
          <w:rFonts w:ascii="Calibri" w:hAnsi="Calibri"/>
          <w:sz w:val="24"/>
          <w:szCs w:val="24"/>
        </w:rPr>
        <w:t xml:space="preserve">is </w:t>
      </w:r>
      <w:r w:rsidR="009D75F3">
        <w:rPr>
          <w:rFonts w:ascii="Calibri" w:hAnsi="Calibri"/>
          <w:sz w:val="24"/>
          <w:szCs w:val="24"/>
        </w:rPr>
        <w:t>the Disturbance excluded from</w:t>
      </w:r>
      <w:r w:rsidR="00F135CC">
        <w:rPr>
          <w:rFonts w:ascii="Calibri" w:hAnsi="Calibri"/>
          <w:sz w:val="24"/>
          <w:szCs w:val="24"/>
        </w:rPr>
        <w:t xml:space="preserve"> </w:t>
      </w:r>
      <w:r w:rsidR="0021658E" w:rsidRPr="0021658E">
        <w:rPr>
          <w:rFonts w:ascii="Calibri" w:hAnsi="Calibri"/>
          <w:sz w:val="24"/>
          <w:szCs w:val="24"/>
        </w:rPr>
        <w:t>compliance evaluation for the applicable Balancing Authority or Reserve Sharing Group;</w:t>
      </w:r>
      <w:r w:rsidR="0021658E">
        <w:rPr>
          <w:rFonts w:ascii="Calibri" w:hAnsi="Calibri"/>
          <w:sz w:val="24"/>
          <w:szCs w:val="24"/>
        </w:rPr>
        <w:t xml:space="preserve"> </w:t>
      </w:r>
      <w:r w:rsidR="009D75F3">
        <w:rPr>
          <w:rFonts w:ascii="Calibri" w:hAnsi="Calibri"/>
          <w:sz w:val="24"/>
          <w:szCs w:val="24"/>
        </w:rPr>
        <w:t>2) with</w:t>
      </w:r>
      <w:r w:rsidR="00F135CC">
        <w:rPr>
          <w:rFonts w:ascii="Calibri" w:hAnsi="Calibri"/>
          <w:sz w:val="24"/>
          <w:szCs w:val="24"/>
        </w:rPr>
        <w:t xml:space="preserve"> </w:t>
      </w:r>
      <w:r w:rsidR="0021658E" w:rsidRPr="0021658E">
        <w:rPr>
          <w:rFonts w:ascii="Calibri" w:hAnsi="Calibri"/>
          <w:sz w:val="24"/>
          <w:szCs w:val="24"/>
        </w:rPr>
        <w:t>respect to either simultaneous Contingencies or non-simultaneous multiple Contingenc</w:t>
      </w:r>
      <w:r w:rsidR="009D75F3">
        <w:rPr>
          <w:rFonts w:ascii="Calibri" w:hAnsi="Calibri"/>
          <w:sz w:val="24"/>
          <w:szCs w:val="24"/>
        </w:rPr>
        <w:t>ies</w:t>
      </w:r>
      <w:r w:rsidR="00F135CC">
        <w:rPr>
          <w:rFonts w:ascii="Calibri" w:hAnsi="Calibri"/>
          <w:sz w:val="24"/>
          <w:szCs w:val="24"/>
        </w:rPr>
        <w:t xml:space="preserve"> </w:t>
      </w:r>
      <w:r w:rsidR="0021658E" w:rsidRPr="0021658E">
        <w:rPr>
          <w:rFonts w:ascii="Calibri" w:hAnsi="Calibri"/>
          <w:sz w:val="24"/>
          <w:szCs w:val="24"/>
        </w:rPr>
        <w:t>affecting a Reserve Sharing Group, the exclusion from complia</w:t>
      </w:r>
      <w:r w:rsidR="009D75F3">
        <w:rPr>
          <w:rFonts w:ascii="Calibri" w:hAnsi="Calibri"/>
          <w:sz w:val="24"/>
          <w:szCs w:val="24"/>
        </w:rPr>
        <w:t>nce evaluation for Disturbances</w:t>
      </w:r>
      <w:r w:rsidR="00F135CC">
        <w:rPr>
          <w:rFonts w:ascii="Calibri" w:hAnsi="Calibri"/>
          <w:sz w:val="24"/>
          <w:szCs w:val="24"/>
        </w:rPr>
        <w:t xml:space="preserve"> </w:t>
      </w:r>
      <w:r w:rsidR="0021658E" w:rsidRPr="0021658E">
        <w:rPr>
          <w:rFonts w:ascii="Calibri" w:hAnsi="Calibri"/>
          <w:sz w:val="24"/>
          <w:szCs w:val="24"/>
        </w:rPr>
        <w:t>exceeding the most severe single Contingency applies both w</w:t>
      </w:r>
      <w:r w:rsidR="009D75F3">
        <w:rPr>
          <w:rFonts w:ascii="Calibri" w:hAnsi="Calibri"/>
          <w:sz w:val="24"/>
          <w:szCs w:val="24"/>
        </w:rPr>
        <w:t>hen (a) all Contingencies occur</w:t>
      </w:r>
      <w:r w:rsidR="00F135CC">
        <w:rPr>
          <w:rFonts w:ascii="Calibri" w:hAnsi="Calibri"/>
          <w:sz w:val="24"/>
          <w:szCs w:val="24"/>
        </w:rPr>
        <w:t xml:space="preserve"> </w:t>
      </w:r>
      <w:r w:rsidR="0021658E" w:rsidRPr="0021658E">
        <w:rPr>
          <w:rFonts w:ascii="Calibri" w:hAnsi="Calibri"/>
          <w:sz w:val="24"/>
          <w:szCs w:val="24"/>
        </w:rPr>
        <w:t>within a single Balancing Authority member of the Reserve Sharing Gr</w:t>
      </w:r>
      <w:r w:rsidR="009D75F3">
        <w:rPr>
          <w:rFonts w:ascii="Calibri" w:hAnsi="Calibri"/>
          <w:sz w:val="24"/>
          <w:szCs w:val="24"/>
        </w:rPr>
        <w:t>oup and (b) different</w:t>
      </w:r>
      <w:r w:rsidR="00F135CC">
        <w:rPr>
          <w:rFonts w:ascii="Calibri" w:hAnsi="Calibri"/>
          <w:sz w:val="24"/>
          <w:szCs w:val="24"/>
        </w:rPr>
        <w:t xml:space="preserve"> </w:t>
      </w:r>
      <w:r w:rsidR="0021658E" w:rsidRPr="0021658E">
        <w:rPr>
          <w:rFonts w:ascii="Calibri" w:hAnsi="Calibri"/>
          <w:sz w:val="24"/>
          <w:szCs w:val="24"/>
        </w:rPr>
        <w:t>Balancing Authorities within the Reserve Sharing Group experie</w:t>
      </w:r>
      <w:r w:rsidR="009D75F3">
        <w:rPr>
          <w:rFonts w:ascii="Calibri" w:hAnsi="Calibri"/>
          <w:sz w:val="24"/>
          <w:szCs w:val="24"/>
        </w:rPr>
        <w:t>nce separate Contingencies that</w:t>
      </w:r>
      <w:r w:rsidR="00F135CC">
        <w:rPr>
          <w:rFonts w:ascii="Calibri" w:hAnsi="Calibri"/>
          <w:sz w:val="24"/>
          <w:szCs w:val="24"/>
        </w:rPr>
        <w:t xml:space="preserve"> </w:t>
      </w:r>
      <w:r w:rsidR="0021658E" w:rsidRPr="0021658E">
        <w:rPr>
          <w:rFonts w:ascii="Calibri" w:hAnsi="Calibri"/>
          <w:sz w:val="24"/>
          <w:szCs w:val="24"/>
        </w:rPr>
        <w:t xml:space="preserve">occur simultaneously, or non-simultaneously but before the </w:t>
      </w:r>
      <w:r w:rsidR="009D75F3">
        <w:rPr>
          <w:rFonts w:ascii="Calibri" w:hAnsi="Calibri"/>
          <w:sz w:val="24"/>
          <w:szCs w:val="24"/>
        </w:rPr>
        <w:t>end of the Disturbance Recovery</w:t>
      </w:r>
      <w:r w:rsidR="00F135CC">
        <w:rPr>
          <w:rFonts w:ascii="Calibri" w:hAnsi="Calibri"/>
          <w:sz w:val="24"/>
          <w:szCs w:val="24"/>
        </w:rPr>
        <w:t xml:space="preserve"> </w:t>
      </w:r>
      <w:r w:rsidR="0021658E" w:rsidRPr="0021658E">
        <w:rPr>
          <w:rFonts w:ascii="Calibri" w:hAnsi="Calibri"/>
          <w:sz w:val="24"/>
          <w:szCs w:val="24"/>
        </w:rPr>
        <w:t>Period following the first Reportable Disturbance; and</w:t>
      </w:r>
      <w:r w:rsidR="009D75F3">
        <w:rPr>
          <w:rFonts w:ascii="Calibri" w:hAnsi="Calibri"/>
          <w:sz w:val="24"/>
          <w:szCs w:val="24"/>
        </w:rPr>
        <w:t xml:space="preserve"> </w:t>
      </w:r>
      <w:r w:rsidR="009D75F3" w:rsidRPr="009D75F3">
        <w:rPr>
          <w:rFonts w:ascii="Calibri" w:hAnsi="Calibri"/>
          <w:sz w:val="24"/>
          <w:szCs w:val="24"/>
        </w:rPr>
        <w:t xml:space="preserve">3) the </w:t>
      </w:r>
      <w:r w:rsidR="009D75F3">
        <w:rPr>
          <w:rFonts w:ascii="Calibri" w:hAnsi="Calibri"/>
          <w:sz w:val="24"/>
          <w:szCs w:val="24"/>
        </w:rPr>
        <w:t>meaning of the phrase “excluded</w:t>
      </w:r>
      <w:r w:rsidR="00F135CC">
        <w:rPr>
          <w:rFonts w:ascii="Calibri" w:hAnsi="Calibri"/>
          <w:sz w:val="24"/>
          <w:szCs w:val="24"/>
        </w:rPr>
        <w:t xml:space="preserve"> </w:t>
      </w:r>
      <w:r w:rsidR="009D75F3" w:rsidRPr="009D75F3">
        <w:rPr>
          <w:rFonts w:ascii="Calibri" w:hAnsi="Calibri"/>
          <w:sz w:val="24"/>
          <w:szCs w:val="24"/>
        </w:rPr>
        <w:t>from compliance evaluation” as used in Section 1.4 (“Additio</w:t>
      </w:r>
      <w:r w:rsidR="009D75F3">
        <w:rPr>
          <w:rFonts w:ascii="Calibri" w:hAnsi="Calibri"/>
          <w:sz w:val="24"/>
          <w:szCs w:val="24"/>
        </w:rPr>
        <w:t>nal Compliance Information”) of</w:t>
      </w:r>
      <w:r w:rsidR="00F135CC">
        <w:rPr>
          <w:rFonts w:ascii="Calibri" w:hAnsi="Calibri"/>
          <w:sz w:val="24"/>
          <w:szCs w:val="24"/>
        </w:rPr>
        <w:t xml:space="preserve"> </w:t>
      </w:r>
      <w:r w:rsidR="009D75F3" w:rsidRPr="009D75F3">
        <w:rPr>
          <w:rFonts w:ascii="Calibri" w:hAnsi="Calibri"/>
          <w:sz w:val="24"/>
          <w:szCs w:val="24"/>
        </w:rPr>
        <w:t>Part D of BAL-002-0 and for purposes of the preceding stat</w:t>
      </w:r>
      <w:r w:rsidR="009D75F3">
        <w:rPr>
          <w:rFonts w:ascii="Calibri" w:hAnsi="Calibri"/>
          <w:sz w:val="24"/>
          <w:szCs w:val="24"/>
        </w:rPr>
        <w:t>ements is that, with respect to</w:t>
      </w:r>
      <w:r w:rsidR="00F135CC">
        <w:rPr>
          <w:rFonts w:ascii="Calibri" w:hAnsi="Calibri"/>
          <w:sz w:val="24"/>
          <w:szCs w:val="24"/>
        </w:rPr>
        <w:t xml:space="preserve"> </w:t>
      </w:r>
      <w:r w:rsidR="009D75F3" w:rsidRPr="009D75F3">
        <w:rPr>
          <w:rFonts w:ascii="Calibri" w:hAnsi="Calibri"/>
          <w:sz w:val="24"/>
          <w:szCs w:val="24"/>
        </w:rPr>
        <w:t>Disturbances that exceed the most severe single Contingen</w:t>
      </w:r>
      <w:r w:rsidR="009D75F3">
        <w:rPr>
          <w:rFonts w:ascii="Calibri" w:hAnsi="Calibri"/>
          <w:sz w:val="24"/>
          <w:szCs w:val="24"/>
        </w:rPr>
        <w:t>cy for a Balancing Authority or</w:t>
      </w:r>
      <w:r w:rsidR="00F135CC">
        <w:rPr>
          <w:rFonts w:ascii="Calibri" w:hAnsi="Calibri"/>
          <w:sz w:val="24"/>
          <w:szCs w:val="24"/>
        </w:rPr>
        <w:t xml:space="preserve"> </w:t>
      </w:r>
      <w:r w:rsidR="009D75F3" w:rsidRPr="009D75F3">
        <w:rPr>
          <w:rFonts w:ascii="Calibri" w:hAnsi="Calibri"/>
          <w:sz w:val="24"/>
          <w:szCs w:val="24"/>
        </w:rPr>
        <w:t>Reserve Sharing Group (as applicable), a violation of BAL-002-</w:t>
      </w:r>
      <w:r w:rsidR="009D75F3">
        <w:rPr>
          <w:rFonts w:ascii="Calibri" w:hAnsi="Calibri"/>
          <w:sz w:val="24"/>
          <w:szCs w:val="24"/>
        </w:rPr>
        <w:t>0 does not occur even if ACE is</w:t>
      </w:r>
      <w:r w:rsidR="00F135CC">
        <w:rPr>
          <w:rFonts w:ascii="Calibri" w:hAnsi="Calibri"/>
          <w:sz w:val="24"/>
          <w:szCs w:val="24"/>
        </w:rPr>
        <w:t xml:space="preserve"> </w:t>
      </w:r>
      <w:r w:rsidR="009D75F3" w:rsidRPr="009D75F3">
        <w:rPr>
          <w:rFonts w:ascii="Calibri" w:hAnsi="Calibri"/>
          <w:sz w:val="24"/>
          <w:szCs w:val="24"/>
        </w:rPr>
        <w:t>not recovered within the Disturbance Recovery Period (15 minu</w:t>
      </w:r>
      <w:r w:rsidR="009D75F3">
        <w:rPr>
          <w:rFonts w:ascii="Calibri" w:hAnsi="Calibri"/>
          <w:sz w:val="24"/>
          <w:szCs w:val="24"/>
        </w:rPr>
        <w:t>tes unless adjusted pursuant to</w:t>
      </w:r>
      <w:r w:rsidR="00F135CC">
        <w:rPr>
          <w:rFonts w:ascii="Calibri" w:hAnsi="Calibri"/>
          <w:sz w:val="24"/>
          <w:szCs w:val="24"/>
        </w:rPr>
        <w:t xml:space="preserve"> </w:t>
      </w:r>
      <w:r w:rsidR="009D75F3" w:rsidRPr="009D75F3">
        <w:rPr>
          <w:rFonts w:ascii="Calibri" w:hAnsi="Calibri"/>
          <w:sz w:val="24"/>
          <w:szCs w:val="24"/>
        </w:rPr>
        <w:t>BAL-002-0, R4.2).</w:t>
      </w:r>
    </w:p>
    <w:p w:rsidR="009D75F3" w:rsidRDefault="009D75F3" w:rsidP="009D75F3">
      <w:pPr>
        <w:tabs>
          <w:tab w:val="left" w:pos="7620"/>
        </w:tabs>
        <w:ind w:left="720" w:hanging="720"/>
        <w:rPr>
          <w:rFonts w:ascii="Calibri" w:hAnsi="Calibri"/>
          <w:sz w:val="24"/>
          <w:szCs w:val="24"/>
        </w:rPr>
      </w:pPr>
    </w:p>
    <w:p w:rsidR="009D75F3" w:rsidRPr="00BE5C07" w:rsidRDefault="009D75F3" w:rsidP="009D75F3">
      <w:pPr>
        <w:rPr>
          <w:rFonts w:ascii="Verdana" w:hAnsi="Verdana"/>
          <w:sz w:val="20"/>
        </w:rPr>
      </w:pPr>
      <w:r w:rsidRPr="009D75F3">
        <w:rPr>
          <w:rFonts w:ascii="Calibri" w:hAnsi="Calibri"/>
          <w:sz w:val="24"/>
          <w:szCs w:val="24"/>
        </w:rPr>
        <w:t xml:space="preserve">NWPP notes that without further clarity this standard potentially has significant financial and operational impacts on all Balancing Authorities and Reserve Sharing Groups. If the standard is interpreted to require that ACE be returned to zero even for a Disturbance that exceeds the most severe single Contingency, a Balancing Authority could be required to take drastic </w:t>
      </w:r>
      <w:r w:rsidRPr="009D75F3">
        <w:rPr>
          <w:rFonts w:ascii="Calibri" w:hAnsi="Calibri"/>
          <w:sz w:val="24"/>
          <w:szCs w:val="24"/>
        </w:rPr>
        <w:lastRenderedPageBreak/>
        <w:t>operational actions, even when other measures of system reliability (voltage stability, normal frequency, operation within system operating limits, etc.) indicate otherwise</w:t>
      </w:r>
      <w:r>
        <w:rPr>
          <w:rFonts w:ascii="Verdana" w:hAnsi="Verdana"/>
          <w:sz w:val="20"/>
        </w:rPr>
        <w:t>.</w:t>
      </w:r>
    </w:p>
    <w:p w:rsidR="009D75F3" w:rsidRDefault="009D75F3" w:rsidP="009D75F3">
      <w:pPr>
        <w:tabs>
          <w:tab w:val="left" w:pos="7620"/>
        </w:tabs>
        <w:ind w:left="720" w:hanging="720"/>
        <w:rPr>
          <w:rFonts w:ascii="Calibri" w:hAnsi="Calibri"/>
          <w:sz w:val="24"/>
          <w:szCs w:val="24"/>
        </w:rPr>
      </w:pPr>
    </w:p>
    <w:p w:rsidR="000D7C54" w:rsidRDefault="008B1284" w:rsidP="00080B26">
      <w:pPr>
        <w:rPr>
          <w:rFonts w:asciiTheme="minorHAnsi" w:hAnsiTheme="minorHAnsi" w:cs="Tahoma"/>
          <w:sz w:val="24"/>
          <w:szCs w:val="24"/>
        </w:rPr>
      </w:pPr>
      <w:r>
        <w:rPr>
          <w:rFonts w:asciiTheme="minorHAnsi" w:hAnsiTheme="minorHAnsi" w:cs="Tahoma"/>
          <w:sz w:val="24"/>
          <w:szCs w:val="24"/>
        </w:rPr>
        <w:t xml:space="preserve">The </w:t>
      </w:r>
      <w:r w:rsidR="004046D0">
        <w:rPr>
          <w:rFonts w:asciiTheme="minorHAnsi" w:hAnsiTheme="minorHAnsi" w:cs="Tahoma"/>
          <w:sz w:val="24"/>
          <w:szCs w:val="24"/>
        </w:rPr>
        <w:t>o</w:t>
      </w:r>
      <w:r>
        <w:rPr>
          <w:rFonts w:asciiTheme="minorHAnsi" w:hAnsiTheme="minorHAnsi" w:cs="Tahoma"/>
          <w:sz w:val="24"/>
          <w:szCs w:val="24"/>
        </w:rPr>
        <w:t xml:space="preserve">riginal interpretation failed to achieve a two-thirds approval from the industry.  The original Interpretation Drafting Team (IDT) did not believe that an interpretation could be developed that would provide sufficient clarity on the requestors points of interest without the using the “Additional Compliance Information” elements within the standard.  Initially, the </w:t>
      </w:r>
      <w:r w:rsidR="004046D0">
        <w:rPr>
          <w:rFonts w:asciiTheme="minorHAnsi" w:hAnsiTheme="minorHAnsi" w:cs="Tahoma"/>
          <w:sz w:val="24"/>
          <w:szCs w:val="24"/>
        </w:rPr>
        <w:t>I</w:t>
      </w:r>
      <w:r>
        <w:rPr>
          <w:rFonts w:asciiTheme="minorHAnsi" w:hAnsiTheme="minorHAnsi" w:cs="Tahoma"/>
          <w:sz w:val="24"/>
          <w:szCs w:val="24"/>
        </w:rPr>
        <w:t xml:space="preserve">DT believed that the “Additional </w:t>
      </w:r>
      <w:r w:rsidR="006D7888">
        <w:rPr>
          <w:rFonts w:asciiTheme="minorHAnsi" w:hAnsiTheme="minorHAnsi" w:cs="Tahoma"/>
          <w:sz w:val="24"/>
          <w:szCs w:val="24"/>
        </w:rPr>
        <w:t>Compliance</w:t>
      </w:r>
      <w:r>
        <w:rPr>
          <w:rFonts w:asciiTheme="minorHAnsi" w:hAnsiTheme="minorHAnsi" w:cs="Tahoma"/>
          <w:sz w:val="24"/>
          <w:szCs w:val="24"/>
        </w:rPr>
        <w:t xml:space="preserve"> Information” section could not be used to interpret the requirements of a standard.  The Standards Committee (SC) agreed and the interpretation was tabled.  The NERC BOT later ruled that the “Additional Compliance Information” elements should be recognized as part of the standard and that they could be utilized to provide guidance on the meaning of the requirements.  The SC re-activated the project in May 2012.  </w:t>
      </w:r>
      <w:r w:rsidR="003F37F3" w:rsidRPr="00C14331">
        <w:rPr>
          <w:rFonts w:asciiTheme="minorHAnsi" w:hAnsiTheme="minorHAnsi" w:cs="Tahoma"/>
          <w:sz w:val="24"/>
          <w:szCs w:val="24"/>
        </w:rPr>
        <w:t>The</w:t>
      </w:r>
      <w:r w:rsidR="0051028B" w:rsidRPr="00C14331">
        <w:rPr>
          <w:rFonts w:asciiTheme="minorHAnsi" w:hAnsiTheme="minorHAnsi" w:cs="Tahoma"/>
          <w:sz w:val="24"/>
          <w:szCs w:val="24"/>
        </w:rPr>
        <w:t xml:space="preserve"> </w:t>
      </w:r>
      <w:r w:rsidR="00BA2D46" w:rsidRPr="00C14331">
        <w:rPr>
          <w:rFonts w:asciiTheme="minorHAnsi" w:hAnsiTheme="minorHAnsi" w:cs="Tahoma"/>
          <w:sz w:val="24"/>
          <w:szCs w:val="24"/>
        </w:rPr>
        <w:t>IDT</w:t>
      </w:r>
      <w:r w:rsidR="0051028B" w:rsidRPr="00C14331">
        <w:rPr>
          <w:rFonts w:asciiTheme="minorHAnsi" w:hAnsiTheme="minorHAnsi" w:cs="Tahoma"/>
          <w:sz w:val="24"/>
          <w:szCs w:val="24"/>
        </w:rPr>
        <w:t xml:space="preserve"> has reviewed </w:t>
      </w:r>
      <w:r w:rsidR="00900581" w:rsidRPr="00C14331">
        <w:rPr>
          <w:rFonts w:asciiTheme="minorHAnsi" w:hAnsiTheme="minorHAnsi" w:cs="Tahoma"/>
          <w:sz w:val="24"/>
          <w:szCs w:val="24"/>
        </w:rPr>
        <w:t xml:space="preserve">the </w:t>
      </w:r>
      <w:r>
        <w:rPr>
          <w:rFonts w:asciiTheme="minorHAnsi" w:hAnsiTheme="minorHAnsi" w:cs="Tahoma"/>
          <w:sz w:val="24"/>
          <w:szCs w:val="24"/>
        </w:rPr>
        <w:t>NWPP</w:t>
      </w:r>
      <w:r w:rsidR="0051028B" w:rsidRPr="00C14331">
        <w:rPr>
          <w:rFonts w:asciiTheme="minorHAnsi" w:hAnsiTheme="minorHAnsi" w:cs="Tahoma"/>
          <w:sz w:val="24"/>
          <w:szCs w:val="24"/>
        </w:rPr>
        <w:t xml:space="preserve"> </w:t>
      </w:r>
      <w:r w:rsidR="00900581" w:rsidRPr="00C14331">
        <w:rPr>
          <w:rFonts w:asciiTheme="minorHAnsi" w:hAnsiTheme="minorHAnsi" w:cs="Tahoma"/>
          <w:sz w:val="24"/>
          <w:szCs w:val="24"/>
        </w:rPr>
        <w:t xml:space="preserve">request </w:t>
      </w:r>
      <w:r w:rsidR="0051028B" w:rsidRPr="00C14331">
        <w:rPr>
          <w:rFonts w:asciiTheme="minorHAnsi" w:hAnsiTheme="minorHAnsi" w:cs="Tahoma"/>
          <w:sz w:val="24"/>
          <w:szCs w:val="24"/>
        </w:rPr>
        <w:t>and developed this interpretation pursuant to the NERC Guidelines for</w:t>
      </w:r>
      <w:r w:rsidR="00EC58C9">
        <w:rPr>
          <w:rFonts w:asciiTheme="minorHAnsi" w:hAnsiTheme="minorHAnsi" w:cs="Tahoma"/>
          <w:sz w:val="24"/>
          <w:szCs w:val="24"/>
        </w:rPr>
        <w:t xml:space="preserve"> Interpretation Drafting Teams, which is a</w:t>
      </w:r>
      <w:r w:rsidR="0051028B" w:rsidRPr="00C14331">
        <w:rPr>
          <w:rFonts w:asciiTheme="minorHAnsi" w:hAnsiTheme="minorHAnsi" w:cs="Tahoma"/>
          <w:sz w:val="24"/>
          <w:szCs w:val="24"/>
        </w:rPr>
        <w:t>vailable at:</w:t>
      </w:r>
      <w:r w:rsidR="003F37F3" w:rsidRPr="00C14331">
        <w:rPr>
          <w:rFonts w:asciiTheme="minorHAnsi" w:hAnsiTheme="minorHAnsi" w:cs="Tahoma"/>
          <w:sz w:val="24"/>
          <w:szCs w:val="24"/>
        </w:rPr>
        <w:t xml:space="preserve"> </w:t>
      </w:r>
    </w:p>
    <w:p w:rsidR="000D7C54" w:rsidRDefault="000D7C54" w:rsidP="00080B26">
      <w:pPr>
        <w:rPr>
          <w:rFonts w:asciiTheme="minorHAnsi" w:hAnsiTheme="minorHAnsi" w:cs="Tahoma"/>
          <w:sz w:val="24"/>
          <w:szCs w:val="24"/>
        </w:rPr>
      </w:pPr>
    </w:p>
    <w:p w:rsidR="0051028B" w:rsidRPr="00C14331" w:rsidRDefault="00172D93" w:rsidP="00080B26">
      <w:pPr>
        <w:rPr>
          <w:rFonts w:asciiTheme="minorHAnsi" w:hAnsiTheme="minorHAnsi" w:cs="Tahoma"/>
          <w:sz w:val="24"/>
          <w:szCs w:val="24"/>
        </w:rPr>
      </w:pPr>
      <w:hyperlink r:id="rId13" w:history="1">
        <w:r w:rsidR="0051028B" w:rsidRPr="00C14331">
          <w:rPr>
            <w:rStyle w:val="Hyperlink"/>
            <w:rFonts w:asciiTheme="minorHAnsi" w:hAnsiTheme="minorHAnsi" w:cs="Tahoma"/>
            <w:sz w:val="24"/>
            <w:szCs w:val="24"/>
          </w:rPr>
          <w:t>http://www.nerc.com/files/Guidelines_for_Interpretation_Drafting_Teams_Approved_April_2011.pdf</w:t>
        </w:r>
      </w:hyperlink>
      <w:r w:rsidR="0051028B" w:rsidRPr="00C14331">
        <w:rPr>
          <w:rFonts w:asciiTheme="minorHAnsi" w:hAnsiTheme="minorHAnsi" w:cs="Tahoma"/>
          <w:sz w:val="24"/>
          <w:szCs w:val="24"/>
        </w:rPr>
        <w:t>)</w:t>
      </w:r>
    </w:p>
    <w:p w:rsidR="009677BA" w:rsidRPr="00C14331" w:rsidRDefault="009677BA" w:rsidP="00363C2F">
      <w:pPr>
        <w:rPr>
          <w:rFonts w:asciiTheme="minorHAnsi" w:hAnsiTheme="minorHAnsi" w:cs="Tahoma"/>
          <w:color w:val="000000"/>
          <w:sz w:val="24"/>
          <w:szCs w:val="24"/>
        </w:rPr>
      </w:pPr>
    </w:p>
    <w:p w:rsidR="0084458B" w:rsidRPr="00C14331" w:rsidRDefault="0084458B">
      <w:pPr>
        <w:rPr>
          <w:rFonts w:asciiTheme="minorHAnsi" w:hAnsiTheme="minorHAnsi"/>
          <w:sz w:val="24"/>
          <w:szCs w:val="24"/>
        </w:rPr>
      </w:pPr>
      <w:r w:rsidRPr="00C14331">
        <w:rPr>
          <w:rFonts w:asciiTheme="minorHAnsi" w:hAnsiTheme="minorHAnsi"/>
          <w:sz w:val="24"/>
          <w:szCs w:val="24"/>
        </w:rPr>
        <w:br w:type="page"/>
      </w:r>
    </w:p>
    <w:p w:rsidR="00AE3110" w:rsidRPr="00C14331" w:rsidRDefault="00AE3110" w:rsidP="00C14331">
      <w:pPr>
        <w:rPr>
          <w:rStyle w:val="BoxText"/>
          <w:rFonts w:asciiTheme="minorHAnsi" w:hAnsiTheme="minorHAnsi"/>
          <w:sz w:val="24"/>
          <w:szCs w:val="24"/>
        </w:rPr>
      </w:pPr>
      <w:r w:rsidRPr="00C14331">
        <w:rPr>
          <w:rFonts w:asciiTheme="minorHAnsi" w:hAnsiTheme="minorHAnsi"/>
          <w:b/>
          <w:sz w:val="24"/>
          <w:szCs w:val="24"/>
        </w:rPr>
        <w:t xml:space="preserve">You do not have to answer all questions.  Enter All Comments in Simple Text Format.  </w:t>
      </w:r>
    </w:p>
    <w:p w:rsidR="00536CD1" w:rsidRPr="00C14331" w:rsidRDefault="00536CD1" w:rsidP="00C14331">
      <w:pPr>
        <w:pStyle w:val="FootnoteText"/>
        <w:spacing w:after="0"/>
        <w:rPr>
          <w:rFonts w:asciiTheme="minorHAnsi" w:hAnsiTheme="minorHAnsi"/>
          <w:i/>
          <w:sz w:val="24"/>
          <w:szCs w:val="24"/>
        </w:rPr>
      </w:pPr>
    </w:p>
    <w:p w:rsidR="0084458B" w:rsidRPr="00C14331" w:rsidRDefault="0084458B" w:rsidP="00C14331">
      <w:pPr>
        <w:pStyle w:val="ListBullet2"/>
        <w:numPr>
          <w:ilvl w:val="0"/>
          <w:numId w:val="0"/>
        </w:numPr>
        <w:rPr>
          <w:rFonts w:asciiTheme="minorHAnsi" w:hAnsiTheme="minorHAnsi"/>
          <w:sz w:val="24"/>
          <w:szCs w:val="24"/>
        </w:rPr>
      </w:pPr>
    </w:p>
    <w:p w:rsidR="0038592D" w:rsidRPr="00C14331" w:rsidRDefault="0038592D" w:rsidP="00C14331">
      <w:pPr>
        <w:pStyle w:val="ListBullet2"/>
        <w:numPr>
          <w:ilvl w:val="0"/>
          <w:numId w:val="0"/>
        </w:numPr>
        <w:rPr>
          <w:rFonts w:asciiTheme="minorHAnsi" w:hAnsiTheme="minorHAnsi"/>
          <w:sz w:val="24"/>
          <w:szCs w:val="24"/>
        </w:rPr>
      </w:pPr>
      <w:r w:rsidRPr="00C14331">
        <w:rPr>
          <w:rFonts w:asciiTheme="minorHAnsi" w:hAnsiTheme="minorHAnsi"/>
          <w:sz w:val="24"/>
          <w:szCs w:val="24"/>
        </w:rPr>
        <w:t xml:space="preserve">Please review the request for an interpretation, the associated standard, and the draft interpretation and then answer the following questions. </w:t>
      </w:r>
    </w:p>
    <w:p w:rsidR="0038592D" w:rsidRPr="00C14331" w:rsidRDefault="0038592D" w:rsidP="00EC58C9">
      <w:pPr>
        <w:pStyle w:val="ListBullet2"/>
        <w:numPr>
          <w:ilvl w:val="0"/>
          <w:numId w:val="0"/>
        </w:numPr>
        <w:tabs>
          <w:tab w:val="center" w:pos="4860"/>
        </w:tabs>
        <w:rPr>
          <w:rStyle w:val="BoxText"/>
          <w:rFonts w:asciiTheme="minorHAnsi" w:hAnsiTheme="minorHAnsi"/>
          <w:sz w:val="24"/>
          <w:szCs w:val="24"/>
        </w:rPr>
      </w:pPr>
    </w:p>
    <w:p w:rsidR="0038592D" w:rsidRPr="00C14331" w:rsidRDefault="0038592D"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00325AD9" w:rsidRPr="00C14331">
        <w:rPr>
          <w:rFonts w:asciiTheme="minorHAnsi" w:hAnsiTheme="minorHAnsi"/>
          <w:b/>
          <w:sz w:val="24"/>
          <w:szCs w:val="24"/>
        </w:rPr>
        <w:t xml:space="preserve">Response 1 </w:t>
      </w:r>
      <w:r w:rsidR="00325AD9" w:rsidRPr="00C14331">
        <w:rPr>
          <w:rFonts w:asciiTheme="minorHAnsi" w:hAnsiTheme="minorHAnsi"/>
          <w:sz w:val="24"/>
          <w:szCs w:val="24"/>
        </w:rPr>
        <w:t xml:space="preserve">of </w:t>
      </w:r>
      <w:r w:rsidRPr="00C14331">
        <w:rPr>
          <w:rFonts w:asciiTheme="minorHAnsi" w:hAnsiTheme="minorHAnsi"/>
          <w:sz w:val="24"/>
          <w:szCs w:val="24"/>
        </w:rPr>
        <w:t xml:space="preserve">this interpretation? If not, </w:t>
      </w:r>
      <w:r w:rsidR="0044197D" w:rsidRPr="00C14331">
        <w:rPr>
          <w:rFonts w:asciiTheme="minorHAnsi" w:hAnsiTheme="minorHAnsi"/>
          <w:sz w:val="24"/>
          <w:szCs w:val="24"/>
        </w:rPr>
        <w:t>what, specifically, do you disagree with?</w:t>
      </w:r>
      <w:r w:rsidR="00AB1EE2" w:rsidRPr="00C14331">
        <w:rPr>
          <w:rFonts w:asciiTheme="minorHAnsi" w:hAnsiTheme="minorHAnsi"/>
          <w:sz w:val="24"/>
          <w:szCs w:val="24"/>
        </w:rPr>
        <w:t xml:space="preserve"> </w:t>
      </w:r>
      <w:r w:rsidR="00A56ED1" w:rsidRPr="00C14331">
        <w:rPr>
          <w:rFonts w:asciiTheme="minorHAnsi" w:hAnsiTheme="minorHAnsi"/>
          <w:sz w:val="24"/>
          <w:szCs w:val="24"/>
        </w:rPr>
        <w:t>Please provide specific suggestions or proposals for any alternative language.</w:t>
      </w:r>
      <w:r w:rsidRPr="00C14331">
        <w:rPr>
          <w:rFonts w:asciiTheme="minorHAnsi" w:hAnsiTheme="minorHAnsi"/>
          <w:sz w:val="24"/>
          <w:szCs w:val="24"/>
        </w:rPr>
        <w:t xml:space="preserv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8592D" w:rsidRPr="00C14331" w:rsidRDefault="00172D93"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Yes</w:t>
      </w:r>
    </w:p>
    <w:p w:rsidR="0038592D" w:rsidRPr="00C14331" w:rsidRDefault="00172D93"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No</w:t>
      </w:r>
    </w:p>
    <w:p w:rsidR="0038592D" w:rsidRPr="00C14331" w:rsidRDefault="0038592D"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172D93" w:rsidRPr="00C14331">
        <w:rPr>
          <w:rStyle w:val="BoxText"/>
          <w:rFonts w:asciiTheme="minorHAnsi" w:hAnsiTheme="minorHAnsi"/>
          <w:sz w:val="24"/>
          <w:szCs w:val="24"/>
        </w:rPr>
        <w:fldChar w:fldCharType="begin">
          <w:ffData>
            <w:name w:val="Text12"/>
            <w:enabled/>
            <w:calcOnExit w:val="0"/>
            <w:textInput/>
          </w:ffData>
        </w:fldChar>
      </w:r>
      <w:bookmarkStart w:id="0" w:name="Text12"/>
      <w:r w:rsidRPr="00C14331">
        <w:rPr>
          <w:rStyle w:val="BoxText"/>
          <w:rFonts w:asciiTheme="minorHAnsi" w:hAnsiTheme="minorHAnsi"/>
          <w:sz w:val="24"/>
          <w:szCs w:val="24"/>
        </w:rPr>
        <w:instrText xml:space="preserve"> FORMTEXT </w:instrText>
      </w:r>
      <w:r w:rsidR="00172D93" w:rsidRPr="00C14331">
        <w:rPr>
          <w:rStyle w:val="BoxText"/>
          <w:rFonts w:asciiTheme="minorHAnsi" w:hAnsiTheme="minorHAnsi"/>
          <w:sz w:val="24"/>
          <w:szCs w:val="24"/>
        </w:rPr>
      </w:r>
      <w:r w:rsidR="00172D93"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172D93" w:rsidRPr="00C14331">
        <w:rPr>
          <w:rStyle w:val="BoxText"/>
          <w:rFonts w:asciiTheme="minorHAnsi" w:hAnsiTheme="minorHAnsi"/>
          <w:sz w:val="24"/>
          <w:szCs w:val="24"/>
        </w:rPr>
        <w:fldChar w:fldCharType="end"/>
      </w:r>
      <w:bookmarkEnd w:id="0"/>
    </w:p>
    <w:p w:rsidR="00412F85" w:rsidRPr="00C14331" w:rsidRDefault="00412F85" w:rsidP="00EC58C9">
      <w:pPr>
        <w:rPr>
          <w:rFonts w:asciiTheme="minorHAnsi" w:hAnsiTheme="minorHAnsi"/>
          <w:sz w:val="24"/>
          <w:szCs w:val="24"/>
          <w:lang w:val="fr-FR"/>
        </w:rPr>
      </w:pPr>
    </w:p>
    <w:p w:rsidR="00325AD9" w:rsidRPr="00C14331" w:rsidRDefault="00325AD9"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Pr="00C14331">
        <w:rPr>
          <w:rFonts w:asciiTheme="minorHAnsi" w:hAnsiTheme="minorHAnsi"/>
          <w:b/>
          <w:sz w:val="24"/>
          <w:szCs w:val="24"/>
        </w:rPr>
        <w:t>Response 2</w:t>
      </w:r>
      <w:r w:rsidRPr="00C14331">
        <w:rPr>
          <w:rFonts w:asciiTheme="minorHAnsi" w:hAnsiTheme="minorHAnsi"/>
          <w:sz w:val="24"/>
          <w:szCs w:val="24"/>
        </w:rPr>
        <w:t xml:space="preserve"> of this interpretation? If not, what, specifically, do you disagree with? Please provide specific suggestions or proposals for any alternative language.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25AD9" w:rsidRPr="00C14331" w:rsidRDefault="00172D93"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Yes</w:t>
      </w:r>
    </w:p>
    <w:p w:rsidR="00325AD9" w:rsidRPr="00C14331" w:rsidRDefault="00172D93"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No</w:t>
      </w:r>
    </w:p>
    <w:p w:rsidR="00325AD9" w:rsidRDefault="00325AD9"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172D93" w:rsidRPr="00C14331">
        <w:rPr>
          <w:rStyle w:val="BoxText"/>
          <w:rFonts w:asciiTheme="minorHAnsi" w:hAnsiTheme="minorHAnsi"/>
          <w:sz w:val="24"/>
          <w:szCs w:val="24"/>
        </w:rPr>
        <w:fldChar w:fldCharType="begin">
          <w:ffData>
            <w:name w:val="Text12"/>
            <w:enabled/>
            <w:calcOnExit w:val="0"/>
            <w:textInput/>
          </w:ffData>
        </w:fldChar>
      </w:r>
      <w:r w:rsidRPr="00C14331">
        <w:rPr>
          <w:rStyle w:val="BoxText"/>
          <w:rFonts w:asciiTheme="minorHAnsi" w:hAnsiTheme="minorHAnsi"/>
          <w:sz w:val="24"/>
          <w:szCs w:val="24"/>
        </w:rPr>
        <w:instrText xml:space="preserve"> FORMTEXT </w:instrText>
      </w:r>
      <w:r w:rsidR="00172D93" w:rsidRPr="00C14331">
        <w:rPr>
          <w:rStyle w:val="BoxText"/>
          <w:rFonts w:asciiTheme="minorHAnsi" w:hAnsiTheme="minorHAnsi"/>
          <w:sz w:val="24"/>
          <w:szCs w:val="24"/>
        </w:rPr>
      </w:r>
      <w:r w:rsidR="00172D93"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172D93" w:rsidRPr="00C14331">
        <w:rPr>
          <w:rStyle w:val="BoxText"/>
          <w:rFonts w:asciiTheme="minorHAnsi" w:hAnsiTheme="minorHAnsi"/>
          <w:sz w:val="24"/>
          <w:szCs w:val="24"/>
        </w:rPr>
        <w:fldChar w:fldCharType="end"/>
      </w:r>
    </w:p>
    <w:p w:rsidR="008B1284" w:rsidRDefault="008B1284" w:rsidP="0092038D">
      <w:pPr>
        <w:spacing w:before="120"/>
        <w:ind w:left="360"/>
        <w:rPr>
          <w:rStyle w:val="BoxText"/>
          <w:rFonts w:asciiTheme="minorHAnsi" w:hAnsiTheme="minorHAnsi"/>
          <w:sz w:val="24"/>
          <w:szCs w:val="24"/>
        </w:rPr>
      </w:pPr>
    </w:p>
    <w:p w:rsidR="008B1284" w:rsidRPr="00C14331" w:rsidRDefault="008B1284" w:rsidP="008B1284">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Pr="00C14331">
        <w:rPr>
          <w:rFonts w:asciiTheme="minorHAnsi" w:hAnsiTheme="minorHAnsi"/>
          <w:b/>
          <w:sz w:val="24"/>
          <w:szCs w:val="24"/>
        </w:rPr>
        <w:t xml:space="preserve">Response </w:t>
      </w:r>
      <w:r>
        <w:rPr>
          <w:rFonts w:asciiTheme="minorHAnsi" w:hAnsiTheme="minorHAnsi"/>
          <w:b/>
          <w:sz w:val="24"/>
          <w:szCs w:val="24"/>
        </w:rPr>
        <w:t>3</w:t>
      </w:r>
      <w:r w:rsidRPr="00C14331">
        <w:rPr>
          <w:rFonts w:asciiTheme="minorHAnsi" w:hAnsiTheme="minorHAnsi"/>
          <w:sz w:val="24"/>
          <w:szCs w:val="24"/>
        </w:rPr>
        <w:t xml:space="preserve"> of this interpretation? If not, what, specifically, do you disagree with? Please provide specific suggestions or proposals for any alternative language. </w:t>
      </w:r>
    </w:p>
    <w:p w:rsidR="008B1284" w:rsidRDefault="008B1284" w:rsidP="008B1284">
      <w:pPr>
        <w:pStyle w:val="ListBullet2"/>
        <w:numPr>
          <w:ilvl w:val="0"/>
          <w:numId w:val="0"/>
        </w:numPr>
        <w:ind w:left="720" w:hanging="360"/>
        <w:rPr>
          <w:rStyle w:val="BoxText"/>
          <w:rFonts w:asciiTheme="minorHAnsi" w:hAnsiTheme="minorHAnsi"/>
          <w:sz w:val="24"/>
          <w:szCs w:val="24"/>
        </w:rPr>
      </w:pPr>
    </w:p>
    <w:p w:rsidR="008B1284" w:rsidRPr="00C14331" w:rsidRDefault="00172D93" w:rsidP="008B1284">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8B1284"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8B1284" w:rsidRPr="00C14331">
        <w:rPr>
          <w:rStyle w:val="BoxText"/>
          <w:rFonts w:asciiTheme="minorHAnsi" w:hAnsiTheme="minorHAnsi"/>
          <w:sz w:val="24"/>
          <w:szCs w:val="24"/>
        </w:rPr>
        <w:t xml:space="preserve"> Yes</w:t>
      </w:r>
    </w:p>
    <w:p w:rsidR="008B1284" w:rsidRPr="00C14331" w:rsidRDefault="00172D93" w:rsidP="008B1284">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8B1284"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8B1284" w:rsidRPr="00C14331">
        <w:rPr>
          <w:rStyle w:val="BoxText"/>
          <w:rFonts w:asciiTheme="minorHAnsi" w:hAnsiTheme="minorHAnsi"/>
          <w:sz w:val="24"/>
          <w:szCs w:val="24"/>
        </w:rPr>
        <w:t xml:space="preserve"> No</w:t>
      </w:r>
    </w:p>
    <w:p w:rsidR="008B1284" w:rsidRPr="00C14331" w:rsidRDefault="008B1284" w:rsidP="008B1284">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172D93" w:rsidRPr="00C14331">
        <w:rPr>
          <w:rStyle w:val="BoxText"/>
          <w:rFonts w:asciiTheme="minorHAnsi" w:hAnsiTheme="minorHAnsi"/>
          <w:sz w:val="24"/>
          <w:szCs w:val="24"/>
        </w:rPr>
        <w:fldChar w:fldCharType="begin">
          <w:ffData>
            <w:name w:val="Text12"/>
            <w:enabled/>
            <w:calcOnExit w:val="0"/>
            <w:textInput/>
          </w:ffData>
        </w:fldChar>
      </w:r>
      <w:r w:rsidRPr="00C14331">
        <w:rPr>
          <w:rStyle w:val="BoxText"/>
          <w:rFonts w:asciiTheme="minorHAnsi" w:hAnsiTheme="minorHAnsi"/>
          <w:sz w:val="24"/>
          <w:szCs w:val="24"/>
        </w:rPr>
        <w:instrText xml:space="preserve"> FORMTEXT </w:instrText>
      </w:r>
      <w:r w:rsidR="00172D93" w:rsidRPr="00C14331">
        <w:rPr>
          <w:rStyle w:val="BoxText"/>
          <w:rFonts w:asciiTheme="minorHAnsi" w:hAnsiTheme="minorHAnsi"/>
          <w:sz w:val="24"/>
          <w:szCs w:val="24"/>
        </w:rPr>
      </w:r>
      <w:r w:rsidR="00172D93"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172D93" w:rsidRPr="00C14331">
        <w:rPr>
          <w:rStyle w:val="BoxText"/>
          <w:rFonts w:asciiTheme="minorHAnsi" w:hAnsiTheme="minorHAnsi"/>
          <w:sz w:val="24"/>
          <w:szCs w:val="24"/>
        </w:rPr>
        <w:fldChar w:fldCharType="end"/>
      </w:r>
    </w:p>
    <w:p w:rsidR="008B1284" w:rsidRPr="00C14331" w:rsidRDefault="008B1284" w:rsidP="008B1284">
      <w:pPr>
        <w:spacing w:before="120"/>
        <w:rPr>
          <w:rStyle w:val="BoxText"/>
          <w:rFonts w:asciiTheme="minorHAnsi" w:hAnsiTheme="minorHAnsi"/>
          <w:sz w:val="24"/>
          <w:szCs w:val="24"/>
        </w:rPr>
      </w:pPr>
    </w:p>
    <w:p w:rsidR="00A56C97" w:rsidRPr="00C14331" w:rsidRDefault="00A56C97" w:rsidP="00EC58C9">
      <w:pPr>
        <w:rPr>
          <w:rStyle w:val="BoxText"/>
          <w:rFonts w:asciiTheme="minorHAnsi" w:hAnsiTheme="minorHAnsi"/>
          <w:sz w:val="24"/>
          <w:szCs w:val="24"/>
          <w:lang w:val="fr-FR"/>
        </w:rPr>
      </w:pPr>
    </w:p>
    <w:sectPr w:rsidR="00A56C97" w:rsidRPr="00C14331" w:rsidSect="0092038D">
      <w:headerReference w:type="default" r:id="rId14"/>
      <w:footerReference w:type="default" r:id="rId15"/>
      <w:headerReference w:type="first" r:id="rId16"/>
      <w:footerReference w:type="first" r:id="rId17"/>
      <w:type w:val="continuous"/>
      <w:pgSz w:w="12240" w:h="15840" w:code="1"/>
      <w:pgMar w:top="2448" w:right="1440" w:bottom="1008"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CC" w:rsidRDefault="00F135CC">
      <w:r>
        <w:separator/>
      </w:r>
    </w:p>
  </w:endnote>
  <w:endnote w:type="continuationSeparator" w:id="0">
    <w:p w:rsidR="00F135CC" w:rsidRDefault="00F13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Pr="000D7C54" w:rsidRDefault="00F135CC" w:rsidP="006C2B43">
    <w:pPr>
      <w:pStyle w:val="Footer"/>
      <w:rPr>
        <w:rFonts w:ascii="Calibri" w:hAnsi="Calibri" w:cs="Tahoma"/>
        <w:b/>
        <w:color w:val="143970"/>
        <w:sz w:val="18"/>
        <w:szCs w:val="18"/>
      </w:rPr>
    </w:pPr>
    <w:r w:rsidRPr="000D7C54">
      <w:rPr>
        <w:rFonts w:ascii="Calibri" w:hAnsi="Calibri" w:cs="Tahoma"/>
        <w:b/>
        <w:noProof/>
        <w:color w:val="143970"/>
        <w:sz w:val="18"/>
        <w:szCs w:val="18"/>
      </w:rPr>
      <w:drawing>
        <wp:anchor distT="0" distB="0" distL="114300" distR="114300" simplePos="0" relativeHeight="251665408" behindDoc="1" locked="0" layoutInCell="1" allowOverlap="1">
          <wp:simplePos x="0" y="0"/>
          <wp:positionH relativeFrom="page">
            <wp:posOffset>-1422</wp:posOffset>
          </wp:positionH>
          <wp:positionV relativeFrom="page">
            <wp:posOffset>9703558</wp:posOffset>
          </wp:positionV>
          <wp:extent cx="7807941" cy="388961"/>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t>Unofficial Comment Form</w:t>
    </w:r>
  </w:p>
  <w:p w:rsidR="00F135CC" w:rsidRPr="000D7C54" w:rsidRDefault="00F135CC" w:rsidP="006C2B43">
    <w:pPr>
      <w:pStyle w:val="Footer"/>
      <w:rPr>
        <w:rFonts w:ascii="Calibri" w:hAnsi="Calibri" w:cs="Tahoma"/>
        <w:b/>
        <w:color w:val="143970"/>
        <w:sz w:val="18"/>
        <w:szCs w:val="18"/>
      </w:rPr>
    </w:pPr>
    <w:r w:rsidRPr="000D7C54">
      <w:rPr>
        <w:rFonts w:ascii="Calibri" w:hAnsi="Calibri" w:cs="Tahoma"/>
        <w:b/>
        <w:color w:val="143970"/>
        <w:sz w:val="18"/>
        <w:szCs w:val="18"/>
      </w:rPr>
      <w:t>Project 20</w:t>
    </w:r>
    <w:r>
      <w:rPr>
        <w:rFonts w:ascii="Calibri" w:hAnsi="Calibri" w:cs="Tahoma"/>
        <w:b/>
        <w:color w:val="143970"/>
        <w:sz w:val="18"/>
        <w:szCs w:val="18"/>
      </w:rPr>
      <w:t>09</w:t>
    </w:r>
    <w:r w:rsidRPr="000D7C54">
      <w:rPr>
        <w:rFonts w:ascii="Calibri" w:hAnsi="Calibri" w:cs="Tahoma"/>
        <w:b/>
        <w:color w:val="143970"/>
        <w:sz w:val="18"/>
        <w:szCs w:val="18"/>
      </w:rPr>
      <w:t>-</w:t>
    </w:r>
    <w:r>
      <w:rPr>
        <w:rFonts w:ascii="Calibri" w:hAnsi="Calibri" w:cs="Tahoma"/>
        <w:b/>
        <w:color w:val="143970"/>
        <w:sz w:val="18"/>
        <w:szCs w:val="18"/>
      </w:rPr>
      <w:t>19</w:t>
    </w:r>
    <w:r w:rsidRPr="000D7C54">
      <w:rPr>
        <w:rFonts w:ascii="Calibri" w:hAnsi="Calibri" w:cs="Tahoma"/>
        <w:b/>
        <w:color w:val="143970"/>
        <w:sz w:val="18"/>
        <w:szCs w:val="18"/>
      </w:rPr>
      <w:t xml:space="preserve"> – Interpretation of </w:t>
    </w:r>
    <w:r>
      <w:rPr>
        <w:rFonts w:ascii="Calibri" w:hAnsi="Calibri" w:cs="Tahoma"/>
        <w:b/>
        <w:color w:val="143970"/>
        <w:sz w:val="18"/>
        <w:szCs w:val="18"/>
      </w:rPr>
      <w:t>BAL-002-0 for NWPP</w:t>
    </w:r>
    <w:r w:rsidRPr="000D7C54">
      <w:rPr>
        <w:rFonts w:ascii="Calibri" w:hAnsi="Calibri" w:cs="Tahoma"/>
        <w:b/>
        <w:noProof/>
        <w:color w:val="143970"/>
        <w:sz w:val="18"/>
        <w:szCs w:val="18"/>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7772984" cy="992937"/>
          <wp:effectExtent l="19050" t="0" r="0" b="0"/>
          <wp:wrapNone/>
          <wp:docPr id="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824283" cy="999490"/>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ptab w:relativeTo="margin" w:alignment="right" w:leader="none"/>
    </w:r>
    <w:r w:rsidRPr="000D7C54">
      <w:rPr>
        <w:rFonts w:ascii="Calibri" w:hAnsi="Calibri" w:cs="Tahoma"/>
        <w:b/>
        <w:color w:val="143970"/>
        <w:sz w:val="18"/>
        <w:szCs w:val="18"/>
      </w:rPr>
      <w:fldChar w:fldCharType="begin"/>
    </w:r>
    <w:r w:rsidRPr="000D7C54">
      <w:rPr>
        <w:rFonts w:ascii="Calibri" w:hAnsi="Calibri" w:cs="Tahoma"/>
        <w:b/>
        <w:color w:val="143970"/>
        <w:sz w:val="18"/>
        <w:szCs w:val="18"/>
      </w:rPr>
      <w:instrText xml:space="preserve"> PAGE   \* MERGEFORMAT </w:instrText>
    </w:r>
    <w:r w:rsidRPr="000D7C54">
      <w:rPr>
        <w:rFonts w:ascii="Calibri" w:hAnsi="Calibri" w:cs="Tahoma"/>
        <w:b/>
        <w:color w:val="143970"/>
        <w:sz w:val="18"/>
        <w:szCs w:val="18"/>
      </w:rPr>
      <w:fldChar w:fldCharType="separate"/>
    </w:r>
    <w:r w:rsidR="00615F85">
      <w:rPr>
        <w:rFonts w:ascii="Calibri" w:hAnsi="Calibri" w:cs="Tahoma"/>
        <w:b/>
        <w:noProof/>
        <w:color w:val="143970"/>
        <w:sz w:val="18"/>
        <w:szCs w:val="18"/>
      </w:rPr>
      <w:t>3</w:t>
    </w:r>
    <w:r w:rsidRPr="000D7C54">
      <w:rPr>
        <w:rFonts w:ascii="Calibri" w:hAnsi="Calibri"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Default="00F135CC" w:rsidP="00A56ED1">
    <w:pPr>
      <w:pStyle w:val="Footer"/>
      <w:jc w:val="center"/>
      <w:rPr>
        <w:rFonts w:ascii="Verdana" w:hAnsi="Verdana" w:cs="Arial"/>
        <w:sz w:val="20"/>
      </w:rPr>
    </w:pPr>
    <w:r w:rsidRPr="006C2B43">
      <w:rPr>
        <w:rFonts w:ascii="Verdana" w:hAnsi="Verdana" w:cs="Arial"/>
        <w:noProof/>
        <w:sz w:val="20"/>
      </w:rPr>
      <w:drawing>
        <wp:anchor distT="0" distB="0" distL="114300" distR="114300" simplePos="0" relativeHeight="251661312" behindDoc="1" locked="0" layoutInCell="1" allowOverlap="1">
          <wp:simplePos x="0" y="0"/>
          <wp:positionH relativeFrom="page">
            <wp:posOffset>0</wp:posOffset>
          </wp:positionH>
          <wp:positionV relativeFrom="page">
            <wp:posOffset>9457899</wp:posOffset>
          </wp:positionV>
          <wp:extent cx="7772400" cy="600501"/>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CC" w:rsidRDefault="00F135CC">
      <w:r>
        <w:separator/>
      </w:r>
    </w:p>
  </w:footnote>
  <w:footnote w:type="continuationSeparator" w:id="0">
    <w:p w:rsidR="00F135CC" w:rsidRDefault="00F13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Default="00F135CC" w:rsidP="006C2B43">
    <w:pPr>
      <w:pStyle w:val="Header"/>
    </w:pPr>
  </w:p>
  <w:p w:rsidR="00F135CC" w:rsidRDefault="00F135CC" w:rsidP="006C2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Pr="006C2B43" w:rsidRDefault="00F135CC" w:rsidP="006C2B43">
    <w:pPr>
      <w:pStyle w:val="Header"/>
    </w:pPr>
    <w:r w:rsidRPr="006C2B43">
      <w:rPr>
        <w:noProof/>
      </w:rPr>
      <w:drawing>
        <wp:anchor distT="0" distB="0" distL="114300" distR="114300" simplePos="0" relativeHeight="251659264" behindDoc="1" locked="0" layoutInCell="1" allowOverlap="1">
          <wp:simplePos x="0" y="0"/>
          <wp:positionH relativeFrom="page">
            <wp:posOffset>232012</wp:posOffset>
          </wp:positionH>
          <wp:positionV relativeFrom="page">
            <wp:posOffset>232012</wp:posOffset>
          </wp:positionV>
          <wp:extent cx="7315200" cy="6837528"/>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2">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783F4B0A"/>
    <w:multiLevelType w:val="singleLevel"/>
    <w:tmpl w:val="0409000F"/>
    <w:lvl w:ilvl="0">
      <w:start w:val="1"/>
      <w:numFmt w:val="decimal"/>
      <w:lvlText w:val="%1."/>
      <w:lvlJc w:val="left"/>
      <w:pPr>
        <w:tabs>
          <w:tab w:val="num" w:pos="360"/>
        </w:tabs>
        <w:ind w:left="360" w:hanging="360"/>
      </w:pPr>
    </w:lvl>
  </w:abstractNum>
  <w:abstractNum w:abstractNumId="24">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0"/>
  </w:num>
  <w:num w:numId="5">
    <w:abstractNumId w:val="4"/>
  </w:num>
  <w:num w:numId="6">
    <w:abstractNumId w:val="21"/>
  </w:num>
  <w:num w:numId="7">
    <w:abstractNumId w:val="12"/>
  </w:num>
  <w:num w:numId="8">
    <w:abstractNumId w:val="17"/>
  </w:num>
  <w:num w:numId="9">
    <w:abstractNumId w:val="15"/>
  </w:num>
  <w:num w:numId="10">
    <w:abstractNumId w:val="11"/>
  </w:num>
  <w:num w:numId="11">
    <w:abstractNumId w:val="24"/>
  </w:num>
  <w:num w:numId="12">
    <w:abstractNumId w:val="8"/>
  </w:num>
  <w:num w:numId="13">
    <w:abstractNumId w:val="14"/>
  </w:num>
  <w:num w:numId="14">
    <w:abstractNumId w:val="19"/>
  </w:num>
  <w:num w:numId="15">
    <w:abstractNumId w:val="23"/>
  </w:num>
  <w:num w:numId="16">
    <w:abstractNumId w:val="3"/>
  </w:num>
  <w:num w:numId="17">
    <w:abstractNumId w:val="7"/>
  </w:num>
  <w:num w:numId="18">
    <w:abstractNumId w:val="16"/>
  </w:num>
  <w:num w:numId="19">
    <w:abstractNumId w:val="18"/>
  </w:num>
  <w:num w:numId="20">
    <w:abstractNumId w:val="5"/>
  </w:num>
  <w:num w:numId="21">
    <w:abstractNumId w:val="10"/>
  </w:num>
  <w:num w:numId="22">
    <w:abstractNumId w:val="2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8433"/>
  </w:hdrShapeDefaults>
  <w:footnotePr>
    <w:footnote w:id="-1"/>
    <w:footnote w:id="0"/>
  </w:footnotePr>
  <w:endnotePr>
    <w:endnote w:id="-1"/>
    <w:endnote w:id="0"/>
  </w:endnotePr>
  <w:compat/>
  <w:rsids>
    <w:rsidRoot w:val="00D64205"/>
    <w:rsid w:val="00003CD7"/>
    <w:rsid w:val="00004885"/>
    <w:rsid w:val="0001410F"/>
    <w:rsid w:val="0003012C"/>
    <w:rsid w:val="00050CF9"/>
    <w:rsid w:val="0007412B"/>
    <w:rsid w:val="00080B26"/>
    <w:rsid w:val="00087309"/>
    <w:rsid w:val="00096263"/>
    <w:rsid w:val="000A7BEE"/>
    <w:rsid w:val="000C26C9"/>
    <w:rsid w:val="000C28E2"/>
    <w:rsid w:val="000C6647"/>
    <w:rsid w:val="000D7C54"/>
    <w:rsid w:val="00112F34"/>
    <w:rsid w:val="001238A5"/>
    <w:rsid w:val="0013208A"/>
    <w:rsid w:val="00143E80"/>
    <w:rsid w:val="001505E9"/>
    <w:rsid w:val="00152A37"/>
    <w:rsid w:val="00164523"/>
    <w:rsid w:val="00166C11"/>
    <w:rsid w:val="00171831"/>
    <w:rsid w:val="00172D93"/>
    <w:rsid w:val="00176A53"/>
    <w:rsid w:val="00182CEE"/>
    <w:rsid w:val="00184E69"/>
    <w:rsid w:val="00195CC1"/>
    <w:rsid w:val="001A4404"/>
    <w:rsid w:val="001B6689"/>
    <w:rsid w:val="001C28D3"/>
    <w:rsid w:val="001D286D"/>
    <w:rsid w:val="001E2DE1"/>
    <w:rsid w:val="001E544D"/>
    <w:rsid w:val="0021658E"/>
    <w:rsid w:val="0022770B"/>
    <w:rsid w:val="00241D14"/>
    <w:rsid w:val="00245DA8"/>
    <w:rsid w:val="0025256F"/>
    <w:rsid w:val="00273D43"/>
    <w:rsid w:val="002820AF"/>
    <w:rsid w:val="0029019C"/>
    <w:rsid w:val="00292089"/>
    <w:rsid w:val="00292F51"/>
    <w:rsid w:val="002B7D50"/>
    <w:rsid w:val="002C1D66"/>
    <w:rsid w:val="002E1BE7"/>
    <w:rsid w:val="002E7AD5"/>
    <w:rsid w:val="002F4A1F"/>
    <w:rsid w:val="00322949"/>
    <w:rsid w:val="00323644"/>
    <w:rsid w:val="00325AD9"/>
    <w:rsid w:val="003312D6"/>
    <w:rsid w:val="00332E09"/>
    <w:rsid w:val="00346490"/>
    <w:rsid w:val="003504FD"/>
    <w:rsid w:val="00354C81"/>
    <w:rsid w:val="003619D8"/>
    <w:rsid w:val="00363594"/>
    <w:rsid w:val="00363C2F"/>
    <w:rsid w:val="00366943"/>
    <w:rsid w:val="00373686"/>
    <w:rsid w:val="0038592D"/>
    <w:rsid w:val="00393D1A"/>
    <w:rsid w:val="003B5CDC"/>
    <w:rsid w:val="003C360D"/>
    <w:rsid w:val="003E441F"/>
    <w:rsid w:val="003E5935"/>
    <w:rsid w:val="003F0610"/>
    <w:rsid w:val="003F37F3"/>
    <w:rsid w:val="003F4E78"/>
    <w:rsid w:val="00400065"/>
    <w:rsid w:val="004046D0"/>
    <w:rsid w:val="004059F3"/>
    <w:rsid w:val="00410CA4"/>
    <w:rsid w:val="00412F85"/>
    <w:rsid w:val="00413081"/>
    <w:rsid w:val="00414CE6"/>
    <w:rsid w:val="00415629"/>
    <w:rsid w:val="00422A86"/>
    <w:rsid w:val="0044197D"/>
    <w:rsid w:val="0045236F"/>
    <w:rsid w:val="00453FC7"/>
    <w:rsid w:val="00455220"/>
    <w:rsid w:val="00456E26"/>
    <w:rsid w:val="004759E2"/>
    <w:rsid w:val="00486D52"/>
    <w:rsid w:val="00487410"/>
    <w:rsid w:val="00487486"/>
    <w:rsid w:val="0049441A"/>
    <w:rsid w:val="004A43EA"/>
    <w:rsid w:val="004B25B0"/>
    <w:rsid w:val="004B4F55"/>
    <w:rsid w:val="004C58D0"/>
    <w:rsid w:val="004D524A"/>
    <w:rsid w:val="004E7E9D"/>
    <w:rsid w:val="0051028B"/>
    <w:rsid w:val="0051476E"/>
    <w:rsid w:val="00517A96"/>
    <w:rsid w:val="00524D43"/>
    <w:rsid w:val="00530978"/>
    <w:rsid w:val="00532839"/>
    <w:rsid w:val="00532C6E"/>
    <w:rsid w:val="0053425E"/>
    <w:rsid w:val="00536CD1"/>
    <w:rsid w:val="00536FAD"/>
    <w:rsid w:val="00551764"/>
    <w:rsid w:val="00555530"/>
    <w:rsid w:val="00561BCE"/>
    <w:rsid w:val="00585299"/>
    <w:rsid w:val="005904F1"/>
    <w:rsid w:val="00597653"/>
    <w:rsid w:val="005A58A6"/>
    <w:rsid w:val="005B7B29"/>
    <w:rsid w:val="005C1FDA"/>
    <w:rsid w:val="005D1633"/>
    <w:rsid w:val="005E071C"/>
    <w:rsid w:val="005E3AB7"/>
    <w:rsid w:val="005E76C0"/>
    <w:rsid w:val="00604EBA"/>
    <w:rsid w:val="006065C6"/>
    <w:rsid w:val="00611D68"/>
    <w:rsid w:val="00611DCD"/>
    <w:rsid w:val="00615F85"/>
    <w:rsid w:val="006230A3"/>
    <w:rsid w:val="00634858"/>
    <w:rsid w:val="006544AE"/>
    <w:rsid w:val="00655F35"/>
    <w:rsid w:val="006719FC"/>
    <w:rsid w:val="0067216F"/>
    <w:rsid w:val="00682A4F"/>
    <w:rsid w:val="00683592"/>
    <w:rsid w:val="00685673"/>
    <w:rsid w:val="006A351B"/>
    <w:rsid w:val="006B1C30"/>
    <w:rsid w:val="006B23E6"/>
    <w:rsid w:val="006C2B43"/>
    <w:rsid w:val="006C3A0C"/>
    <w:rsid w:val="006D170C"/>
    <w:rsid w:val="006D455B"/>
    <w:rsid w:val="006D7888"/>
    <w:rsid w:val="006E143D"/>
    <w:rsid w:val="007221F9"/>
    <w:rsid w:val="00731067"/>
    <w:rsid w:val="0073443E"/>
    <w:rsid w:val="00752E93"/>
    <w:rsid w:val="00762566"/>
    <w:rsid w:val="00780DBF"/>
    <w:rsid w:val="007A7DAD"/>
    <w:rsid w:val="007B2A93"/>
    <w:rsid w:val="007D1DE7"/>
    <w:rsid w:val="007D4E6A"/>
    <w:rsid w:val="007D743F"/>
    <w:rsid w:val="007E0A71"/>
    <w:rsid w:val="007E34E3"/>
    <w:rsid w:val="007E440C"/>
    <w:rsid w:val="007F1308"/>
    <w:rsid w:val="007F6F84"/>
    <w:rsid w:val="007F740B"/>
    <w:rsid w:val="00810565"/>
    <w:rsid w:val="00814071"/>
    <w:rsid w:val="00814DC9"/>
    <w:rsid w:val="008223AC"/>
    <w:rsid w:val="0083084A"/>
    <w:rsid w:val="00836031"/>
    <w:rsid w:val="0084458B"/>
    <w:rsid w:val="008461EB"/>
    <w:rsid w:val="008503C4"/>
    <w:rsid w:val="008520CE"/>
    <w:rsid w:val="0085764E"/>
    <w:rsid w:val="00857D53"/>
    <w:rsid w:val="00860BD0"/>
    <w:rsid w:val="00870166"/>
    <w:rsid w:val="00891B91"/>
    <w:rsid w:val="008962F7"/>
    <w:rsid w:val="008A45D2"/>
    <w:rsid w:val="008B1284"/>
    <w:rsid w:val="008B3F43"/>
    <w:rsid w:val="008C5353"/>
    <w:rsid w:val="008D1BC0"/>
    <w:rsid w:val="008E2B3F"/>
    <w:rsid w:val="008F0BB5"/>
    <w:rsid w:val="008F26ED"/>
    <w:rsid w:val="00900581"/>
    <w:rsid w:val="00907F0F"/>
    <w:rsid w:val="0092038D"/>
    <w:rsid w:val="00927357"/>
    <w:rsid w:val="00943D01"/>
    <w:rsid w:val="00955AAF"/>
    <w:rsid w:val="009576B2"/>
    <w:rsid w:val="009607B0"/>
    <w:rsid w:val="0096298D"/>
    <w:rsid w:val="009677BA"/>
    <w:rsid w:val="00972502"/>
    <w:rsid w:val="00985E99"/>
    <w:rsid w:val="00991569"/>
    <w:rsid w:val="00992169"/>
    <w:rsid w:val="009A08A1"/>
    <w:rsid w:val="009A29E7"/>
    <w:rsid w:val="009B38B7"/>
    <w:rsid w:val="009B4751"/>
    <w:rsid w:val="009B7A43"/>
    <w:rsid w:val="009C2A03"/>
    <w:rsid w:val="009C5EFF"/>
    <w:rsid w:val="009D75F3"/>
    <w:rsid w:val="009E3738"/>
    <w:rsid w:val="00A01065"/>
    <w:rsid w:val="00A017A1"/>
    <w:rsid w:val="00A05232"/>
    <w:rsid w:val="00A15631"/>
    <w:rsid w:val="00A320CA"/>
    <w:rsid w:val="00A56C97"/>
    <w:rsid w:val="00A56ED1"/>
    <w:rsid w:val="00AB1EE2"/>
    <w:rsid w:val="00AD3981"/>
    <w:rsid w:val="00AE16B6"/>
    <w:rsid w:val="00AE3110"/>
    <w:rsid w:val="00AE5A63"/>
    <w:rsid w:val="00B04639"/>
    <w:rsid w:val="00B066CC"/>
    <w:rsid w:val="00B11236"/>
    <w:rsid w:val="00B15C2A"/>
    <w:rsid w:val="00B21980"/>
    <w:rsid w:val="00B45244"/>
    <w:rsid w:val="00B47E9D"/>
    <w:rsid w:val="00B5244A"/>
    <w:rsid w:val="00B6122B"/>
    <w:rsid w:val="00B6256F"/>
    <w:rsid w:val="00B6497F"/>
    <w:rsid w:val="00B662D5"/>
    <w:rsid w:val="00B743CA"/>
    <w:rsid w:val="00B75519"/>
    <w:rsid w:val="00B93E07"/>
    <w:rsid w:val="00BA2D46"/>
    <w:rsid w:val="00BC047C"/>
    <w:rsid w:val="00BC5826"/>
    <w:rsid w:val="00BD17E1"/>
    <w:rsid w:val="00BD31BE"/>
    <w:rsid w:val="00BE5F43"/>
    <w:rsid w:val="00BE7C61"/>
    <w:rsid w:val="00BF09C9"/>
    <w:rsid w:val="00BF6EC5"/>
    <w:rsid w:val="00BF7841"/>
    <w:rsid w:val="00C05C0E"/>
    <w:rsid w:val="00C05F98"/>
    <w:rsid w:val="00C1377B"/>
    <w:rsid w:val="00C14331"/>
    <w:rsid w:val="00C2551D"/>
    <w:rsid w:val="00C333A5"/>
    <w:rsid w:val="00C3724E"/>
    <w:rsid w:val="00C426F8"/>
    <w:rsid w:val="00C4633D"/>
    <w:rsid w:val="00C647BF"/>
    <w:rsid w:val="00C708C6"/>
    <w:rsid w:val="00C71AA1"/>
    <w:rsid w:val="00CA122A"/>
    <w:rsid w:val="00CB391B"/>
    <w:rsid w:val="00CD72D2"/>
    <w:rsid w:val="00CE526C"/>
    <w:rsid w:val="00CF051C"/>
    <w:rsid w:val="00CF14A5"/>
    <w:rsid w:val="00CF740F"/>
    <w:rsid w:val="00D00043"/>
    <w:rsid w:val="00D10573"/>
    <w:rsid w:val="00D1269C"/>
    <w:rsid w:val="00D4139E"/>
    <w:rsid w:val="00D52F96"/>
    <w:rsid w:val="00D64205"/>
    <w:rsid w:val="00D84CE8"/>
    <w:rsid w:val="00D928EC"/>
    <w:rsid w:val="00DA287C"/>
    <w:rsid w:val="00DB6A1C"/>
    <w:rsid w:val="00DC6F60"/>
    <w:rsid w:val="00DD0F5C"/>
    <w:rsid w:val="00DE46C5"/>
    <w:rsid w:val="00DF194F"/>
    <w:rsid w:val="00DF1AF0"/>
    <w:rsid w:val="00DF1E60"/>
    <w:rsid w:val="00DF6581"/>
    <w:rsid w:val="00E02C52"/>
    <w:rsid w:val="00E11879"/>
    <w:rsid w:val="00E1530D"/>
    <w:rsid w:val="00E376D0"/>
    <w:rsid w:val="00E50962"/>
    <w:rsid w:val="00E60A90"/>
    <w:rsid w:val="00E63E49"/>
    <w:rsid w:val="00E70576"/>
    <w:rsid w:val="00E805CF"/>
    <w:rsid w:val="00E9015A"/>
    <w:rsid w:val="00EA5D7C"/>
    <w:rsid w:val="00EB1224"/>
    <w:rsid w:val="00EB362C"/>
    <w:rsid w:val="00EC58C9"/>
    <w:rsid w:val="00EC60CE"/>
    <w:rsid w:val="00EF68A3"/>
    <w:rsid w:val="00EF7092"/>
    <w:rsid w:val="00F019BC"/>
    <w:rsid w:val="00F135CC"/>
    <w:rsid w:val="00F153AD"/>
    <w:rsid w:val="00F3460E"/>
    <w:rsid w:val="00F44ECD"/>
    <w:rsid w:val="00F44F04"/>
    <w:rsid w:val="00F54563"/>
    <w:rsid w:val="00F64523"/>
    <w:rsid w:val="00F65920"/>
    <w:rsid w:val="00F72E47"/>
    <w:rsid w:val="00F73041"/>
    <w:rsid w:val="00F8556A"/>
    <w:rsid w:val="00F87387"/>
    <w:rsid w:val="00F90C94"/>
    <w:rsid w:val="00FC1557"/>
    <w:rsid w:val="00FC220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CD72D2"/>
    <w:rPr>
      <w:vertAlign w:val="superscript"/>
    </w:rPr>
  </w:style>
  <w:style w:type="paragraph" w:styleId="Revision">
    <w:name w:val="Revision"/>
    <w:hidden/>
    <w:uiPriority w:val="99"/>
    <w:semiHidden/>
    <w:rsid w:val="003F4E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darrel.richardso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rc.com/filez/standards/Project2009-19_Interpretation_BAL-002-0_NWPP.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erc.net/nercsurvey/Survey.aspx?s=39bae72a878644e79f8d2cbe9ec535b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1A733D4F0B944876CA7B52C8F43DD" ma:contentTypeVersion="26" ma:contentTypeDescription="Create a new document." ma:contentTypeScope="" ma:versionID="2976c612d9a2077af92824bbfe82a29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52AAB8-07F6-4B98-AE60-65D50D4D2029}"/>
</file>

<file path=customXml/itemProps2.xml><?xml version="1.0" encoding="utf-8"?>
<ds:datastoreItem xmlns:ds="http://schemas.openxmlformats.org/officeDocument/2006/customXml" ds:itemID="{7AD4B64D-71E2-4F64-8ACC-98ADCB600936}"/>
</file>

<file path=customXml/itemProps3.xml><?xml version="1.0" encoding="utf-8"?>
<ds:datastoreItem xmlns:ds="http://schemas.openxmlformats.org/officeDocument/2006/customXml" ds:itemID="{79628B8A-744F-49A0-88F0-773114E25E81}"/>
</file>

<file path=customXml/itemProps4.xml><?xml version="1.0" encoding="utf-8"?>
<ds:datastoreItem xmlns:ds="http://schemas.openxmlformats.org/officeDocument/2006/customXml" ds:itemID="{54C77C44-1A35-4CF5-BA2D-B5E860621014}"/>
</file>

<file path=docProps/app.xml><?xml version="1.0" encoding="utf-8"?>
<Properties xmlns="http://schemas.openxmlformats.org/officeDocument/2006/extended-properties" xmlns:vt="http://schemas.openxmlformats.org/officeDocument/2006/docPropsVTypes">
  <Template>Normal.dotm</Template>
  <TotalTime>39</TotalTime>
  <Pages>3</Pages>
  <Words>688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2012-INT-02 Comment Form</vt:lpstr>
      <vt:lpstr>        Background Information</vt:lpstr>
    </vt:vector>
  </TitlesOfParts>
  <Company>Long Consulting</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2012-INT-02 Comment Form</dc:title>
  <dc:creator>Maureen E Long</dc:creator>
  <cp:lastModifiedBy>Monica Benson</cp:lastModifiedBy>
  <cp:revision>3</cp:revision>
  <cp:lastPrinted>2009-09-15T19:46:00Z</cp:lastPrinted>
  <dcterms:created xsi:type="dcterms:W3CDTF">2012-07-25T13:36:00Z</dcterms:created>
  <dcterms:modified xsi:type="dcterms:W3CDTF">2012-07-25T17:09:00Z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0x01010003C1A733D4F0B944876CA7B52C8F43DD</vt:lpwstr>
  </property>
  <property fmtid="{D5CDD505-2E9C-101B-9397-08002B2CF9AE}" pid="3" name="_dlc_DocIdItemGuid">
    <vt:lpwstr>b3596c7c-2415-40ca-80a5-948675fd6f5c</vt:lpwstr>
  </property>
</Properties>
</file>