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8FC" w:rsidRPr="00075EC3" w:rsidRDefault="00075EC3" w:rsidP="00CE2A50">
      <w:pPr>
        <w:pStyle w:val="DocumentTitle"/>
        <w:spacing w:before="0"/>
        <w:ind w:left="-90"/>
        <w:rPr>
          <w:b w:val="0"/>
          <w:sz w:val="36"/>
          <w:szCs w:val="36"/>
        </w:rPr>
      </w:pPr>
      <w:bookmarkStart w:id="0" w:name="_Toc195946480"/>
      <w:r>
        <w:rPr>
          <w:szCs w:val="48"/>
        </w:rPr>
        <w:t>Unofficial Comment Form</w:t>
      </w:r>
      <w:r>
        <w:rPr>
          <w:szCs w:val="48"/>
        </w:rPr>
        <w:br/>
      </w:r>
      <w:r w:rsidR="008C0C98" w:rsidRPr="00075EC3">
        <w:rPr>
          <w:b w:val="0"/>
          <w:sz w:val="36"/>
          <w:szCs w:val="36"/>
        </w:rPr>
        <w:fldChar w:fldCharType="begin"/>
      </w:r>
      <w:r w:rsidR="00174E6D" w:rsidRPr="00075EC3">
        <w:rPr>
          <w:b w:val="0"/>
          <w:sz w:val="36"/>
          <w:szCs w:val="36"/>
        </w:rPr>
        <w:instrText xml:space="preserve"> TITLE   \* MERGEFORMAT </w:instrText>
      </w:r>
      <w:r w:rsidR="008C0C98" w:rsidRPr="00075EC3">
        <w:rPr>
          <w:b w:val="0"/>
          <w:sz w:val="36"/>
          <w:szCs w:val="36"/>
        </w:rPr>
        <w:fldChar w:fldCharType="separate"/>
      </w:r>
      <w:r w:rsidR="002E7B38" w:rsidRPr="00075EC3">
        <w:rPr>
          <w:b w:val="0"/>
          <w:sz w:val="36"/>
          <w:szCs w:val="36"/>
        </w:rPr>
        <w:t>Project 20</w:t>
      </w:r>
      <w:r w:rsidR="002F4CAA" w:rsidRPr="00075EC3">
        <w:rPr>
          <w:b w:val="0"/>
          <w:sz w:val="36"/>
          <w:szCs w:val="36"/>
        </w:rPr>
        <w:t>10-14.2</w:t>
      </w:r>
      <w:r w:rsidR="00140812" w:rsidRPr="00075EC3">
        <w:rPr>
          <w:b w:val="0"/>
          <w:sz w:val="36"/>
          <w:szCs w:val="36"/>
        </w:rPr>
        <w:t>.2</w:t>
      </w:r>
      <w:r w:rsidR="002F4CAA" w:rsidRPr="00075EC3">
        <w:rPr>
          <w:b w:val="0"/>
          <w:sz w:val="36"/>
          <w:szCs w:val="36"/>
        </w:rPr>
        <w:t xml:space="preserve"> </w:t>
      </w:r>
      <w:r w:rsidRPr="00075EC3">
        <w:rPr>
          <w:b w:val="0"/>
          <w:sz w:val="36"/>
          <w:szCs w:val="36"/>
        </w:rPr>
        <w:t xml:space="preserve">Phase 2 of </w:t>
      </w:r>
      <w:r w:rsidR="00050434">
        <w:rPr>
          <w:b w:val="0"/>
          <w:sz w:val="36"/>
          <w:szCs w:val="36"/>
        </w:rPr>
        <w:t>Balancing Authority</w:t>
      </w:r>
      <w:r w:rsidR="00050434">
        <w:rPr>
          <w:b w:val="0"/>
          <w:sz w:val="36"/>
          <w:szCs w:val="36"/>
        </w:rPr>
        <w:br/>
      </w:r>
      <w:r w:rsidR="00CE2A50" w:rsidRPr="00075EC3">
        <w:rPr>
          <w:b w:val="0"/>
          <w:sz w:val="36"/>
          <w:szCs w:val="36"/>
        </w:rPr>
        <w:t>Reliability-based Controls</w:t>
      </w:r>
      <w:r w:rsidRPr="00075EC3">
        <w:rPr>
          <w:b w:val="0"/>
          <w:sz w:val="36"/>
          <w:szCs w:val="36"/>
        </w:rPr>
        <w:br/>
      </w:r>
      <w:r w:rsidR="00C33CFD">
        <w:rPr>
          <w:b w:val="0"/>
          <w:sz w:val="36"/>
          <w:szCs w:val="36"/>
        </w:rPr>
        <w:t xml:space="preserve">Recommended Retirement of </w:t>
      </w:r>
      <w:r w:rsidR="002F4CAA" w:rsidRPr="00075EC3">
        <w:rPr>
          <w:b w:val="0"/>
          <w:sz w:val="36"/>
          <w:szCs w:val="36"/>
        </w:rPr>
        <w:t>BAL-004-0</w:t>
      </w:r>
      <w:r w:rsidR="00174E6D" w:rsidRPr="00075EC3">
        <w:rPr>
          <w:b w:val="0"/>
          <w:sz w:val="36"/>
          <w:szCs w:val="36"/>
        </w:rPr>
        <w:t xml:space="preserve"> </w:t>
      </w:r>
      <w:r w:rsidR="008C0C98" w:rsidRPr="00075EC3">
        <w:rPr>
          <w:b w:val="0"/>
          <w:sz w:val="36"/>
          <w:szCs w:val="36"/>
        </w:rPr>
        <w:fldChar w:fldCharType="end"/>
      </w:r>
    </w:p>
    <w:bookmarkEnd w:id="0"/>
    <w:p w:rsidR="00B50824" w:rsidRDefault="00B50824" w:rsidP="00B50824"/>
    <w:p w:rsidR="004A7466" w:rsidRDefault="004A7466" w:rsidP="004A7466">
      <w:r w:rsidRPr="004A7466">
        <w:rPr>
          <w:b/>
          <w:color w:val="000000" w:themeColor="background1"/>
        </w:rPr>
        <w:t>DO NOT</w:t>
      </w:r>
      <w:r w:rsidRPr="004A7466">
        <w:rPr>
          <w:color w:val="000000" w:themeColor="background1"/>
        </w:rPr>
        <w:t xml:space="preserve"> </w:t>
      </w:r>
      <w:r>
        <w:t xml:space="preserve">use this form for submitting comments. Use the </w:t>
      </w:r>
      <w:hyperlink r:id="rId12" w:history="1">
        <w:r>
          <w:rPr>
            <w:rStyle w:val="Hyperlink"/>
          </w:rPr>
          <w:t>electronic form</w:t>
        </w:r>
      </w:hyperlink>
      <w:r>
        <w:t xml:space="preserve"> to submit comments on </w:t>
      </w:r>
      <w:r w:rsidR="00D26CB0">
        <w:t xml:space="preserve">the </w:t>
      </w:r>
      <w:r>
        <w:t xml:space="preserve">recommendation to retire </w:t>
      </w:r>
      <w:r w:rsidRPr="00D26CB0">
        <w:rPr>
          <w:b/>
        </w:rPr>
        <w:t xml:space="preserve">BAL-004-0 </w:t>
      </w:r>
      <w:r w:rsidR="00D26CB0" w:rsidRPr="00D26CB0">
        <w:rPr>
          <w:b/>
        </w:rPr>
        <w:t>–</w:t>
      </w:r>
      <w:r w:rsidRPr="00D26CB0">
        <w:rPr>
          <w:b/>
        </w:rPr>
        <w:t xml:space="preserve"> </w:t>
      </w:r>
      <w:r w:rsidR="00D26CB0" w:rsidRPr="00D26CB0">
        <w:rPr>
          <w:b/>
        </w:rPr>
        <w:t>Time Error Correction</w:t>
      </w:r>
      <w:r>
        <w:t>. The form must be completed and submitted by</w:t>
      </w:r>
      <w:r>
        <w:rPr>
          <w:b/>
          <w:color w:val="FF0000"/>
        </w:rPr>
        <w:t xml:space="preserve"> </w:t>
      </w:r>
      <w:r>
        <w:rPr>
          <w:b/>
        </w:rPr>
        <w:t xml:space="preserve">8 p.m. Eastern, </w:t>
      </w:r>
      <w:r w:rsidR="00264020">
        <w:rPr>
          <w:b/>
        </w:rPr>
        <w:t>Thursday</w:t>
      </w:r>
      <w:r>
        <w:rPr>
          <w:b/>
        </w:rPr>
        <w:t xml:space="preserve">, </w:t>
      </w:r>
      <w:r w:rsidR="00F55FF0">
        <w:rPr>
          <w:b/>
        </w:rPr>
        <w:t xml:space="preserve">November </w:t>
      </w:r>
      <w:r w:rsidR="00264020">
        <w:rPr>
          <w:b/>
        </w:rPr>
        <w:t>12</w:t>
      </w:r>
      <w:bookmarkStart w:id="1" w:name="_GoBack"/>
      <w:bookmarkEnd w:id="1"/>
      <w:r>
        <w:rPr>
          <w:b/>
        </w:rPr>
        <w:t>, 2015.</w:t>
      </w:r>
    </w:p>
    <w:p w:rsidR="004A7466" w:rsidRDefault="004A7466" w:rsidP="004A7466">
      <w:pPr>
        <w:rPr>
          <w:sz w:val="16"/>
          <w:szCs w:val="16"/>
        </w:rPr>
      </w:pPr>
    </w:p>
    <w:p w:rsidR="004A7466" w:rsidRDefault="004A7466" w:rsidP="004A7466">
      <w:r>
        <w:t xml:space="preserve">If you have questions, contact </w:t>
      </w:r>
      <w:r w:rsidR="00050434">
        <w:t xml:space="preserve">Senior </w:t>
      </w:r>
      <w:r>
        <w:t xml:space="preserve">Standards Developer, </w:t>
      </w:r>
      <w:hyperlink r:id="rId13" w:history="1">
        <w:r w:rsidR="00050434" w:rsidRPr="00050434">
          <w:rPr>
            <w:rStyle w:val="Hyperlink"/>
          </w:rPr>
          <w:t>Darrel Richardson</w:t>
        </w:r>
      </w:hyperlink>
      <w:r>
        <w:t xml:space="preserve">, (via email) or at </w:t>
      </w:r>
      <w:r w:rsidR="00050434">
        <w:t>(609) 613</w:t>
      </w:r>
      <w:r w:rsidR="00050434" w:rsidRPr="00CE2A50">
        <w:t>-</w:t>
      </w:r>
      <w:r w:rsidR="00050434">
        <w:t>1848</w:t>
      </w:r>
      <w:r>
        <w:t>.</w:t>
      </w:r>
    </w:p>
    <w:p w:rsidR="004A7466" w:rsidRDefault="004A7466" w:rsidP="004A7466">
      <w:pPr>
        <w:rPr>
          <w:sz w:val="16"/>
          <w:szCs w:val="16"/>
        </w:rPr>
      </w:pPr>
    </w:p>
    <w:p w:rsidR="00676A5B" w:rsidRDefault="004A7466" w:rsidP="00050434">
      <w:r>
        <w:t xml:space="preserve">The project page </w:t>
      </w:r>
      <w:r w:rsidR="00133F76">
        <w:t>can</w:t>
      </w:r>
      <w:r>
        <w:t xml:space="preserve"> be accessed by clicking </w:t>
      </w:r>
      <w:hyperlink r:id="rId14" w:history="1">
        <w:r>
          <w:rPr>
            <w:rStyle w:val="Hyperlink"/>
          </w:rPr>
          <w:t>here</w:t>
        </w:r>
      </w:hyperlink>
      <w:r>
        <w:t>.</w:t>
      </w:r>
    </w:p>
    <w:p w:rsidR="00050434" w:rsidRDefault="00050434" w:rsidP="00050434"/>
    <w:p w:rsidR="00CE2A50" w:rsidRPr="00CE2A50" w:rsidRDefault="00555BA0" w:rsidP="00CE2A50">
      <w:pPr>
        <w:rPr>
          <w:rFonts w:ascii="Tahoma" w:hAnsi="Tahoma" w:cs="Tahoma"/>
          <w:b/>
          <w:sz w:val="22"/>
          <w:szCs w:val="22"/>
        </w:rPr>
      </w:pPr>
      <w:r w:rsidRPr="00B45CFB">
        <w:rPr>
          <w:rFonts w:ascii="Tahoma" w:hAnsi="Tahoma" w:cs="Tahoma"/>
          <w:b/>
          <w:sz w:val="22"/>
          <w:szCs w:val="22"/>
        </w:rPr>
        <w:t>Background Informatio</w:t>
      </w:r>
      <w:r w:rsidR="009A02F2" w:rsidRPr="00B45CFB">
        <w:rPr>
          <w:rFonts w:ascii="Tahoma" w:hAnsi="Tahoma" w:cs="Tahoma"/>
          <w:b/>
          <w:sz w:val="22"/>
          <w:szCs w:val="22"/>
        </w:rPr>
        <w:t>n</w:t>
      </w:r>
    </w:p>
    <w:p w:rsidR="00CE2A50" w:rsidRPr="00CE2A50" w:rsidRDefault="00CE2A50" w:rsidP="00CE2A50">
      <w:pPr>
        <w:rPr>
          <w:highlight w:val="yellow"/>
        </w:rPr>
      </w:pPr>
      <w:r w:rsidRPr="00CE2A50">
        <w:t xml:space="preserve">This posting solicits comments on </w:t>
      </w:r>
      <w:r w:rsidR="005B427E">
        <w:t xml:space="preserve">the recommendation </w:t>
      </w:r>
      <w:r>
        <w:t xml:space="preserve">of the </w:t>
      </w:r>
      <w:r w:rsidR="005B427E">
        <w:t>Balancing Authority Reliability-based Controls 2</w:t>
      </w:r>
      <w:r w:rsidR="00242D18">
        <w:t>.2</w:t>
      </w:r>
      <w:r w:rsidR="005B427E">
        <w:t xml:space="preserve"> </w:t>
      </w:r>
      <w:r w:rsidR="00242D18">
        <w:t>standard drafting team</w:t>
      </w:r>
      <w:r w:rsidR="005B427E">
        <w:t xml:space="preserve"> (BARC 2</w:t>
      </w:r>
      <w:r w:rsidR="00242D18">
        <w:t>.2</w:t>
      </w:r>
      <w:r w:rsidR="005B427E">
        <w:t xml:space="preserve"> </w:t>
      </w:r>
      <w:r w:rsidR="00242D18">
        <w:t>SDT</w:t>
      </w:r>
      <w:r w:rsidR="005B427E">
        <w:t xml:space="preserve">) </w:t>
      </w:r>
      <w:r w:rsidRPr="00CE2A50">
        <w:t xml:space="preserve">to </w:t>
      </w:r>
      <w:r w:rsidR="005B427E">
        <w:t>retire BAL-004-0 – Time Error Correction.</w:t>
      </w:r>
      <w:r w:rsidR="00B45CFB">
        <w:t xml:space="preserve"> </w:t>
      </w:r>
      <w:r w:rsidRPr="00CE2A50">
        <w:t xml:space="preserve">To </w:t>
      </w:r>
      <w:r w:rsidR="005B427E">
        <w:t>support its recommendation, the BARC 2</w:t>
      </w:r>
      <w:r w:rsidR="00242D18">
        <w:t>.2</w:t>
      </w:r>
      <w:r w:rsidR="005B427E">
        <w:t xml:space="preserve"> </w:t>
      </w:r>
      <w:r w:rsidR="00242D18">
        <w:t>SDT</w:t>
      </w:r>
      <w:r w:rsidR="005B427E">
        <w:t xml:space="preserve"> has posted </w:t>
      </w:r>
      <w:r w:rsidR="005B427E" w:rsidRPr="00884972">
        <w:t>“Time Error Correction and Reliability White Paper</w:t>
      </w:r>
      <w:r w:rsidR="00242D18">
        <w:t>”</w:t>
      </w:r>
      <w:r w:rsidR="005B427E">
        <w:t>.</w:t>
      </w:r>
      <w:r w:rsidRPr="00CE2A50">
        <w:t xml:space="preserve"> </w:t>
      </w:r>
    </w:p>
    <w:p w:rsidR="00CE2A50" w:rsidRPr="00133F76" w:rsidRDefault="00CE2A50" w:rsidP="00CE2A50">
      <w:pPr>
        <w:rPr>
          <w:sz w:val="22"/>
          <w:szCs w:val="22"/>
        </w:rPr>
      </w:pPr>
    </w:p>
    <w:p w:rsidR="00CE2A50" w:rsidRPr="00133F76" w:rsidRDefault="00133F76" w:rsidP="00140812">
      <w:r w:rsidRPr="00133F76">
        <w:rPr>
          <w:rFonts w:cs="Tahoma"/>
          <w:color w:val="000000"/>
        </w:rPr>
        <w:t xml:space="preserve">The BARC 2.2 SDT reviewed the findings of the BARC 2 Primary Review Team. A survey was posted for comment August 12-25, 2015 to gain a better perspective as to any concerns the industry may have if the practice of manual Time Error Correction (TEC) was eliminated. The survey responses indicated support for retirement of manual TEC as a standard. Upon further review the BARC 2.2 SDT determined that manual TEC would not support the reliability of the BPS. Conducting manual TEC in any form directly contradicts NERC Reliability Principle 2: “The frequency and voltage of interconnected bulk power systems shall be controlled within defined limits through the balancing of real and reactive power supply and demand.” The practice of using manual TEC to place the Interconnection closer to the settings for automatic </w:t>
      </w:r>
      <w:proofErr w:type="spellStart"/>
      <w:r w:rsidRPr="00133F76">
        <w:rPr>
          <w:rFonts w:cs="Tahoma"/>
          <w:color w:val="000000"/>
        </w:rPr>
        <w:t>underfrequency</w:t>
      </w:r>
      <w:proofErr w:type="spellEnd"/>
      <w:r w:rsidRPr="00133F76">
        <w:rPr>
          <w:rFonts w:cs="Tahoma"/>
          <w:color w:val="000000"/>
        </w:rPr>
        <w:t xml:space="preserve"> load shedding does not support or enhance reliability. Therefore, BAL-004-0 should be retired.</w:t>
      </w:r>
      <w:r w:rsidRPr="00133F76">
        <w:rPr>
          <w:rFonts w:cs="Tahoma"/>
          <w:color w:val="000000"/>
        </w:rPr>
        <w:br/>
      </w:r>
      <w:r w:rsidRPr="00133F76">
        <w:rPr>
          <w:rFonts w:cs="Tahoma"/>
          <w:color w:val="000000"/>
        </w:rPr>
        <w:br/>
        <w:t xml:space="preserve">The survey responses also indicated that the accompanying North American Energy Standard Board (NAESB) WEQ Manual Time Error Correction Business Practice Standard – WEQ-006, should be retired contemporaneously with BAL-004-0. The BARC 2.2 SDT’s recommendation for retirement of BAL-004-0 is contingent on simultaneous retirement of NAESB WEQ-006 to ensure clarity and to avoid inadvertent, uncoordinated, manual TEC. The BARC 2.2 SDT has been coordinating with NAESB on this issue. Upon retirement of BAL-004-0 and NAESB WEQ-006, currently </w:t>
      </w:r>
      <w:r w:rsidR="00B32ED9">
        <w:rPr>
          <w:rFonts w:cs="Tahoma"/>
          <w:color w:val="000000"/>
        </w:rPr>
        <w:t xml:space="preserve">or soon to be </w:t>
      </w:r>
      <w:r w:rsidRPr="00133F76">
        <w:rPr>
          <w:rFonts w:cs="Tahoma"/>
          <w:color w:val="000000"/>
        </w:rPr>
        <w:t>effective Reliability Standards BAL-003-1 and BAL-001-2 will incent continued adherence to a frequency approximating 60 Hz over long-term averages</w:t>
      </w:r>
      <w:r w:rsidRPr="00133F76">
        <w:rPr>
          <w:rFonts w:cs="Tahoma"/>
        </w:rPr>
        <w:t xml:space="preserve">. </w:t>
      </w:r>
      <w:r w:rsidR="00140812" w:rsidRPr="00133F76">
        <w:t xml:space="preserve"> </w:t>
      </w:r>
    </w:p>
    <w:p w:rsidR="00140812" w:rsidRPr="00133F76" w:rsidRDefault="00140812" w:rsidP="00CE2A50"/>
    <w:p w:rsidR="00050434" w:rsidRDefault="00050434">
      <w:pPr>
        <w:ind w:left="0"/>
        <w:rPr>
          <w:rFonts w:ascii="Tahoma" w:hAnsi="Tahoma" w:cs="Tahoma"/>
          <w:b/>
          <w:bCs/>
          <w:sz w:val="22"/>
          <w:szCs w:val="22"/>
        </w:rPr>
      </w:pPr>
      <w:r>
        <w:rPr>
          <w:rFonts w:cs="Tahoma"/>
          <w:sz w:val="22"/>
          <w:szCs w:val="22"/>
        </w:rPr>
        <w:br w:type="page"/>
      </w:r>
    </w:p>
    <w:p w:rsidR="00555BA0" w:rsidRPr="00555BA0" w:rsidRDefault="00555BA0" w:rsidP="00555BA0">
      <w:pPr>
        <w:pStyle w:val="Heading"/>
        <w:spacing w:before="120" w:after="120"/>
        <w:rPr>
          <w:rFonts w:cs="Tahoma"/>
          <w:sz w:val="22"/>
          <w:szCs w:val="22"/>
        </w:rPr>
      </w:pPr>
      <w:r w:rsidRPr="00555BA0">
        <w:rPr>
          <w:rFonts w:cs="Tahoma"/>
          <w:sz w:val="22"/>
          <w:szCs w:val="22"/>
        </w:rPr>
        <w:lastRenderedPageBreak/>
        <w:t>Questions</w:t>
      </w:r>
    </w:p>
    <w:p w:rsidR="00E3695F" w:rsidRDefault="00140812" w:rsidP="00E3695F">
      <w:pPr>
        <w:pStyle w:val="ListParagraph"/>
        <w:numPr>
          <w:ilvl w:val="0"/>
          <w:numId w:val="16"/>
        </w:numPr>
        <w:spacing w:before="120" w:after="120"/>
        <w:ind w:left="274"/>
      </w:pPr>
      <w:r>
        <w:t xml:space="preserve">Based on comments received from the SAR posting and the BAL-004-0 Survey posting, the SDT is recommending that BAL-004-0 be retired and </w:t>
      </w:r>
      <w:r w:rsidRPr="00B9434A">
        <w:t xml:space="preserve">WEQ Manual Time Error Correction Business Practice Standard – WEQ-006, should </w:t>
      </w:r>
      <w:r>
        <w:t xml:space="preserve">also </w:t>
      </w:r>
      <w:r w:rsidRPr="00B9434A">
        <w:t>be retired</w:t>
      </w:r>
      <w:r>
        <w:t xml:space="preserve"> contemporaneously with BAL-004-0.  </w:t>
      </w:r>
      <w:r w:rsidR="00B45CFB">
        <w:t xml:space="preserve">Do you agree that BAL-004-0 – Time Error Correction </w:t>
      </w:r>
      <w:r>
        <w:t xml:space="preserve">standard </w:t>
      </w:r>
      <w:r w:rsidR="00B45CFB">
        <w:t>should be retired</w:t>
      </w:r>
      <w:r>
        <w:t xml:space="preserve">?  </w:t>
      </w:r>
      <w:r w:rsidR="00050434">
        <w:t>If not, please explain</w:t>
      </w:r>
      <w:r w:rsidR="00B45CFB">
        <w:t xml:space="preserve">. </w:t>
      </w:r>
    </w:p>
    <w:p w:rsidR="00676A5B" w:rsidRPr="00676A5B" w:rsidRDefault="008C0C98" w:rsidP="00B45CFB">
      <w:pPr>
        <w:pStyle w:val="StyleBefore6ptAfter6pt"/>
        <w:ind w:left="274"/>
      </w:pPr>
      <w:r w:rsidRPr="00676A5B">
        <w:fldChar w:fldCharType="begin">
          <w:ffData>
            <w:name w:val="Check4"/>
            <w:enabled/>
            <w:calcOnExit w:val="0"/>
            <w:checkBox>
              <w:sizeAuto/>
              <w:default w:val="0"/>
            </w:checkBox>
          </w:ffData>
        </w:fldChar>
      </w:r>
      <w:r w:rsidR="00676A5B" w:rsidRPr="00676A5B">
        <w:instrText xml:space="preserve"> FORMCHECKBOX </w:instrText>
      </w:r>
      <w:r w:rsidR="00264020">
        <w:fldChar w:fldCharType="separate"/>
      </w:r>
      <w:r w:rsidRPr="00676A5B">
        <w:fldChar w:fldCharType="end"/>
      </w:r>
      <w:r w:rsidR="00676A5B" w:rsidRPr="00676A5B">
        <w:t xml:space="preserve"> Yes </w:t>
      </w:r>
    </w:p>
    <w:p w:rsidR="00676A5B" w:rsidRPr="00676A5B" w:rsidRDefault="008C0C98" w:rsidP="00B45CFB">
      <w:pPr>
        <w:pStyle w:val="StyleBefore6ptAfter6pt"/>
        <w:ind w:left="274"/>
      </w:pPr>
      <w:r w:rsidRPr="00676A5B">
        <w:fldChar w:fldCharType="begin">
          <w:ffData>
            <w:name w:val="Check4"/>
            <w:enabled/>
            <w:calcOnExit w:val="0"/>
            <w:checkBox>
              <w:sizeAuto/>
              <w:default w:val="0"/>
            </w:checkBox>
          </w:ffData>
        </w:fldChar>
      </w:r>
      <w:r w:rsidR="00676A5B" w:rsidRPr="00676A5B">
        <w:instrText xml:space="preserve"> FORMCHECKBOX </w:instrText>
      </w:r>
      <w:r w:rsidR="00264020">
        <w:fldChar w:fldCharType="separate"/>
      </w:r>
      <w:r w:rsidRPr="00676A5B">
        <w:fldChar w:fldCharType="end"/>
      </w:r>
      <w:r w:rsidR="00676A5B" w:rsidRPr="00676A5B">
        <w:t xml:space="preserve"> No </w:t>
      </w:r>
    </w:p>
    <w:p w:rsidR="00676A5B" w:rsidRDefault="00676A5B" w:rsidP="00B45CFB">
      <w:pPr>
        <w:ind w:left="274"/>
      </w:pPr>
      <w:r w:rsidRPr="00676A5B">
        <w:t xml:space="preserve">Comments: </w:t>
      </w:r>
      <w:r w:rsidR="008C0C98" w:rsidRPr="00676A5B">
        <w:fldChar w:fldCharType="begin">
          <w:ffData>
            <w:name w:val="Text12"/>
            <w:enabled/>
            <w:calcOnExit w:val="0"/>
            <w:textInput/>
          </w:ffData>
        </w:fldChar>
      </w:r>
      <w:r w:rsidRPr="00676A5B">
        <w:instrText xml:space="preserve"> FORMTEXT </w:instrText>
      </w:r>
      <w:r w:rsidR="008C0C98" w:rsidRPr="00676A5B">
        <w:fldChar w:fldCharType="separate"/>
      </w:r>
      <w:r w:rsidRPr="00676A5B">
        <w:rPr>
          <w:rFonts w:ascii="Tahoma" w:hAnsi="Tahoma"/>
        </w:rPr>
        <w:t> </w:t>
      </w:r>
      <w:r w:rsidRPr="00676A5B">
        <w:rPr>
          <w:rFonts w:ascii="Tahoma" w:hAnsi="Tahoma"/>
        </w:rPr>
        <w:t> </w:t>
      </w:r>
      <w:r w:rsidRPr="00676A5B">
        <w:rPr>
          <w:rFonts w:ascii="Tahoma" w:hAnsi="Tahoma"/>
        </w:rPr>
        <w:t> </w:t>
      </w:r>
      <w:r w:rsidRPr="00676A5B">
        <w:rPr>
          <w:rFonts w:ascii="Tahoma" w:hAnsi="Tahoma"/>
        </w:rPr>
        <w:t> </w:t>
      </w:r>
      <w:r w:rsidRPr="00676A5B">
        <w:rPr>
          <w:rFonts w:ascii="Tahoma" w:hAnsi="Tahoma"/>
        </w:rPr>
        <w:t> </w:t>
      </w:r>
      <w:r w:rsidR="008C0C98" w:rsidRPr="00676A5B">
        <w:fldChar w:fldCharType="end"/>
      </w:r>
      <w:r w:rsidRPr="00676A5B">
        <w:t xml:space="preserve"> </w:t>
      </w:r>
    </w:p>
    <w:p w:rsidR="00E3695F" w:rsidRPr="00676A5B" w:rsidRDefault="00E3695F" w:rsidP="00E3695F">
      <w:pPr>
        <w:ind w:left="720"/>
      </w:pPr>
    </w:p>
    <w:p w:rsidR="00E3695F" w:rsidRPr="00E3695F" w:rsidRDefault="00E3695F" w:rsidP="00E3695F"/>
    <w:p w:rsidR="00050434" w:rsidRDefault="00050434" w:rsidP="00A71A66">
      <w:pPr>
        <w:pStyle w:val="StyleBefore6ptAfter6pt"/>
      </w:pPr>
    </w:p>
    <w:p w:rsidR="00050434" w:rsidRPr="00050434" w:rsidRDefault="00050434" w:rsidP="00050434"/>
    <w:p w:rsidR="00050434" w:rsidRPr="00050434" w:rsidRDefault="00050434" w:rsidP="00050434"/>
    <w:p w:rsidR="00050434" w:rsidRPr="00050434" w:rsidRDefault="00050434" w:rsidP="00050434"/>
    <w:p w:rsidR="00050434" w:rsidRPr="00050434" w:rsidRDefault="00050434" w:rsidP="00050434"/>
    <w:p w:rsidR="00050434" w:rsidRPr="00050434" w:rsidRDefault="00050434" w:rsidP="00050434"/>
    <w:p w:rsidR="00050434" w:rsidRPr="00050434" w:rsidRDefault="00050434" w:rsidP="00050434"/>
    <w:p w:rsidR="00050434" w:rsidRPr="00050434" w:rsidRDefault="00050434" w:rsidP="00050434"/>
    <w:p w:rsidR="00050434" w:rsidRPr="00050434" w:rsidRDefault="00050434" w:rsidP="00050434"/>
    <w:p w:rsidR="00050434" w:rsidRPr="00050434" w:rsidRDefault="00050434" w:rsidP="00050434"/>
    <w:p w:rsidR="00050434" w:rsidRPr="00050434" w:rsidRDefault="00050434" w:rsidP="00050434"/>
    <w:p w:rsidR="00050434" w:rsidRPr="00050434" w:rsidRDefault="00050434" w:rsidP="00050434"/>
    <w:p w:rsidR="00050434" w:rsidRPr="00050434" w:rsidRDefault="00050434" w:rsidP="00050434"/>
    <w:p w:rsidR="00050434" w:rsidRPr="00050434" w:rsidRDefault="00050434" w:rsidP="00050434"/>
    <w:p w:rsidR="00050434" w:rsidRPr="00050434" w:rsidRDefault="00050434" w:rsidP="00050434"/>
    <w:p w:rsidR="00050434" w:rsidRPr="00050434" w:rsidRDefault="00050434" w:rsidP="00050434"/>
    <w:p w:rsidR="00050434" w:rsidRPr="00050434" w:rsidRDefault="00050434" w:rsidP="00050434"/>
    <w:p w:rsidR="00050434" w:rsidRPr="00050434" w:rsidRDefault="00050434" w:rsidP="00050434"/>
    <w:p w:rsidR="00050434" w:rsidRPr="00050434" w:rsidRDefault="00050434" w:rsidP="00050434"/>
    <w:p w:rsidR="00050434" w:rsidRPr="00050434" w:rsidRDefault="00050434" w:rsidP="00050434"/>
    <w:p w:rsidR="00050434" w:rsidRPr="00050434" w:rsidRDefault="00050434" w:rsidP="00050434"/>
    <w:p w:rsidR="00050434" w:rsidRPr="00050434" w:rsidRDefault="00050434" w:rsidP="00050434"/>
    <w:p w:rsidR="00050434" w:rsidRDefault="00050434" w:rsidP="00050434"/>
    <w:p w:rsidR="001818FC" w:rsidRPr="00050434" w:rsidRDefault="00050434" w:rsidP="00050434">
      <w:pPr>
        <w:tabs>
          <w:tab w:val="left" w:pos="1335"/>
        </w:tabs>
      </w:pPr>
      <w:r>
        <w:tab/>
      </w:r>
    </w:p>
    <w:sectPr w:rsidR="001818FC" w:rsidRPr="00050434" w:rsidSect="00075EC3">
      <w:headerReference w:type="default" r:id="rId15"/>
      <w:footerReference w:type="default" r:id="rId16"/>
      <w:headerReference w:type="first" r:id="rId17"/>
      <w:footerReference w:type="first" r:id="rId18"/>
      <w:pgSz w:w="12240" w:h="15840" w:code="1"/>
      <w:pgMar w:top="1872" w:right="1080" w:bottom="1440" w:left="108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CAA" w:rsidRDefault="002F4CAA">
      <w:r>
        <w:separator/>
      </w:r>
    </w:p>
  </w:endnote>
  <w:endnote w:type="continuationSeparator" w:id="0">
    <w:p w:rsidR="002F4CAA" w:rsidRDefault="002F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434" w:rsidRPr="00050434" w:rsidRDefault="00050434" w:rsidP="00050434">
    <w:pPr>
      <w:pBdr>
        <w:top w:val="single" w:sz="18" w:space="1" w:color="204C81"/>
      </w:pBdr>
      <w:tabs>
        <w:tab w:val="left" w:pos="0"/>
        <w:tab w:val="right" w:pos="10350"/>
      </w:tabs>
      <w:ind w:left="0" w:right="18"/>
      <w:rPr>
        <w:rFonts w:ascii="Calibri" w:hAnsi="Calibri"/>
        <w:b/>
        <w:color w:val="204C81"/>
        <w:sz w:val="18"/>
      </w:rPr>
    </w:pPr>
    <w:r w:rsidRPr="00050434">
      <w:rPr>
        <w:rFonts w:ascii="Calibri" w:hAnsi="Calibri"/>
        <w:b/>
        <w:color w:val="204C81"/>
        <w:sz w:val="18"/>
      </w:rPr>
      <w:t>Unofficial Comment Form</w:t>
    </w:r>
    <w:r>
      <w:rPr>
        <w:rFonts w:ascii="Calibri" w:hAnsi="Calibri"/>
        <w:b/>
        <w:color w:val="204C81"/>
        <w:sz w:val="18"/>
      </w:rPr>
      <w:t xml:space="preserve"> |</w:t>
    </w:r>
    <w:r w:rsidRPr="00050434">
      <w:rPr>
        <w:rFonts w:ascii="Calibri" w:hAnsi="Calibri"/>
        <w:b/>
        <w:color w:val="204C81"/>
        <w:sz w:val="18"/>
      </w:rPr>
      <w:t xml:space="preserve"> </w:t>
    </w:r>
    <w:r>
      <w:rPr>
        <w:rFonts w:ascii="Calibri" w:hAnsi="Calibri"/>
        <w:b/>
        <w:color w:val="204C81"/>
        <w:sz w:val="18"/>
      </w:rPr>
      <w:t>Recommended Retirement of BAL-004-0</w:t>
    </w:r>
    <w:r w:rsidRPr="00050434">
      <w:rPr>
        <w:rFonts w:ascii="Calibri" w:hAnsi="Calibri"/>
        <w:b/>
        <w:color w:val="204C81"/>
        <w:sz w:val="18"/>
      </w:rPr>
      <w:br/>
      <w:t>Project 20</w:t>
    </w:r>
    <w:r>
      <w:rPr>
        <w:rFonts w:ascii="Calibri" w:hAnsi="Calibri"/>
        <w:b/>
        <w:color w:val="204C81"/>
        <w:sz w:val="18"/>
      </w:rPr>
      <w:t>10</w:t>
    </w:r>
    <w:r w:rsidRPr="00050434">
      <w:rPr>
        <w:rFonts w:ascii="Calibri" w:hAnsi="Calibri"/>
        <w:b/>
        <w:color w:val="204C81"/>
        <w:sz w:val="18"/>
      </w:rPr>
      <w:t>-</w:t>
    </w:r>
    <w:r>
      <w:rPr>
        <w:rFonts w:ascii="Calibri" w:hAnsi="Calibri"/>
        <w:b/>
        <w:color w:val="204C81"/>
        <w:sz w:val="18"/>
      </w:rPr>
      <w:t>14.2.2 Phase 2 of BARC</w:t>
    </w:r>
    <w:r w:rsidRPr="00050434">
      <w:rPr>
        <w:rFonts w:ascii="Calibri" w:hAnsi="Calibri"/>
        <w:b/>
        <w:color w:val="204C81"/>
        <w:sz w:val="18"/>
      </w:rPr>
      <w:t xml:space="preserve"> | </w:t>
    </w:r>
    <w:r>
      <w:rPr>
        <w:rFonts w:ascii="Calibri" w:hAnsi="Calibri"/>
        <w:b/>
        <w:color w:val="204C81"/>
        <w:sz w:val="18"/>
      </w:rPr>
      <w:t xml:space="preserve">September-November </w:t>
    </w:r>
    <w:r w:rsidRPr="00050434">
      <w:rPr>
        <w:rFonts w:ascii="Calibri" w:hAnsi="Calibri"/>
        <w:b/>
        <w:color w:val="204C81"/>
        <w:sz w:val="18"/>
      </w:rPr>
      <w:t>2015</w:t>
    </w:r>
    <w:r w:rsidRPr="00050434">
      <w:rPr>
        <w:rFonts w:ascii="Calibri" w:hAnsi="Calibri"/>
        <w:b/>
        <w:color w:val="204C81"/>
        <w:sz w:val="18"/>
      </w:rPr>
      <w:tab/>
    </w:r>
    <w:r w:rsidRPr="00050434">
      <w:rPr>
        <w:rFonts w:ascii="Calibri" w:hAnsi="Calibri"/>
        <w:b/>
        <w:color w:val="204C81"/>
        <w:sz w:val="18"/>
      </w:rPr>
      <w:fldChar w:fldCharType="begin"/>
    </w:r>
    <w:r w:rsidRPr="00050434">
      <w:rPr>
        <w:rFonts w:ascii="Calibri" w:hAnsi="Calibri"/>
        <w:b/>
        <w:color w:val="204C81"/>
        <w:sz w:val="18"/>
      </w:rPr>
      <w:instrText xml:space="preserve"> PAGE </w:instrText>
    </w:r>
    <w:r w:rsidRPr="00050434">
      <w:rPr>
        <w:rFonts w:ascii="Calibri" w:hAnsi="Calibri"/>
        <w:b/>
        <w:color w:val="204C81"/>
        <w:sz w:val="18"/>
      </w:rPr>
      <w:fldChar w:fldCharType="separate"/>
    </w:r>
    <w:r w:rsidR="00264020">
      <w:rPr>
        <w:rFonts w:ascii="Calibri" w:hAnsi="Calibri"/>
        <w:b/>
        <w:noProof/>
        <w:color w:val="204C81"/>
        <w:sz w:val="18"/>
      </w:rPr>
      <w:t>2</w:t>
    </w:r>
    <w:r w:rsidRPr="00050434">
      <w:rPr>
        <w:rFonts w:ascii="Calibri" w:hAnsi="Calibri"/>
        <w:b/>
        <w:noProof/>
        <w:color w:val="204C81"/>
        <w:sz w:val="18"/>
      </w:rPr>
      <w:fldChar w:fldCharType="end"/>
    </w:r>
  </w:p>
  <w:p w:rsidR="002F4CAA" w:rsidRPr="00174E6D" w:rsidRDefault="002F4CAA" w:rsidP="00174E6D">
    <w:pPr>
      <w:tabs>
        <w:tab w:val="right" w:pos="10080"/>
      </w:tabs>
      <w:rPr>
        <w:rFonts w:ascii="Tahoma" w:hAnsi="Tahoma" w:cs="Tahoma"/>
        <w:b/>
        <w:color w:val="5D85A9" w:themeColor="accent1"/>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CAA" w:rsidRDefault="002F4CAA">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CAA" w:rsidRDefault="002F4CAA">
      <w:r>
        <w:separator/>
      </w:r>
    </w:p>
  </w:footnote>
  <w:footnote w:type="continuationSeparator" w:id="0">
    <w:p w:rsidR="002F4CAA" w:rsidRDefault="002F4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CAA" w:rsidRDefault="002F4CAA"/>
  <w:p w:rsidR="002F4CAA" w:rsidRDefault="002F4CAA" w:rsidP="00555BA0">
    <w:pPr>
      <w:rPr>
        <w:rFonts w:ascii="Tahoma" w:hAnsi="Tahoma"/>
        <w:b/>
        <w:color w:val="1B4C80"/>
        <w:sz w:val="18"/>
        <w:szCs w:val="18"/>
      </w:rPr>
    </w:pPr>
  </w:p>
  <w:p w:rsidR="002F4CAA" w:rsidRDefault="002F4CAA" w:rsidP="00555BA0">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r>
      <w:rPr>
        <w:rFonts w:ascii="Tahoma" w:hAnsi="Tahoma"/>
        <w:b/>
        <w:color w:val="1B4C80"/>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CAA" w:rsidRDefault="002F4CAA">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8DA"/>
    <w:multiLevelType w:val="singleLevel"/>
    <w:tmpl w:val="0A34E736"/>
    <w:lvl w:ilvl="0">
      <w:start w:val="1"/>
      <w:numFmt w:val="bullet"/>
      <w:pStyle w:val="Dashlevel2"/>
      <w:lvlText w:val="-"/>
      <w:lvlJc w:val="left"/>
      <w:pPr>
        <w:tabs>
          <w:tab w:val="num" w:pos="720"/>
        </w:tabs>
        <w:ind w:left="720" w:hanging="360"/>
      </w:pPr>
      <w:rPr>
        <w:rFonts w:ascii="Times New Roman" w:hAnsi="Times New Roman" w:hint="default"/>
      </w:rPr>
    </w:lvl>
  </w:abstractNum>
  <w:abstractNum w:abstractNumId="1" w15:restartNumberingAfterBreak="0">
    <w:nsid w:val="06453A45"/>
    <w:multiLevelType w:val="singleLevel"/>
    <w:tmpl w:val="C2D869E6"/>
    <w:lvl w:ilvl="0">
      <w:start w:val="1"/>
      <w:numFmt w:val="bullet"/>
      <w:pStyle w:val="Dashlevel1"/>
      <w:lvlText w:val=""/>
      <w:lvlJc w:val="left"/>
      <w:pPr>
        <w:tabs>
          <w:tab w:val="num" w:pos="720"/>
        </w:tabs>
        <w:ind w:left="720" w:hanging="360"/>
      </w:pPr>
      <w:rPr>
        <w:rFonts w:ascii="Symbol" w:hAnsi="Symbol" w:hint="default"/>
      </w:rPr>
    </w:lvl>
  </w:abstractNum>
  <w:abstractNum w:abstractNumId="2" w15:restartNumberingAfterBreak="0">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3" w15:restartNumberingAfterBreak="0">
    <w:nsid w:val="0FBF40D0"/>
    <w:multiLevelType w:val="hybridMultilevel"/>
    <w:tmpl w:val="79926B2C"/>
    <w:lvl w:ilvl="0" w:tplc="04090001">
      <w:start w:val="1"/>
      <w:numFmt w:val="bullet"/>
      <w:pStyle w:val="ListNumber"/>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AA76AA"/>
    <w:multiLevelType w:val="singleLevel"/>
    <w:tmpl w:val="CDDE7876"/>
    <w:lvl w:ilvl="0">
      <w:start w:val="1"/>
      <w:numFmt w:val="bullet"/>
      <w:pStyle w:val="ListBullet1"/>
      <w:lvlText w:val=""/>
      <w:lvlJc w:val="left"/>
      <w:pPr>
        <w:tabs>
          <w:tab w:val="num" w:pos="360"/>
        </w:tabs>
        <w:ind w:left="360" w:hanging="360"/>
      </w:pPr>
      <w:rPr>
        <w:rFonts w:ascii="Wingdings" w:hAnsi="Wingdings" w:hint="default"/>
      </w:rPr>
    </w:lvl>
  </w:abstractNum>
  <w:abstractNum w:abstractNumId="5" w15:restartNumberingAfterBreak="0">
    <w:nsid w:val="1D921837"/>
    <w:multiLevelType w:val="singleLevel"/>
    <w:tmpl w:val="31E81F98"/>
    <w:lvl w:ilvl="0">
      <w:start w:val="1"/>
      <w:numFmt w:val="bullet"/>
      <w:pStyle w:val="Bullet3"/>
      <w:lvlText w:val="-"/>
      <w:lvlJc w:val="left"/>
      <w:pPr>
        <w:tabs>
          <w:tab w:val="num" w:pos="720"/>
        </w:tabs>
        <w:ind w:left="720" w:hanging="360"/>
      </w:pPr>
      <w:rPr>
        <w:rFonts w:ascii="Times New Roman" w:hAnsi="Times New Roman" w:hint="default"/>
      </w:rPr>
    </w:lvl>
  </w:abstractNum>
  <w:abstractNum w:abstractNumId="6" w15:restartNumberingAfterBreak="0">
    <w:nsid w:val="233D18C2"/>
    <w:multiLevelType w:val="singleLevel"/>
    <w:tmpl w:val="EA4E74FE"/>
    <w:lvl w:ilvl="0">
      <w:start w:val="1"/>
      <w:numFmt w:val="decimal"/>
      <w:pStyle w:val="NumberedSteps"/>
      <w:lvlText w:val="%1."/>
      <w:lvlJc w:val="left"/>
      <w:pPr>
        <w:tabs>
          <w:tab w:val="num" w:pos="360"/>
        </w:tabs>
        <w:ind w:left="360" w:hanging="360"/>
      </w:pPr>
    </w:lvl>
  </w:abstractNum>
  <w:abstractNum w:abstractNumId="7"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8" w15:restartNumberingAfterBreak="0">
    <w:nsid w:val="315C63FF"/>
    <w:multiLevelType w:val="singleLevel"/>
    <w:tmpl w:val="E4A416B4"/>
    <w:lvl w:ilvl="0">
      <w:start w:val="12"/>
      <w:numFmt w:val="bullet"/>
      <w:pStyle w:val="BoxBullet"/>
      <w:lvlText w:val="–"/>
      <w:lvlJc w:val="left"/>
      <w:pPr>
        <w:tabs>
          <w:tab w:val="num" w:pos="360"/>
        </w:tabs>
        <w:ind w:left="144" w:hanging="144"/>
      </w:pPr>
      <w:rPr>
        <w:rFonts w:ascii="Times New Roman" w:hAnsi="Times New Roman" w:hint="default"/>
      </w:rPr>
    </w:lvl>
  </w:abstractNum>
  <w:abstractNum w:abstractNumId="9" w15:restartNumberingAfterBreak="0">
    <w:nsid w:val="34B5379B"/>
    <w:multiLevelType w:val="hybridMultilevel"/>
    <w:tmpl w:val="FF5E46A8"/>
    <w:lvl w:ilvl="0" w:tplc="04090001">
      <w:start w:val="1"/>
      <w:numFmt w:val="bullet"/>
      <w:lvlText w:val=""/>
      <w:lvlJc w:val="left"/>
      <w:pPr>
        <w:ind w:left="548" w:hanging="360"/>
      </w:pPr>
      <w:rPr>
        <w:rFonts w:ascii="Symbol" w:hAnsi="Symbol"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0" w15:restartNumberingAfterBreak="0">
    <w:nsid w:val="34BC4E84"/>
    <w:multiLevelType w:val="hybridMultilevel"/>
    <w:tmpl w:val="E584B6A8"/>
    <w:lvl w:ilvl="0" w:tplc="22E035FE">
      <w:start w:val="1"/>
      <w:numFmt w:val="upperLetter"/>
      <w:pStyle w:val="Section"/>
      <w:lvlText w:val="%1."/>
      <w:lvlJc w:val="left"/>
      <w:pPr>
        <w:tabs>
          <w:tab w:val="num" w:pos="360"/>
        </w:tabs>
        <w:ind w:left="360" w:hanging="360"/>
      </w:pPr>
      <w:rPr>
        <w:rFonts w:ascii="Arial Bold" w:hAnsi="Arial Bold" w:hint="default"/>
        <w:b/>
        <w:i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15527D"/>
    <w:multiLevelType w:val="hybridMultilevel"/>
    <w:tmpl w:val="A48A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602E0"/>
    <w:multiLevelType w:val="hybridMultilevel"/>
    <w:tmpl w:val="D2F23C2A"/>
    <w:lvl w:ilvl="0" w:tplc="AAF4C1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C1E54"/>
    <w:multiLevelType w:val="hybridMultilevel"/>
    <w:tmpl w:val="DF84480A"/>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4" w15:restartNumberingAfterBreak="0">
    <w:nsid w:val="4603329F"/>
    <w:multiLevelType w:val="multilevel"/>
    <w:tmpl w:val="CFCC5010"/>
    <w:lvl w:ilvl="0">
      <w:start w:val="1"/>
      <w:numFmt w:val="decimal"/>
      <w:pStyle w:val="Requirement"/>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decimal"/>
      <w:lvlText w:val="R%1.%2.%3."/>
      <w:lvlJc w:val="left"/>
      <w:pPr>
        <w:tabs>
          <w:tab w:val="num" w:pos="1728"/>
        </w:tabs>
        <w:ind w:left="2592" w:hanging="864"/>
      </w:pPr>
      <w:rPr>
        <w:rFonts w:ascii="Times New Roman" w:hAnsi="Times New Roman" w:hint="default"/>
        <w:b/>
        <w:i w:val="0"/>
        <w:sz w:val="24"/>
        <w:szCs w:val="22"/>
      </w:rPr>
    </w:lvl>
    <w:lvl w:ilvl="3">
      <w:start w:val="1"/>
      <w:numFmt w:val="decimal"/>
      <w:lvlText w:val="R.%2.%3.%4."/>
      <w:lvlJc w:val="left"/>
      <w:pPr>
        <w:tabs>
          <w:tab w:val="num" w:pos="2160"/>
        </w:tabs>
        <w:ind w:left="2088" w:hanging="648"/>
      </w:pPr>
      <w:rPr>
        <w:rFonts w:hint="default"/>
        <w:b/>
        <w:i w:val="0"/>
        <w:sz w:val="24"/>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15:restartNumberingAfterBreak="0">
    <w:nsid w:val="50F351E6"/>
    <w:multiLevelType w:val="hybridMultilevel"/>
    <w:tmpl w:val="72E63C40"/>
    <w:lvl w:ilvl="0" w:tplc="AAF4C1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540756"/>
    <w:multiLevelType w:val="hybridMultilevel"/>
    <w:tmpl w:val="5EC4E576"/>
    <w:lvl w:ilvl="0" w:tplc="0409000F">
      <w:start w:val="1"/>
      <w:numFmt w:val="decimal"/>
      <w:lvlText w:val="%1."/>
      <w:lvlJc w:val="left"/>
      <w:pPr>
        <w:ind w:left="548"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7" w15:restartNumberingAfterBreak="0">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18" w15:restartNumberingAfterBreak="0">
    <w:nsid w:val="67CB3584"/>
    <w:multiLevelType w:val="multilevel"/>
    <w:tmpl w:val="5BC29816"/>
    <w:lvl w:ilvl="0">
      <w:start w:val="1"/>
      <w:numFmt w:val="decimal"/>
      <w:pStyle w:val="Measure"/>
      <w:lvlText w:val="M%1."/>
      <w:lvlJc w:val="left"/>
      <w:pPr>
        <w:tabs>
          <w:tab w:val="num" w:pos="0"/>
        </w:tabs>
        <w:ind w:left="576" w:hanging="576"/>
      </w:pPr>
      <w:rPr>
        <w:rFonts w:ascii="Times New Roman" w:hAnsi="Times New Roman" w:hint="default"/>
        <w:b/>
        <w:i w:val="0"/>
        <w:sz w:val="22"/>
        <w:szCs w:val="22"/>
      </w:rPr>
    </w:lvl>
    <w:lvl w:ilvl="1">
      <w:start w:val="1"/>
      <w:numFmt w:val="decimal"/>
      <w:lvlText w:val="M%1.%2"/>
      <w:lvlJc w:val="left"/>
      <w:pPr>
        <w:tabs>
          <w:tab w:val="num" w:pos="1368"/>
        </w:tabs>
        <w:ind w:left="1368" w:hanging="792"/>
      </w:pPr>
      <w:rPr>
        <w:rFonts w:ascii="Times New Roman" w:hAnsi="Times New Roman" w:hint="default"/>
        <w:b/>
        <w:i w:val="0"/>
        <w:sz w:val="22"/>
        <w:szCs w:val="22"/>
      </w:rPr>
    </w:lvl>
    <w:lvl w:ilvl="2">
      <w:start w:val="1"/>
      <w:numFmt w:val="decimal"/>
      <w:lvlText w:val="M%3.%1.%2"/>
      <w:lvlJc w:val="left"/>
      <w:pPr>
        <w:tabs>
          <w:tab w:val="num" w:pos="1368"/>
        </w:tabs>
        <w:ind w:left="2232" w:hanging="864"/>
      </w:pPr>
      <w:rPr>
        <w:rFonts w:ascii="Times New Roman" w:hAnsi="Times New Roman" w:hint="default"/>
        <w:b/>
        <w:i w:val="0"/>
        <w:sz w:val="22"/>
        <w:szCs w:val="22"/>
      </w:rPr>
    </w:lvl>
    <w:lvl w:ilvl="3">
      <w:start w:val="1"/>
      <w:numFmt w:val="none"/>
      <w:lvlText w:val="1."/>
      <w:lvlJc w:val="left"/>
      <w:pPr>
        <w:tabs>
          <w:tab w:val="num" w:pos="2088"/>
        </w:tabs>
        <w:ind w:left="2088" w:hanging="864"/>
      </w:pPr>
      <w:rPr>
        <w:rFonts w:ascii="Times New Roman" w:hAnsi="Times New Roman" w:hint="default"/>
        <w:b w:val="0"/>
        <w:i w:val="0"/>
        <w:sz w:val="22"/>
        <w:szCs w:val="22"/>
      </w:rPr>
    </w:lvl>
    <w:lvl w:ilvl="4">
      <w:start w:val="1"/>
      <w:numFmt w:val="decimal"/>
      <w:lvlText w:val="%1.%2.%3.%4.%5."/>
      <w:lvlJc w:val="left"/>
      <w:pPr>
        <w:tabs>
          <w:tab w:val="num" w:pos="3960"/>
        </w:tabs>
        <w:ind w:left="2952" w:hanging="792"/>
      </w:pPr>
      <w:rPr>
        <w:rFonts w:hint="default"/>
      </w:rPr>
    </w:lvl>
    <w:lvl w:ilvl="5">
      <w:start w:val="1"/>
      <w:numFmt w:val="decimal"/>
      <w:lvlText w:val="%1.%2.%3.%4.%5.%6."/>
      <w:lvlJc w:val="left"/>
      <w:pPr>
        <w:tabs>
          <w:tab w:val="num" w:pos="4680"/>
        </w:tabs>
        <w:ind w:left="3456" w:hanging="936"/>
      </w:pPr>
      <w:rPr>
        <w:rFonts w:hint="default"/>
      </w:rPr>
    </w:lvl>
    <w:lvl w:ilvl="6">
      <w:start w:val="1"/>
      <w:numFmt w:val="decimal"/>
      <w:lvlText w:val="%1.%2.%3.%4.%5.%6.%7."/>
      <w:lvlJc w:val="left"/>
      <w:pPr>
        <w:tabs>
          <w:tab w:val="num" w:pos="5040"/>
        </w:tabs>
        <w:ind w:left="3960" w:hanging="1080"/>
      </w:pPr>
      <w:rPr>
        <w:rFonts w:hint="default"/>
      </w:rPr>
    </w:lvl>
    <w:lvl w:ilvl="7">
      <w:start w:val="1"/>
      <w:numFmt w:val="decimal"/>
      <w:lvlText w:val="%1.%2.%3.%4.%5.%6.%7.%8."/>
      <w:lvlJc w:val="left"/>
      <w:pPr>
        <w:tabs>
          <w:tab w:val="num" w:pos="5760"/>
        </w:tabs>
        <w:ind w:left="4464" w:hanging="1224"/>
      </w:pPr>
      <w:rPr>
        <w:rFonts w:hint="default"/>
      </w:rPr>
    </w:lvl>
    <w:lvl w:ilvl="8">
      <w:start w:val="1"/>
      <w:numFmt w:val="decimal"/>
      <w:lvlText w:val="%1.%2.%3.%4.%5.%6.%7.%8.%9."/>
      <w:lvlJc w:val="left"/>
      <w:pPr>
        <w:tabs>
          <w:tab w:val="num" w:pos="6480"/>
        </w:tabs>
        <w:ind w:left="5040" w:hanging="1440"/>
      </w:pPr>
      <w:rPr>
        <w:rFonts w:hint="default"/>
      </w:rPr>
    </w:lvl>
  </w:abstractNum>
  <w:abstractNum w:abstractNumId="19" w15:restartNumberingAfterBreak="0">
    <w:nsid w:val="755C09BA"/>
    <w:multiLevelType w:val="hybridMultilevel"/>
    <w:tmpl w:val="BF2464DA"/>
    <w:lvl w:ilvl="0" w:tplc="AAF4C1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83346"/>
    <w:multiLevelType w:val="singleLevel"/>
    <w:tmpl w:val="3AD209EC"/>
    <w:lvl w:ilvl="0">
      <w:start w:val="1"/>
      <w:numFmt w:val="bullet"/>
      <w:pStyle w:val="Bullet2"/>
      <w:lvlText w:val=""/>
      <w:lvlJc w:val="left"/>
      <w:pPr>
        <w:tabs>
          <w:tab w:val="num" w:pos="720"/>
        </w:tabs>
        <w:ind w:left="720" w:hanging="360"/>
      </w:pPr>
      <w:rPr>
        <w:rFonts w:ascii="Symbol" w:hAnsi="Symbol" w:hint="default"/>
      </w:rPr>
    </w:lvl>
  </w:abstractNum>
  <w:num w:numId="1">
    <w:abstractNumId w:val="1"/>
  </w:num>
  <w:num w:numId="2">
    <w:abstractNumId w:val="4"/>
  </w:num>
  <w:num w:numId="3">
    <w:abstractNumId w:val="0"/>
  </w:num>
  <w:num w:numId="4">
    <w:abstractNumId w:val="17"/>
  </w:num>
  <w:num w:numId="5">
    <w:abstractNumId w:val="2"/>
  </w:num>
  <w:num w:numId="6">
    <w:abstractNumId w:val="20"/>
  </w:num>
  <w:num w:numId="7">
    <w:abstractNumId w:val="6"/>
  </w:num>
  <w:num w:numId="8">
    <w:abstractNumId w:val="8"/>
  </w:num>
  <w:num w:numId="9">
    <w:abstractNumId w:val="5"/>
  </w:num>
  <w:num w:numId="10">
    <w:abstractNumId w:val="7"/>
  </w:num>
  <w:num w:numId="11">
    <w:abstractNumId w:val="3"/>
  </w:num>
  <w:num w:numId="12">
    <w:abstractNumId w:val="10"/>
  </w:num>
  <w:num w:numId="13">
    <w:abstractNumId w:val="14"/>
  </w:num>
  <w:num w:numId="14">
    <w:abstractNumId w:val="18"/>
  </w:num>
  <w:num w:numId="15">
    <w:abstractNumId w:val="13"/>
  </w:num>
  <w:num w:numId="16">
    <w:abstractNumId w:val="16"/>
  </w:num>
  <w:num w:numId="17">
    <w:abstractNumId w:val="12"/>
  </w:num>
  <w:num w:numId="18">
    <w:abstractNumId w:val="15"/>
  </w:num>
  <w:num w:numId="19">
    <w:abstractNumId w:val="19"/>
  </w:num>
  <w:num w:numId="20">
    <w:abstractNumId w:val="9"/>
  </w:num>
  <w:num w:numId="2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EA"/>
    <w:rsid w:val="00011D42"/>
    <w:rsid w:val="000334DF"/>
    <w:rsid w:val="00050434"/>
    <w:rsid w:val="000549EF"/>
    <w:rsid w:val="00055725"/>
    <w:rsid w:val="00075EC3"/>
    <w:rsid w:val="000A70BC"/>
    <w:rsid w:val="000B36CB"/>
    <w:rsid w:val="000B7A04"/>
    <w:rsid w:val="000D7162"/>
    <w:rsid w:val="000E3AB0"/>
    <w:rsid w:val="00115A3D"/>
    <w:rsid w:val="00116B68"/>
    <w:rsid w:val="00117903"/>
    <w:rsid w:val="00133F76"/>
    <w:rsid w:val="00136931"/>
    <w:rsid w:val="00140812"/>
    <w:rsid w:val="001574EA"/>
    <w:rsid w:val="00174E6D"/>
    <w:rsid w:val="001818FC"/>
    <w:rsid w:val="001B2A6D"/>
    <w:rsid w:val="001D7178"/>
    <w:rsid w:val="002326D2"/>
    <w:rsid w:val="00242D18"/>
    <w:rsid w:val="00264020"/>
    <w:rsid w:val="00283FB4"/>
    <w:rsid w:val="002E7B38"/>
    <w:rsid w:val="002F4CAA"/>
    <w:rsid w:val="00350238"/>
    <w:rsid w:val="00353DFC"/>
    <w:rsid w:val="00366A96"/>
    <w:rsid w:val="00391715"/>
    <w:rsid w:val="0039275D"/>
    <w:rsid w:val="003929C3"/>
    <w:rsid w:val="003E1C41"/>
    <w:rsid w:val="00407B75"/>
    <w:rsid w:val="004631BF"/>
    <w:rsid w:val="00473272"/>
    <w:rsid w:val="004800C7"/>
    <w:rsid w:val="004A7466"/>
    <w:rsid w:val="004B7DE3"/>
    <w:rsid w:val="004E7B5C"/>
    <w:rsid w:val="00510652"/>
    <w:rsid w:val="00512F09"/>
    <w:rsid w:val="005316C6"/>
    <w:rsid w:val="005316F3"/>
    <w:rsid w:val="00555BA0"/>
    <w:rsid w:val="00573832"/>
    <w:rsid w:val="00581BB4"/>
    <w:rsid w:val="005A721A"/>
    <w:rsid w:val="005B427E"/>
    <w:rsid w:val="005D3F72"/>
    <w:rsid w:val="00632107"/>
    <w:rsid w:val="00652754"/>
    <w:rsid w:val="00676A5B"/>
    <w:rsid w:val="00694CD1"/>
    <w:rsid w:val="006A634C"/>
    <w:rsid w:val="006B3EC7"/>
    <w:rsid w:val="006C1F78"/>
    <w:rsid w:val="006C48B5"/>
    <w:rsid w:val="006D6361"/>
    <w:rsid w:val="007254EA"/>
    <w:rsid w:val="0074626C"/>
    <w:rsid w:val="00791651"/>
    <w:rsid w:val="007C22A9"/>
    <w:rsid w:val="00872074"/>
    <w:rsid w:val="008C0C98"/>
    <w:rsid w:val="009A02F2"/>
    <w:rsid w:val="00A35DA7"/>
    <w:rsid w:val="00A6738A"/>
    <w:rsid w:val="00A71A66"/>
    <w:rsid w:val="00B11E1F"/>
    <w:rsid w:val="00B32ED9"/>
    <w:rsid w:val="00B375B5"/>
    <w:rsid w:val="00B45CFB"/>
    <w:rsid w:val="00B50824"/>
    <w:rsid w:val="00BA34E0"/>
    <w:rsid w:val="00BE5580"/>
    <w:rsid w:val="00C33CFD"/>
    <w:rsid w:val="00CC7BE7"/>
    <w:rsid w:val="00CE2A50"/>
    <w:rsid w:val="00D228D6"/>
    <w:rsid w:val="00D26CB0"/>
    <w:rsid w:val="00D51440"/>
    <w:rsid w:val="00DA36A0"/>
    <w:rsid w:val="00DA634C"/>
    <w:rsid w:val="00DB62EC"/>
    <w:rsid w:val="00DC36B8"/>
    <w:rsid w:val="00DC7745"/>
    <w:rsid w:val="00E20E1C"/>
    <w:rsid w:val="00E3695F"/>
    <w:rsid w:val="00EA3179"/>
    <w:rsid w:val="00F557C3"/>
    <w:rsid w:val="00F55FF0"/>
    <w:rsid w:val="00FC7B36"/>
    <w:rsid w:val="00FE3F17"/>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5:docId w15:val="{2D51AC3D-01B5-4015-B7AC-3FD39F6E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A66"/>
    <w:pPr>
      <w:ind w:left="-86"/>
    </w:pPr>
    <w:rPr>
      <w:rFonts w:asciiTheme="minorHAnsi" w:hAnsiTheme="minorHAnsi"/>
      <w:sz w:val="24"/>
      <w:szCs w:val="24"/>
    </w:rPr>
  </w:style>
  <w:style w:type="paragraph" w:styleId="Heading1">
    <w:name w:val="heading 1"/>
    <w:basedOn w:val="Normal"/>
    <w:next w:val="Normal"/>
    <w:link w:val="Heading1Char"/>
    <w:qFormat/>
    <w:rsid w:val="00791651"/>
    <w:pPr>
      <w:keepNext/>
      <w:keepLines/>
      <w:spacing w:before="480"/>
      <w:outlineLvl w:val="0"/>
    </w:pPr>
    <w:rPr>
      <w:rFonts w:asciiTheme="majorHAnsi" w:eastAsiaTheme="majorEastAsia" w:hAnsiTheme="majorHAnsi" w:cstheme="majorBidi"/>
      <w:b/>
      <w:bCs/>
      <w:color w:val="44637F" w:themeColor="accent1" w:themeShade="BF"/>
      <w:sz w:val="28"/>
      <w:szCs w:val="28"/>
    </w:rPr>
  </w:style>
  <w:style w:type="paragraph" w:styleId="Heading2">
    <w:name w:val="heading 2"/>
    <w:basedOn w:val="Normal"/>
    <w:next w:val="Normal"/>
    <w:link w:val="Heading2Char"/>
    <w:unhideWhenUsed/>
    <w:qFormat/>
    <w:rsid w:val="00791651"/>
    <w:pPr>
      <w:keepNext/>
      <w:keepLines/>
      <w:spacing w:before="200"/>
      <w:outlineLvl w:val="1"/>
    </w:pPr>
    <w:rPr>
      <w:rFonts w:asciiTheme="majorHAnsi" w:eastAsiaTheme="majorEastAsia" w:hAnsiTheme="majorHAnsi" w:cstheme="majorBidi"/>
      <w:b/>
      <w:bCs/>
      <w:color w:val="5D85A9"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paragraph" w:styleId="Heading4">
    <w:name w:val="heading 4"/>
    <w:basedOn w:val="Normal"/>
    <w:next w:val="Normal"/>
    <w:link w:val="Heading4Char"/>
    <w:qFormat/>
    <w:rsid w:val="00676A5B"/>
    <w:pPr>
      <w:keepNext/>
      <w:spacing w:before="240" w:after="60"/>
      <w:outlineLvl w:val="3"/>
    </w:pPr>
    <w:rPr>
      <w:rFonts w:ascii="Arial" w:hAnsi="Arial"/>
      <w:b/>
      <w:i/>
      <w:sz w:val="20"/>
      <w:szCs w:val="20"/>
    </w:rPr>
  </w:style>
  <w:style w:type="paragraph" w:styleId="Heading5">
    <w:name w:val="heading 5"/>
    <w:basedOn w:val="Normal"/>
    <w:next w:val="Normal"/>
    <w:link w:val="Heading5Char"/>
    <w:qFormat/>
    <w:rsid w:val="00676A5B"/>
    <w:pPr>
      <w:keepNext/>
      <w:outlineLvl w:val="4"/>
    </w:pPr>
    <w:rPr>
      <w:b/>
      <w:sz w:val="22"/>
      <w:szCs w:val="20"/>
    </w:rPr>
  </w:style>
  <w:style w:type="paragraph" w:styleId="Heading6">
    <w:name w:val="heading 6"/>
    <w:basedOn w:val="Normal"/>
    <w:next w:val="Normal"/>
    <w:link w:val="Heading6Char"/>
    <w:qFormat/>
    <w:rsid w:val="00676A5B"/>
    <w:pPr>
      <w:keepNext/>
      <w:jc w:val="center"/>
      <w:outlineLvl w:val="5"/>
    </w:pPr>
    <w:rPr>
      <w:rFonts w:ascii="Arial" w:hAnsi="Arial"/>
      <w:i/>
      <w:sz w:val="22"/>
      <w:szCs w:val="20"/>
    </w:rPr>
  </w:style>
  <w:style w:type="paragraph" w:styleId="Heading7">
    <w:name w:val="heading 7"/>
    <w:basedOn w:val="Normal"/>
    <w:next w:val="Normal"/>
    <w:link w:val="Heading7Char"/>
    <w:qFormat/>
    <w:rsid w:val="00676A5B"/>
    <w:pPr>
      <w:keepNext/>
      <w:outlineLvl w:val="6"/>
    </w:pPr>
    <w:rPr>
      <w:rFonts w:ascii="Arial" w:hAnsi="Arial" w:cs="Arial"/>
      <w:sz w:val="20"/>
      <w:u w:val="single"/>
    </w:rPr>
  </w:style>
  <w:style w:type="paragraph" w:styleId="Heading8">
    <w:name w:val="heading 8"/>
    <w:basedOn w:val="Normal"/>
    <w:next w:val="Normal"/>
    <w:link w:val="Heading8Char"/>
    <w:qFormat/>
    <w:rsid w:val="00676A5B"/>
    <w:pPr>
      <w:keepNext/>
      <w:outlineLvl w:val="7"/>
    </w:pPr>
    <w:rPr>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44637F"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5D85A9"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rsid w:val="00510652"/>
    <w:rPr>
      <w:sz w:val="24"/>
      <w:szCs w:val="24"/>
    </w:rPr>
  </w:style>
  <w:style w:type="paragraph" w:styleId="Footer">
    <w:name w:val="footer"/>
    <w:basedOn w:val="Normal"/>
    <w:link w:val="FooterChar"/>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character" w:customStyle="1" w:styleId="Heading4Char">
    <w:name w:val="Heading 4 Char"/>
    <w:basedOn w:val="DefaultParagraphFont"/>
    <w:link w:val="Heading4"/>
    <w:rsid w:val="00676A5B"/>
    <w:rPr>
      <w:rFonts w:ascii="Arial" w:hAnsi="Arial"/>
      <w:b/>
      <w:i/>
    </w:rPr>
  </w:style>
  <w:style w:type="character" w:customStyle="1" w:styleId="Heading5Char">
    <w:name w:val="Heading 5 Char"/>
    <w:basedOn w:val="DefaultParagraphFont"/>
    <w:link w:val="Heading5"/>
    <w:rsid w:val="00676A5B"/>
    <w:rPr>
      <w:b/>
      <w:sz w:val="22"/>
    </w:rPr>
  </w:style>
  <w:style w:type="character" w:customStyle="1" w:styleId="Heading6Char">
    <w:name w:val="Heading 6 Char"/>
    <w:basedOn w:val="DefaultParagraphFont"/>
    <w:link w:val="Heading6"/>
    <w:rsid w:val="00676A5B"/>
    <w:rPr>
      <w:rFonts w:ascii="Arial" w:hAnsi="Arial"/>
      <w:i/>
      <w:sz w:val="22"/>
    </w:rPr>
  </w:style>
  <w:style w:type="character" w:customStyle="1" w:styleId="Heading7Char">
    <w:name w:val="Heading 7 Char"/>
    <w:basedOn w:val="DefaultParagraphFont"/>
    <w:link w:val="Heading7"/>
    <w:rsid w:val="00676A5B"/>
    <w:rPr>
      <w:rFonts w:ascii="Arial" w:hAnsi="Arial" w:cs="Arial"/>
      <w:szCs w:val="24"/>
      <w:u w:val="single"/>
    </w:rPr>
  </w:style>
  <w:style w:type="character" w:customStyle="1" w:styleId="Heading8Char">
    <w:name w:val="Heading 8 Char"/>
    <w:basedOn w:val="DefaultParagraphFont"/>
    <w:link w:val="Heading8"/>
    <w:rsid w:val="00676A5B"/>
    <w:rPr>
      <w:b/>
      <w:bCs/>
      <w:sz w:val="22"/>
      <w:u w:val="single"/>
    </w:rPr>
  </w:style>
  <w:style w:type="paragraph" w:customStyle="1" w:styleId="Dashlevel1">
    <w:name w:val="Dash level 1"/>
    <w:basedOn w:val="Normal"/>
    <w:rsid w:val="00676A5B"/>
    <w:pPr>
      <w:numPr>
        <w:numId w:val="1"/>
      </w:numPr>
      <w:spacing w:after="60"/>
      <w:ind w:left="1080"/>
    </w:pPr>
    <w:rPr>
      <w:sz w:val="22"/>
      <w:szCs w:val="20"/>
    </w:rPr>
  </w:style>
  <w:style w:type="paragraph" w:customStyle="1" w:styleId="ListBullet1">
    <w:name w:val="List Bullet 1"/>
    <w:basedOn w:val="Normal"/>
    <w:rsid w:val="00676A5B"/>
    <w:pPr>
      <w:numPr>
        <w:numId w:val="2"/>
      </w:numPr>
      <w:spacing w:before="60" w:after="60"/>
      <w:ind w:left="720"/>
    </w:pPr>
    <w:rPr>
      <w:sz w:val="22"/>
      <w:szCs w:val="20"/>
    </w:rPr>
  </w:style>
  <w:style w:type="paragraph" w:customStyle="1" w:styleId="Dashlevel2">
    <w:name w:val="Dash level 2"/>
    <w:basedOn w:val="Dashlevel1"/>
    <w:rsid w:val="00676A5B"/>
    <w:pPr>
      <w:numPr>
        <w:numId w:val="3"/>
      </w:numPr>
      <w:ind w:left="1440"/>
    </w:pPr>
  </w:style>
  <w:style w:type="paragraph" w:styleId="BodyText">
    <w:name w:val="Body Text"/>
    <w:basedOn w:val="Normal"/>
    <w:link w:val="BodyTextChar"/>
    <w:rsid w:val="00676A5B"/>
    <w:pPr>
      <w:ind w:left="360"/>
    </w:pPr>
    <w:rPr>
      <w:sz w:val="22"/>
      <w:szCs w:val="20"/>
    </w:rPr>
  </w:style>
  <w:style w:type="character" w:customStyle="1" w:styleId="BodyTextChar">
    <w:name w:val="Body Text Char"/>
    <w:basedOn w:val="DefaultParagraphFont"/>
    <w:link w:val="BodyText"/>
    <w:rsid w:val="00676A5B"/>
    <w:rPr>
      <w:sz w:val="22"/>
    </w:rPr>
  </w:style>
  <w:style w:type="paragraph" w:customStyle="1" w:styleId="NumberedSteps">
    <w:name w:val="Numbered Steps"/>
    <w:basedOn w:val="Normal"/>
    <w:rsid w:val="00676A5B"/>
    <w:pPr>
      <w:numPr>
        <w:numId w:val="7"/>
      </w:numPr>
    </w:pPr>
    <w:rPr>
      <w:sz w:val="22"/>
      <w:szCs w:val="20"/>
    </w:rPr>
  </w:style>
  <w:style w:type="paragraph" w:styleId="ListBullet">
    <w:name w:val="List Bullet"/>
    <w:basedOn w:val="Normal"/>
    <w:rsid w:val="00676A5B"/>
    <w:pPr>
      <w:numPr>
        <w:numId w:val="5"/>
      </w:numPr>
    </w:pPr>
    <w:rPr>
      <w:sz w:val="22"/>
      <w:szCs w:val="20"/>
    </w:rPr>
  </w:style>
  <w:style w:type="paragraph" w:styleId="ListBullet2">
    <w:name w:val="List Bullet 2"/>
    <w:basedOn w:val="Normal"/>
    <w:autoRedefine/>
    <w:rsid w:val="00676A5B"/>
    <w:pPr>
      <w:numPr>
        <w:numId w:val="4"/>
      </w:numPr>
    </w:pPr>
    <w:rPr>
      <w:sz w:val="22"/>
      <w:szCs w:val="20"/>
    </w:rPr>
  </w:style>
  <w:style w:type="paragraph" w:styleId="BodyTextIndent">
    <w:name w:val="Body Text Indent"/>
    <w:basedOn w:val="Normal"/>
    <w:link w:val="BodyTextIndentChar"/>
    <w:rsid w:val="00676A5B"/>
    <w:pPr>
      <w:ind w:left="720"/>
    </w:pPr>
    <w:rPr>
      <w:sz w:val="22"/>
      <w:szCs w:val="20"/>
    </w:rPr>
  </w:style>
  <w:style w:type="character" w:customStyle="1" w:styleId="BodyTextIndentChar">
    <w:name w:val="Body Text Indent Char"/>
    <w:basedOn w:val="DefaultParagraphFont"/>
    <w:link w:val="BodyTextIndent"/>
    <w:rsid w:val="00676A5B"/>
    <w:rPr>
      <w:sz w:val="22"/>
    </w:rPr>
  </w:style>
  <w:style w:type="paragraph" w:customStyle="1" w:styleId="Bullet2">
    <w:name w:val="Bullet 2"/>
    <w:basedOn w:val="Normal"/>
    <w:rsid w:val="00676A5B"/>
    <w:pPr>
      <w:numPr>
        <w:numId w:val="6"/>
      </w:numPr>
    </w:pPr>
    <w:rPr>
      <w:sz w:val="22"/>
      <w:szCs w:val="20"/>
    </w:rPr>
  </w:style>
  <w:style w:type="character" w:styleId="Hyperlink">
    <w:name w:val="Hyperlink"/>
    <w:basedOn w:val="DefaultParagraphFont"/>
    <w:rsid w:val="00676A5B"/>
    <w:rPr>
      <w:color w:val="0000FF"/>
      <w:u w:val="single"/>
    </w:rPr>
  </w:style>
  <w:style w:type="character" w:customStyle="1" w:styleId="BoxText">
    <w:name w:val="Box Text"/>
    <w:basedOn w:val="DefaultParagraphFont"/>
    <w:rsid w:val="00676A5B"/>
    <w:rPr>
      <w:rFonts w:ascii="Arial" w:hAnsi="Arial"/>
      <w:sz w:val="20"/>
    </w:rPr>
  </w:style>
  <w:style w:type="paragraph" w:customStyle="1" w:styleId="TableText">
    <w:name w:val="Table Text"/>
    <w:basedOn w:val="Normal"/>
    <w:rsid w:val="00676A5B"/>
    <w:pPr>
      <w:spacing w:before="60" w:after="60"/>
    </w:pPr>
    <w:rPr>
      <w:rFonts w:ascii="Arial" w:hAnsi="Arial"/>
      <w:sz w:val="18"/>
      <w:szCs w:val="20"/>
    </w:rPr>
  </w:style>
  <w:style w:type="character" w:customStyle="1" w:styleId="Exhibit">
    <w:name w:val="Exhibit"/>
    <w:basedOn w:val="DefaultParagraphFont"/>
    <w:rsid w:val="00676A5B"/>
    <w:rPr>
      <w:rFonts w:ascii="Arial" w:hAnsi="Arial"/>
      <w:b/>
      <w:sz w:val="22"/>
      <w:szCs w:val="24"/>
    </w:rPr>
  </w:style>
  <w:style w:type="paragraph" w:customStyle="1" w:styleId="NormalNERC">
    <w:name w:val="Normal NERC"/>
    <w:basedOn w:val="Normal"/>
    <w:autoRedefine/>
    <w:rsid w:val="00676A5B"/>
    <w:pPr>
      <w:autoSpaceDE w:val="0"/>
      <w:autoSpaceDN w:val="0"/>
      <w:adjustRightInd w:val="0"/>
      <w:ind w:firstLine="360"/>
    </w:pPr>
    <w:rPr>
      <w:rFonts w:ascii="Arial" w:hAnsi="Arial"/>
      <w:sz w:val="20"/>
      <w:szCs w:val="20"/>
    </w:rPr>
  </w:style>
  <w:style w:type="paragraph" w:styleId="BodyText2">
    <w:name w:val="Body Text 2"/>
    <w:basedOn w:val="Normal"/>
    <w:link w:val="BodyText2Char"/>
    <w:rsid w:val="00676A5B"/>
    <w:pPr>
      <w:spacing w:before="120"/>
    </w:pPr>
    <w:rPr>
      <w:i/>
      <w:color w:val="0000FF"/>
      <w:szCs w:val="20"/>
    </w:rPr>
  </w:style>
  <w:style w:type="character" w:customStyle="1" w:styleId="BodyText2Char">
    <w:name w:val="Body Text 2 Char"/>
    <w:basedOn w:val="DefaultParagraphFont"/>
    <w:link w:val="BodyText2"/>
    <w:rsid w:val="00676A5B"/>
    <w:rPr>
      <w:i/>
      <w:color w:val="0000FF"/>
      <w:sz w:val="24"/>
    </w:rPr>
  </w:style>
  <w:style w:type="character" w:styleId="FollowedHyperlink">
    <w:name w:val="FollowedHyperlink"/>
    <w:basedOn w:val="DefaultParagraphFont"/>
    <w:rsid w:val="00676A5B"/>
    <w:rPr>
      <w:color w:val="800080"/>
      <w:u w:val="single"/>
    </w:rPr>
  </w:style>
  <w:style w:type="paragraph" w:customStyle="1" w:styleId="Bullet3">
    <w:name w:val="Bullet 3"/>
    <w:basedOn w:val="Normal"/>
    <w:rsid w:val="00676A5B"/>
    <w:pPr>
      <w:numPr>
        <w:numId w:val="9"/>
      </w:numPr>
    </w:pPr>
    <w:rPr>
      <w:sz w:val="22"/>
    </w:rPr>
  </w:style>
  <w:style w:type="paragraph" w:customStyle="1" w:styleId="BoxBullet">
    <w:name w:val="Box Bullet"/>
    <w:basedOn w:val="Normal"/>
    <w:rsid w:val="00676A5B"/>
    <w:pPr>
      <w:numPr>
        <w:numId w:val="8"/>
      </w:numPr>
    </w:pPr>
  </w:style>
  <w:style w:type="paragraph" w:customStyle="1" w:styleId="NormalTimes">
    <w:name w:val="Normal Times"/>
    <w:basedOn w:val="Normal"/>
    <w:rsid w:val="00676A5B"/>
    <w:pPr>
      <w:spacing w:after="240"/>
    </w:pPr>
    <w:rPr>
      <w:sz w:val="22"/>
    </w:rPr>
  </w:style>
  <w:style w:type="paragraph" w:styleId="FootnoteText">
    <w:name w:val="footnote text"/>
    <w:basedOn w:val="Normal"/>
    <w:link w:val="FootnoteTextChar"/>
    <w:semiHidden/>
    <w:rsid w:val="00676A5B"/>
    <w:pPr>
      <w:spacing w:after="240"/>
    </w:pPr>
    <w:rPr>
      <w:sz w:val="20"/>
      <w:szCs w:val="20"/>
    </w:rPr>
  </w:style>
  <w:style w:type="character" w:customStyle="1" w:styleId="FootnoteTextChar">
    <w:name w:val="Footnote Text Char"/>
    <w:basedOn w:val="DefaultParagraphFont"/>
    <w:link w:val="FootnoteText"/>
    <w:semiHidden/>
    <w:rsid w:val="00676A5B"/>
  </w:style>
  <w:style w:type="paragraph" w:customStyle="1" w:styleId="Normal0pt">
    <w:name w:val="Normal 0pt"/>
    <w:basedOn w:val="Normal"/>
    <w:next w:val="Normal"/>
    <w:rsid w:val="00676A5B"/>
    <w:rPr>
      <w:sz w:val="22"/>
      <w:szCs w:val="20"/>
    </w:rPr>
  </w:style>
  <w:style w:type="paragraph" w:customStyle="1" w:styleId="Bullet">
    <w:name w:val="Bullet"/>
    <w:basedOn w:val="Normal"/>
    <w:rsid w:val="00676A5B"/>
    <w:pPr>
      <w:numPr>
        <w:numId w:val="10"/>
      </w:numPr>
      <w:spacing w:before="120"/>
      <w:ind w:left="1080"/>
    </w:pPr>
    <w:rPr>
      <w:sz w:val="22"/>
      <w:szCs w:val="20"/>
    </w:rPr>
  </w:style>
  <w:style w:type="paragraph" w:customStyle="1" w:styleId="Section">
    <w:name w:val="Section"/>
    <w:basedOn w:val="Normal"/>
    <w:next w:val="ListNumber"/>
    <w:rsid w:val="00676A5B"/>
    <w:pPr>
      <w:numPr>
        <w:numId w:val="12"/>
      </w:numPr>
      <w:tabs>
        <w:tab w:val="left" w:pos="1080"/>
      </w:tabs>
      <w:spacing w:after="120"/>
    </w:pPr>
    <w:rPr>
      <w:rFonts w:ascii="Arial" w:hAnsi="Arial"/>
      <w:b/>
    </w:rPr>
  </w:style>
  <w:style w:type="paragraph" w:customStyle="1" w:styleId="Requirement">
    <w:name w:val="Requirement"/>
    <w:basedOn w:val="List2"/>
    <w:link w:val="RequirementChar"/>
    <w:autoRedefine/>
    <w:rsid w:val="00676A5B"/>
    <w:pPr>
      <w:numPr>
        <w:numId w:val="13"/>
      </w:numPr>
      <w:tabs>
        <w:tab w:val="left" w:pos="2592"/>
        <w:tab w:val="left" w:pos="3240"/>
      </w:tabs>
      <w:spacing w:after="120"/>
    </w:pPr>
    <w:rPr>
      <w:sz w:val="24"/>
      <w:szCs w:val="24"/>
    </w:rPr>
  </w:style>
  <w:style w:type="paragraph" w:styleId="ListNumber">
    <w:name w:val="List Number"/>
    <w:basedOn w:val="Normal"/>
    <w:rsid w:val="00676A5B"/>
    <w:pPr>
      <w:numPr>
        <w:numId w:val="11"/>
      </w:numPr>
    </w:pPr>
    <w:rPr>
      <w:sz w:val="22"/>
      <w:szCs w:val="20"/>
    </w:rPr>
  </w:style>
  <w:style w:type="paragraph" w:styleId="List2">
    <w:name w:val="List 2"/>
    <w:basedOn w:val="Normal"/>
    <w:rsid w:val="00676A5B"/>
    <w:pPr>
      <w:ind w:left="720" w:hanging="360"/>
    </w:pPr>
    <w:rPr>
      <w:sz w:val="22"/>
      <w:szCs w:val="20"/>
    </w:rPr>
  </w:style>
  <w:style w:type="character" w:customStyle="1" w:styleId="RequirementChar">
    <w:name w:val="Requirement Char"/>
    <w:basedOn w:val="DefaultParagraphFont"/>
    <w:link w:val="Requirement"/>
    <w:rsid w:val="00676A5B"/>
    <w:rPr>
      <w:rFonts w:asciiTheme="minorHAnsi" w:hAnsiTheme="minorHAnsi"/>
      <w:sz w:val="24"/>
      <w:szCs w:val="24"/>
    </w:rPr>
  </w:style>
  <w:style w:type="paragraph" w:customStyle="1" w:styleId="Measure">
    <w:name w:val="Measure"/>
    <w:basedOn w:val="Normal"/>
    <w:rsid w:val="00676A5B"/>
    <w:pPr>
      <w:numPr>
        <w:numId w:val="14"/>
      </w:numPr>
      <w:tabs>
        <w:tab w:val="left" w:pos="936"/>
        <w:tab w:val="left" w:pos="2592"/>
        <w:tab w:val="left" w:pos="3240"/>
      </w:tabs>
      <w:spacing w:after="120"/>
    </w:pPr>
    <w:rPr>
      <w:sz w:val="22"/>
    </w:rPr>
  </w:style>
  <w:style w:type="paragraph" w:styleId="ListParagraph">
    <w:name w:val="List Paragraph"/>
    <w:basedOn w:val="Normal"/>
    <w:uiPriority w:val="34"/>
    <w:qFormat/>
    <w:rsid w:val="00676A5B"/>
    <w:pPr>
      <w:ind w:left="720"/>
      <w:contextualSpacing/>
    </w:pPr>
  </w:style>
  <w:style w:type="character" w:styleId="FootnoteReference">
    <w:name w:val="footnote reference"/>
    <w:basedOn w:val="DefaultParagraphFont"/>
    <w:uiPriority w:val="99"/>
    <w:semiHidden/>
    <w:unhideWhenUsed/>
    <w:rsid w:val="00555BA0"/>
    <w:rPr>
      <w:vertAlign w:val="superscript"/>
    </w:rPr>
  </w:style>
  <w:style w:type="paragraph" w:customStyle="1" w:styleId="StyleBefore6ptAfter6pt">
    <w:name w:val="Style Before:  6 pt After:  6 pt"/>
    <w:basedOn w:val="Normal"/>
    <w:next w:val="Normal"/>
    <w:rsid w:val="00F557C3"/>
    <w:pPr>
      <w:spacing w:before="120" w:after="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99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rrel.richardson@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www.nerc.com/pa/Stand/Pages/Project-20101422-Phase-2-Balancing-Authority-Reliabilitybased-Controls-BAL0042.aspx"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D6347A4D3E5A43869B8B5004B2A8C0" ma:contentTypeVersion="0" ma:contentTypeDescription="Create a new document." ma:contentTypeScope="" ma:versionID="3743c801447c63f30ea35ae40ef918aa">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26447D68212F4E4D8E2BB7F95B8254CC" ma:contentTypeVersion="26" ma:contentTypeDescription="Create a new document." ma:contentTypeScope="" ma:versionID="2778e507e82a845bbb493a9cc3ead222">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EC7AB5-7AAC-4ECD-9787-BF723D7EC7B0}"/>
</file>

<file path=customXml/itemProps2.xml><?xml version="1.0" encoding="utf-8"?>
<ds:datastoreItem xmlns:ds="http://schemas.openxmlformats.org/officeDocument/2006/customXml" ds:itemID="{88E6ABE4-6CCE-4038-899E-F6BD6ED8B3E7}"/>
</file>

<file path=customXml/itemProps3.xml><?xml version="1.0" encoding="utf-8"?>
<ds:datastoreItem xmlns:ds="http://schemas.openxmlformats.org/officeDocument/2006/customXml" ds:itemID="{1FF733DE-CCE8-4259-829F-6A275820ECBC}"/>
</file>

<file path=customXml/itemProps4.xml><?xml version="1.0" encoding="utf-8"?>
<ds:datastoreItem xmlns:ds="http://schemas.openxmlformats.org/officeDocument/2006/customXml" ds:itemID="{9C01790E-BB75-46D3-B380-F086E06EF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FB3B30-0331-42F9-A3AB-185F2EAC7CB4}"/>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Project YYYY-##.# - Project Name</vt:lpstr>
    </vt:vector>
  </TitlesOfParts>
  <Company>NERC</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YYYY-##.# - Project Name</dc:title>
  <dc:subject>Unofficial Comment Form (Standard)</dc:subject>
  <dc:creator>barfields</dc:creator>
  <cp:lastModifiedBy>Wendy Muller</cp:lastModifiedBy>
  <cp:revision>3</cp:revision>
  <cp:lastPrinted>2015-02-25T16:05:00Z</cp:lastPrinted>
  <dcterms:created xsi:type="dcterms:W3CDTF">2015-09-24T12:54:00Z</dcterms:created>
  <dcterms:modified xsi:type="dcterms:W3CDTF">2015-09-24T14:59:00Z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ContentTypeId">
    <vt:lpwstr>0x01010026447D68212F4E4D8E2BB7F95B8254CC</vt:lpwstr>
  </property>
  <property fmtid="{D5CDD505-2E9C-101B-9397-08002B2CF9AE}" pid="7" name="_ReviewingToolsShownOnce">
    <vt:lpwstr/>
  </property>
  <property fmtid="{D5CDD505-2E9C-101B-9397-08002B2CF9AE}" pid="8" name="_dlc_DocIdItemGuid">
    <vt:lpwstr>7c78db3c-fa61-4f2c-9312-4bddf9f2b535</vt:lpwstr>
  </property>
</Properties>
</file>